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37A80E0E" w14:textId="77777777">
      <w:pPr>
        <w:jc w:val="right"/>
        <w:rPr>
          <w:sz w:val="24"/>
        </w:rPr>
      </w:pPr>
      <w:bookmarkStart w:id="0" w:name="_GoBack"/>
      <w:bookmarkEnd w:id="0"/>
    </w:p>
    <w:p w:rsidR="00013A8B" w:rsidRPr="00B20363" w:rsidP="00013A8B" w14:paraId="4530087A" w14:textId="5237D836">
      <w:pPr>
        <w:jc w:val="right"/>
        <w:rPr>
          <w:b/>
          <w:sz w:val="24"/>
        </w:rPr>
      </w:pPr>
      <w:r>
        <w:rPr>
          <w:b/>
          <w:sz w:val="24"/>
        </w:rPr>
        <w:t>DA</w:t>
      </w:r>
      <w:r w:rsidR="00700063">
        <w:rPr>
          <w:b/>
          <w:sz w:val="24"/>
        </w:rPr>
        <w:t xml:space="preserve"> 20-351</w:t>
      </w:r>
    </w:p>
    <w:p w:rsidR="00013A8B" w:rsidRPr="00B20363" w:rsidP="00013A8B" w14:paraId="5EC1FE8B" w14:textId="1083C675">
      <w:pPr>
        <w:spacing w:before="60"/>
        <w:jc w:val="right"/>
        <w:rPr>
          <w:b/>
          <w:sz w:val="24"/>
        </w:rPr>
      </w:pPr>
      <w:r>
        <w:rPr>
          <w:b/>
          <w:sz w:val="24"/>
        </w:rPr>
        <w:t xml:space="preserve">Released:  </w:t>
      </w:r>
      <w:r w:rsidRPr="00ED0C75" w:rsidR="00BB435B">
        <w:rPr>
          <w:b/>
          <w:sz w:val="24"/>
        </w:rPr>
        <w:t xml:space="preserve">March </w:t>
      </w:r>
      <w:r w:rsidRPr="00ED0C75" w:rsidR="00E84C3E">
        <w:rPr>
          <w:b/>
          <w:sz w:val="24"/>
        </w:rPr>
        <w:t>27,</w:t>
      </w:r>
      <w:r w:rsidRPr="00ED0C75" w:rsidR="00945B24">
        <w:rPr>
          <w:b/>
          <w:sz w:val="24"/>
        </w:rPr>
        <w:t xml:space="preserve"> </w:t>
      </w:r>
      <w:r w:rsidRPr="00ED0C75" w:rsidR="00BB435B">
        <w:rPr>
          <w:b/>
          <w:sz w:val="24"/>
        </w:rPr>
        <w:t>2020</w:t>
      </w:r>
    </w:p>
    <w:p w:rsidR="00013A8B" w:rsidP="00013A8B" w14:paraId="534F0C9C" w14:textId="77777777">
      <w:pPr>
        <w:jc w:val="right"/>
        <w:rPr>
          <w:sz w:val="24"/>
        </w:rPr>
      </w:pPr>
    </w:p>
    <w:p w:rsidR="00013A8B" w:rsidRPr="00B20363" w:rsidP="00013A8B" w14:paraId="1AA3AF04" w14:textId="2A613AB1">
      <w:pPr>
        <w:spacing w:after="240"/>
        <w:jc w:val="center"/>
        <w:rPr>
          <w:rFonts w:ascii="Times New Roman Bold" w:hAnsi="Times New Roman Bold"/>
          <w:b/>
          <w:caps/>
          <w:sz w:val="24"/>
        </w:rPr>
      </w:pPr>
      <w:r>
        <w:rPr>
          <w:rFonts w:ascii="Times New Roman Bold" w:hAnsi="Times New Roman Bold"/>
          <w:b/>
          <w:caps/>
          <w:sz w:val="24"/>
        </w:rPr>
        <w:t>pleading cycle established for comments on securus technologies, llc’s request for waiver of usf contributions</w:t>
      </w:r>
      <w:r w:rsidR="00E000FD">
        <w:rPr>
          <w:rFonts w:ascii="Times New Roman Bold" w:hAnsi="Times New Roman Bold"/>
          <w:b/>
          <w:caps/>
          <w:sz w:val="24"/>
        </w:rPr>
        <w:t xml:space="preserve"> OBLIGATIONS FOR ICS PROVIDERS</w:t>
      </w:r>
    </w:p>
    <w:p w:rsidR="00013A8B" w:rsidP="00013A8B" w14:paraId="147DE6FA" w14:textId="77777777">
      <w:pPr>
        <w:jc w:val="center"/>
        <w:rPr>
          <w:b/>
          <w:sz w:val="24"/>
        </w:rPr>
      </w:pPr>
      <w:r>
        <w:rPr>
          <w:b/>
          <w:sz w:val="24"/>
        </w:rPr>
        <w:t>WC Docket No. 19-232</w:t>
      </w:r>
    </w:p>
    <w:p w:rsidR="00BB435B" w:rsidP="00BB435B" w14:paraId="3D12B2FA" w14:textId="77777777">
      <w:pPr>
        <w:rPr>
          <w:b/>
          <w:sz w:val="24"/>
        </w:rPr>
      </w:pPr>
    </w:p>
    <w:p w:rsidR="00BB435B" w:rsidP="00BB435B" w14:paraId="1168F677" w14:textId="503A02B8">
      <w:pPr>
        <w:rPr>
          <w:b/>
          <w:sz w:val="24"/>
        </w:rPr>
      </w:pPr>
      <w:r>
        <w:rPr>
          <w:b/>
          <w:sz w:val="24"/>
        </w:rPr>
        <w:t xml:space="preserve">Comments or Oppositions Due: </w:t>
      </w:r>
      <w:r w:rsidR="00B11557">
        <w:rPr>
          <w:b/>
          <w:sz w:val="24"/>
        </w:rPr>
        <w:t>April 10, 2020</w:t>
      </w:r>
    </w:p>
    <w:p w:rsidR="00BB435B" w:rsidP="00BB435B" w14:paraId="02C3FE50" w14:textId="46C12032">
      <w:pPr>
        <w:rPr>
          <w:b/>
          <w:sz w:val="24"/>
        </w:rPr>
      </w:pPr>
      <w:r>
        <w:rPr>
          <w:b/>
          <w:sz w:val="24"/>
        </w:rPr>
        <w:t xml:space="preserve">Reply Comments Due: </w:t>
      </w:r>
      <w:r w:rsidR="00B11557">
        <w:rPr>
          <w:b/>
          <w:sz w:val="24"/>
        </w:rPr>
        <w:t>April 17, 2020</w:t>
      </w:r>
    </w:p>
    <w:p w:rsidR="00BB435B" w:rsidP="00BB435B" w14:paraId="33FFF6B0" w14:textId="77777777">
      <w:pPr>
        <w:rPr>
          <w:b/>
          <w:sz w:val="24"/>
        </w:rPr>
      </w:pPr>
    </w:p>
    <w:p w:rsidR="00BB435B" w:rsidRPr="00017E42" w:rsidP="00565424" w14:paraId="7DA79D8B" w14:textId="1035441E">
      <w:pPr>
        <w:widowControl/>
        <w:autoSpaceDE w:val="0"/>
        <w:autoSpaceDN w:val="0"/>
        <w:adjustRightInd w:val="0"/>
        <w:ind w:firstLine="720"/>
        <w:rPr>
          <w:bCs/>
          <w:szCs w:val="22"/>
        </w:rPr>
      </w:pPr>
      <w:r w:rsidRPr="00017E42">
        <w:rPr>
          <w:bCs/>
          <w:szCs w:val="22"/>
        </w:rPr>
        <w:t xml:space="preserve">The Wireline Competition Bureau </w:t>
      </w:r>
      <w:bookmarkStart w:id="1" w:name="_Hlk36199104"/>
      <w:r w:rsidRPr="00017E42">
        <w:rPr>
          <w:bCs/>
          <w:szCs w:val="22"/>
        </w:rPr>
        <w:t xml:space="preserve">seeks comment on a request </w:t>
      </w:r>
      <w:r w:rsidRPr="00017E42" w:rsidR="00945B24">
        <w:rPr>
          <w:bCs/>
          <w:szCs w:val="22"/>
        </w:rPr>
        <w:t xml:space="preserve">for waiver </w:t>
      </w:r>
      <w:r w:rsidRPr="00017E42">
        <w:rPr>
          <w:bCs/>
          <w:szCs w:val="22"/>
        </w:rPr>
        <w:t>filed by Securus Technologies, LLC</w:t>
      </w:r>
      <w:r w:rsidRPr="00017E42" w:rsidR="00E768D3">
        <w:rPr>
          <w:bCs/>
          <w:szCs w:val="22"/>
        </w:rPr>
        <w:t xml:space="preserve"> </w:t>
      </w:r>
      <w:bookmarkEnd w:id="1"/>
      <w:r w:rsidRPr="00017E42" w:rsidR="00E768D3">
        <w:rPr>
          <w:bCs/>
          <w:szCs w:val="22"/>
        </w:rPr>
        <w:t>(Securus)</w:t>
      </w:r>
      <w:r w:rsidRPr="00017E42">
        <w:rPr>
          <w:bCs/>
          <w:szCs w:val="22"/>
        </w:rPr>
        <w:t>.</w:t>
      </w:r>
      <w:r>
        <w:rPr>
          <w:rStyle w:val="FootnoteReference"/>
          <w:bCs/>
          <w:szCs w:val="22"/>
        </w:rPr>
        <w:footnoteReference w:id="3"/>
      </w:r>
      <w:r w:rsidRPr="00017E42" w:rsidR="00E768D3">
        <w:rPr>
          <w:bCs/>
          <w:szCs w:val="22"/>
        </w:rPr>
        <w:t xml:space="preserve"> </w:t>
      </w:r>
      <w:r w:rsidRPr="00017E42" w:rsidR="00452834">
        <w:rPr>
          <w:bCs/>
          <w:szCs w:val="22"/>
        </w:rPr>
        <w:t xml:space="preserve"> </w:t>
      </w:r>
      <w:r w:rsidRPr="00017E42" w:rsidR="00E768D3">
        <w:rPr>
          <w:bCs/>
          <w:szCs w:val="22"/>
        </w:rPr>
        <w:t>Securus requests</w:t>
      </w:r>
      <w:r w:rsidRPr="00017E42" w:rsidR="00B778E5">
        <w:rPr>
          <w:bCs/>
          <w:szCs w:val="22"/>
        </w:rPr>
        <w:t xml:space="preserve"> an immediate waiver </w:t>
      </w:r>
      <w:r w:rsidRPr="00017E42" w:rsidR="00565424">
        <w:rPr>
          <w:bCs/>
          <w:szCs w:val="22"/>
        </w:rPr>
        <w:t xml:space="preserve">from the application of Universal Service Fund </w:t>
      </w:r>
      <w:r w:rsidRPr="00017E42" w:rsidR="006B7A0A">
        <w:rPr>
          <w:bCs/>
          <w:szCs w:val="22"/>
        </w:rPr>
        <w:t xml:space="preserve">(USF) </w:t>
      </w:r>
      <w:r w:rsidRPr="00017E42" w:rsidR="00565424">
        <w:rPr>
          <w:bCs/>
          <w:szCs w:val="22"/>
        </w:rPr>
        <w:t xml:space="preserve">contribution </w:t>
      </w:r>
      <w:r w:rsidRPr="00017E42" w:rsidR="00945B24">
        <w:rPr>
          <w:bCs/>
          <w:szCs w:val="22"/>
        </w:rPr>
        <w:t xml:space="preserve">obligations </w:t>
      </w:r>
      <w:r w:rsidRPr="00017E42" w:rsidR="00565424">
        <w:rPr>
          <w:bCs/>
          <w:szCs w:val="22"/>
        </w:rPr>
        <w:t xml:space="preserve">as set forth in Section 54.706 of the Commission’s rules with respect to </w:t>
      </w:r>
      <w:bookmarkStart w:id="2" w:name="_Hlk36199139"/>
      <w:r w:rsidRPr="00017E42" w:rsidR="00565424">
        <w:rPr>
          <w:bCs/>
          <w:szCs w:val="22"/>
        </w:rPr>
        <w:t xml:space="preserve">inmate calling services </w:t>
      </w:r>
      <w:bookmarkEnd w:id="2"/>
      <w:r w:rsidRPr="00017E42" w:rsidR="00565424">
        <w:rPr>
          <w:bCs/>
          <w:szCs w:val="22"/>
        </w:rPr>
        <w:t>(ICS) providers on an interim basis.</w:t>
      </w:r>
      <w:r>
        <w:rPr>
          <w:rStyle w:val="FootnoteReference"/>
          <w:bCs/>
          <w:szCs w:val="22"/>
        </w:rPr>
        <w:footnoteReference w:id="4"/>
      </w:r>
      <w:r w:rsidRPr="00017E42" w:rsidR="000D1081">
        <w:rPr>
          <w:bCs/>
          <w:szCs w:val="22"/>
        </w:rPr>
        <w:t xml:space="preserve"> </w:t>
      </w:r>
      <w:r w:rsidRPr="00017E42" w:rsidR="00452834">
        <w:rPr>
          <w:bCs/>
          <w:szCs w:val="22"/>
        </w:rPr>
        <w:t xml:space="preserve"> </w:t>
      </w:r>
      <w:r w:rsidRPr="00017E42" w:rsidR="000D1081">
        <w:rPr>
          <w:bCs/>
          <w:szCs w:val="22"/>
        </w:rPr>
        <w:t xml:space="preserve">Securus also requests that the Commission expeditiously grant the petition for forbearance </w:t>
      </w:r>
      <w:r w:rsidRPr="00017E42" w:rsidR="000D1081">
        <w:rPr>
          <w:snapToGrid/>
          <w:kern w:val="0"/>
          <w:szCs w:val="22"/>
        </w:rPr>
        <w:t>filed by Network Communications International Corporation in order to extend relief</w:t>
      </w:r>
      <w:r w:rsidRPr="00017E42" w:rsidR="00565424">
        <w:rPr>
          <w:snapToGrid/>
          <w:kern w:val="0"/>
          <w:szCs w:val="22"/>
        </w:rPr>
        <w:t xml:space="preserve"> from </w:t>
      </w:r>
      <w:r w:rsidRPr="00017E42" w:rsidR="006B7A0A">
        <w:rPr>
          <w:snapToGrid/>
          <w:kern w:val="0"/>
          <w:szCs w:val="22"/>
        </w:rPr>
        <w:t>USF</w:t>
      </w:r>
      <w:r w:rsidRPr="00017E42" w:rsidR="00565424">
        <w:rPr>
          <w:snapToGrid/>
          <w:kern w:val="0"/>
          <w:szCs w:val="22"/>
        </w:rPr>
        <w:t xml:space="preserve"> contribution </w:t>
      </w:r>
      <w:r w:rsidRPr="00017E42" w:rsidR="006456ED">
        <w:rPr>
          <w:snapToGrid/>
          <w:kern w:val="0"/>
          <w:szCs w:val="22"/>
        </w:rPr>
        <w:t xml:space="preserve">obligations </w:t>
      </w:r>
      <w:r w:rsidRPr="00017E42" w:rsidR="000D1081">
        <w:rPr>
          <w:snapToGrid/>
          <w:kern w:val="0"/>
          <w:szCs w:val="22"/>
        </w:rPr>
        <w:t xml:space="preserve">to ICS </w:t>
      </w:r>
      <w:r w:rsidRPr="00017E42" w:rsidR="006456ED">
        <w:rPr>
          <w:snapToGrid/>
          <w:kern w:val="0"/>
          <w:szCs w:val="22"/>
        </w:rPr>
        <w:t xml:space="preserve">providers </w:t>
      </w:r>
      <w:r w:rsidRPr="00017E42" w:rsidR="000D1081">
        <w:rPr>
          <w:snapToGrid/>
          <w:kern w:val="0"/>
          <w:szCs w:val="22"/>
        </w:rPr>
        <w:t>on a permanent basis</w:t>
      </w:r>
      <w:r w:rsidRPr="00017E42" w:rsidR="000D1081">
        <w:rPr>
          <w:bCs/>
          <w:szCs w:val="22"/>
        </w:rPr>
        <w:t>.</w:t>
      </w:r>
      <w:r>
        <w:rPr>
          <w:rStyle w:val="FootnoteReference"/>
          <w:bCs/>
          <w:szCs w:val="22"/>
        </w:rPr>
        <w:footnoteReference w:id="5"/>
      </w:r>
    </w:p>
    <w:p w:rsidR="00F96F63" w:rsidRPr="00017E42" w:rsidP="00F96F63" w14:paraId="2253EC03" w14:textId="77777777">
      <w:pPr>
        <w:rPr>
          <w:szCs w:val="22"/>
        </w:rPr>
      </w:pPr>
      <w:bookmarkStart w:id="3" w:name="TOChere"/>
    </w:p>
    <w:bookmarkEnd w:id="3"/>
    <w:p w:rsidR="00F96F63" w:rsidRPr="00017E42" w:rsidP="000D1081" w14:paraId="0891F527" w14:textId="49AF814F">
      <w:pPr>
        <w:ind w:firstLine="720"/>
        <w:rPr>
          <w:snapToGrid/>
          <w:kern w:val="0"/>
          <w:szCs w:val="22"/>
        </w:rPr>
      </w:pPr>
      <w:r w:rsidRPr="00017E42">
        <w:rPr>
          <w:szCs w:val="22"/>
        </w:rPr>
        <w:t xml:space="preserve">Pursuant to sections 1.415 and 1.419 of the Commission’s rules, 47 CFR </w:t>
      </w:r>
      <w:r w:rsidRPr="00017E42">
        <w:rPr>
          <w:snapToGrid/>
          <w:kern w:val="0"/>
          <w:szCs w:val="22"/>
        </w:rPr>
        <w:t xml:space="preserve">§§ 1.415, 1.419, interested parties may file comments or oppositions to the Securus </w:t>
      </w:r>
      <w:r w:rsidRPr="00017E42" w:rsidR="00945B24">
        <w:rPr>
          <w:snapToGrid/>
          <w:kern w:val="0"/>
          <w:szCs w:val="22"/>
        </w:rPr>
        <w:t xml:space="preserve">Waiver </w:t>
      </w:r>
      <w:r w:rsidRPr="00017E42">
        <w:rPr>
          <w:snapToGrid/>
          <w:kern w:val="0"/>
          <w:szCs w:val="22"/>
        </w:rPr>
        <w:t xml:space="preserve">Request on or before </w:t>
      </w:r>
      <w:r w:rsidRPr="00017E42" w:rsidR="00B11557">
        <w:rPr>
          <w:snapToGrid/>
          <w:kern w:val="0"/>
          <w:szCs w:val="22"/>
        </w:rPr>
        <w:t>April 10</w:t>
      </w:r>
      <w:r w:rsidRPr="00017E42" w:rsidR="0054707A">
        <w:rPr>
          <w:snapToGrid/>
          <w:kern w:val="0"/>
          <w:szCs w:val="22"/>
        </w:rPr>
        <w:t>, 2020</w:t>
      </w:r>
      <w:r w:rsidRPr="00017E42">
        <w:rPr>
          <w:snapToGrid/>
          <w:kern w:val="0"/>
          <w:szCs w:val="22"/>
        </w:rPr>
        <w:t xml:space="preserve"> and reply comments on or before </w:t>
      </w:r>
      <w:r w:rsidRPr="00017E42" w:rsidR="00B11557">
        <w:rPr>
          <w:snapToGrid/>
          <w:kern w:val="0"/>
          <w:szCs w:val="22"/>
        </w:rPr>
        <w:t>April 17</w:t>
      </w:r>
      <w:r w:rsidRPr="00017E42" w:rsidR="0054707A">
        <w:rPr>
          <w:snapToGrid/>
          <w:kern w:val="0"/>
          <w:szCs w:val="22"/>
        </w:rPr>
        <w:t>, 2020</w:t>
      </w:r>
      <w:r w:rsidRPr="00017E42">
        <w:rPr>
          <w:snapToGrid/>
          <w:kern w:val="0"/>
          <w:szCs w:val="22"/>
        </w:rPr>
        <w:t xml:space="preserve">. </w:t>
      </w:r>
      <w:r w:rsidRPr="00017E42" w:rsidR="00B92C61">
        <w:rPr>
          <w:snapToGrid/>
          <w:kern w:val="0"/>
          <w:szCs w:val="22"/>
        </w:rPr>
        <w:t xml:space="preserve"> </w:t>
      </w:r>
      <w:r w:rsidRPr="00017E42">
        <w:rPr>
          <w:snapToGrid/>
          <w:kern w:val="0"/>
          <w:szCs w:val="22"/>
        </w:rPr>
        <w:t>Comments and oppositions should reference WC Docket No. 19-232 and may be filed using the Commission’s Electronic Comment Filing System (ECFS) or by filing paper copies.</w:t>
      </w:r>
      <w:r>
        <w:rPr>
          <w:rStyle w:val="FootnoteReference"/>
          <w:snapToGrid/>
          <w:kern w:val="0"/>
          <w:szCs w:val="22"/>
        </w:rPr>
        <w:footnoteReference w:id="6"/>
      </w:r>
    </w:p>
    <w:p w:rsidR="000D1081" w:rsidRPr="00017E42" w:rsidP="000D1081" w14:paraId="101CF622" w14:textId="421B3597">
      <w:pPr>
        <w:rPr>
          <w:snapToGrid/>
          <w:kern w:val="0"/>
          <w:szCs w:val="22"/>
        </w:rPr>
      </w:pPr>
    </w:p>
    <w:p w:rsidR="00930ECF" w:rsidRPr="00017E42" w:rsidP="00834A21" w14:paraId="62768646" w14:textId="1B0D62BF">
      <w:pPr>
        <w:numPr>
          <w:ilvl w:val="0"/>
          <w:numId w:val="8"/>
        </w:numPr>
        <w:rPr>
          <w:szCs w:val="22"/>
        </w:rPr>
      </w:pPr>
      <w:r w:rsidRPr="00017E42">
        <w:rPr>
          <w:i/>
          <w:iCs/>
          <w:szCs w:val="22"/>
        </w:rPr>
        <w:t>Electronic Filers</w:t>
      </w:r>
      <w:r w:rsidRPr="00017E42">
        <w:rPr>
          <w:szCs w:val="22"/>
        </w:rPr>
        <w:t xml:space="preserve">: Comments may be filed electronically using the Internet by accessing the ECFS: </w:t>
      </w:r>
      <w:r w:rsidRPr="00017E42">
        <w:rPr>
          <w:snapToGrid/>
          <w:kern w:val="0"/>
          <w:szCs w:val="22"/>
        </w:rPr>
        <w:t>http://fjallfoss.fcc.gov/ecfs2/.</w:t>
      </w:r>
    </w:p>
    <w:p w:rsidR="004B0DCC" w:rsidRPr="00017E42" w:rsidP="004B0DCC" w14:paraId="6B91F82D" w14:textId="77777777">
      <w:pPr>
        <w:ind w:left="720"/>
        <w:rPr>
          <w:szCs w:val="22"/>
        </w:rPr>
      </w:pPr>
    </w:p>
    <w:p w:rsidR="004B0DCC" w:rsidRPr="00017E42" w:rsidP="00834A21" w14:paraId="4CB17F63" w14:textId="4D8E06E2">
      <w:pPr>
        <w:numPr>
          <w:ilvl w:val="0"/>
          <w:numId w:val="8"/>
        </w:numPr>
        <w:rPr>
          <w:szCs w:val="22"/>
        </w:rPr>
      </w:pPr>
      <w:r w:rsidRPr="00017E42">
        <w:rPr>
          <w:i/>
          <w:iCs/>
          <w:szCs w:val="22"/>
        </w:rPr>
        <w:t>Paper Filers</w:t>
      </w:r>
      <w:r w:rsidRPr="00017E42">
        <w:rPr>
          <w:szCs w:val="22"/>
        </w:rPr>
        <w:t xml:space="preserve">: Parties who choose to file by paper must file an original and one copy of each filing. </w:t>
      </w:r>
      <w:r w:rsidRPr="00017E42" w:rsidR="00B92C61">
        <w:rPr>
          <w:szCs w:val="22"/>
        </w:rPr>
        <w:t xml:space="preserve"> </w:t>
      </w:r>
      <w:r w:rsidRPr="00017E42">
        <w:rPr>
          <w:szCs w:val="22"/>
        </w:rPr>
        <w:t>If more than one docket or rulemaking number appears in the caption of this proceeding, filers must submit two additional copies for each additional docket or rulemaking number.</w:t>
      </w:r>
    </w:p>
    <w:p w:rsidR="004B0DCC" w:rsidRPr="00017E42" w:rsidP="004B0DCC" w14:paraId="0C7706F7" w14:textId="77777777">
      <w:pPr>
        <w:pStyle w:val="ListParagraph"/>
        <w:rPr>
          <w:szCs w:val="22"/>
        </w:rPr>
      </w:pPr>
    </w:p>
    <w:p w:rsidR="004B0DCC" w:rsidRPr="00017E42" w:rsidP="00017E42" w14:paraId="6E3BF01A" w14:textId="439793E8">
      <w:pPr>
        <w:widowControl/>
        <w:ind w:left="720"/>
        <w:rPr>
          <w:szCs w:val="22"/>
        </w:rPr>
      </w:pPr>
      <w:r w:rsidRPr="00017E42">
        <w:rPr>
          <w:szCs w:val="22"/>
        </w:rPr>
        <w:t>Filings can be sent by commercial overnight courier or by first-class or overnight U.S. Postal Service mail.</w:t>
      </w:r>
      <w:r>
        <w:rPr>
          <w:rStyle w:val="FootnoteReference"/>
          <w:szCs w:val="22"/>
        </w:rPr>
        <w:footnoteReference w:id="7"/>
      </w:r>
      <w:r w:rsidRPr="00017E42">
        <w:rPr>
          <w:szCs w:val="22"/>
        </w:rPr>
        <w:t xml:space="preserve"> </w:t>
      </w:r>
      <w:r w:rsidRPr="00017E42" w:rsidR="00B92C61">
        <w:rPr>
          <w:szCs w:val="22"/>
        </w:rPr>
        <w:t xml:space="preserve"> </w:t>
      </w:r>
      <w:r w:rsidRPr="00017E42">
        <w:rPr>
          <w:szCs w:val="22"/>
        </w:rPr>
        <w:t>All filings must be addressed to the Commission’s Secretary, Office of the Secretary, Federal Communications Commission.</w:t>
      </w:r>
    </w:p>
    <w:p w:rsidR="004B0DCC" w:rsidRPr="00017E42" w:rsidP="00834A21" w14:paraId="48D15330" w14:textId="21713CC5">
      <w:pPr>
        <w:rPr>
          <w:szCs w:val="22"/>
        </w:rPr>
      </w:pPr>
    </w:p>
    <w:p w:rsidR="004B0DCC" w:rsidRPr="00017E42" w:rsidP="00834A21" w14:paraId="10350D5D" w14:textId="142A5DA9">
      <w:pPr>
        <w:numPr>
          <w:ilvl w:val="1"/>
          <w:numId w:val="10"/>
        </w:numPr>
        <w:rPr>
          <w:szCs w:val="22"/>
        </w:rPr>
      </w:pPr>
      <w:r w:rsidRPr="00017E42">
        <w:rPr>
          <w:szCs w:val="22"/>
        </w:rPr>
        <w:t>Commercial overnight mail (other than U.S. Postal Service Express Mail and Priority Mail) must be sent to 9050 Junction Drive, Annapolis Junction, MD 20701.</w:t>
      </w:r>
    </w:p>
    <w:p w:rsidR="004B0DCC" w:rsidRPr="00017E42" w:rsidP="004B0DCC" w14:paraId="3857CFF2" w14:textId="1BD14F8F">
      <w:pPr>
        <w:ind w:left="720"/>
        <w:rPr>
          <w:szCs w:val="22"/>
        </w:rPr>
      </w:pPr>
    </w:p>
    <w:p w:rsidR="004B0DCC" w:rsidRPr="00017E42" w:rsidP="00834A21" w14:paraId="6F68F0D4" w14:textId="2D0E4B07">
      <w:pPr>
        <w:numPr>
          <w:ilvl w:val="1"/>
          <w:numId w:val="10"/>
        </w:numPr>
        <w:rPr>
          <w:szCs w:val="22"/>
        </w:rPr>
      </w:pPr>
      <w:r w:rsidRPr="00017E42">
        <w:rPr>
          <w:szCs w:val="22"/>
        </w:rPr>
        <w:t>U.S. Postal Service first-class, Express, and Priority mail must be addressed to 445 12</w:t>
      </w:r>
      <w:r w:rsidRPr="00017E42">
        <w:rPr>
          <w:szCs w:val="22"/>
          <w:vertAlign w:val="superscript"/>
        </w:rPr>
        <w:t>th</w:t>
      </w:r>
      <w:r w:rsidRPr="00017E42">
        <w:rPr>
          <w:szCs w:val="22"/>
        </w:rPr>
        <w:t xml:space="preserve"> Street, SW, Washington, DC 20554.</w:t>
      </w:r>
    </w:p>
    <w:p w:rsidR="00834A21" w:rsidRPr="00017E42" w:rsidP="00834A21" w14:paraId="186125AF" w14:textId="69073CC9">
      <w:pPr>
        <w:ind w:left="720"/>
        <w:rPr>
          <w:szCs w:val="22"/>
        </w:rPr>
      </w:pPr>
      <w:r w:rsidRPr="00017E42">
        <w:rPr>
          <w:szCs w:val="22"/>
        </w:rPr>
        <w:tab/>
      </w:r>
    </w:p>
    <w:p w:rsidR="004B0DCC" w:rsidRPr="00017E42" w:rsidP="00834A21" w14:paraId="20200EA1" w14:textId="380148D9">
      <w:pPr>
        <w:numPr>
          <w:ilvl w:val="0"/>
          <w:numId w:val="7"/>
        </w:numPr>
        <w:ind w:left="630"/>
        <w:rPr>
          <w:szCs w:val="22"/>
        </w:rPr>
      </w:pPr>
      <w:r w:rsidRPr="00017E42">
        <w:rPr>
          <w:i/>
          <w:iCs/>
          <w:szCs w:val="22"/>
        </w:rPr>
        <w:t>People with Disabilities</w:t>
      </w:r>
      <w:r w:rsidRPr="00017E42">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017E42">
        <w:rPr>
          <w:szCs w:val="22"/>
        </w:rPr>
        <w:t>tty</w:t>
      </w:r>
      <w:r w:rsidRPr="00017E42">
        <w:rPr>
          <w:szCs w:val="22"/>
        </w:rPr>
        <w:t>).</w:t>
      </w:r>
    </w:p>
    <w:p w:rsidR="005D4EE6" w:rsidRPr="00017E42" w:rsidP="004B0DCC" w14:paraId="62D00D22" w14:textId="77777777">
      <w:pPr>
        <w:rPr>
          <w:szCs w:val="22"/>
        </w:rPr>
      </w:pPr>
    </w:p>
    <w:p w:rsidR="004B0DCC" w:rsidRPr="00017E42" w:rsidP="00437196" w14:paraId="4F7D5F92" w14:textId="19A1757B">
      <w:pPr>
        <w:ind w:firstLine="720"/>
        <w:rPr>
          <w:szCs w:val="22"/>
        </w:rPr>
      </w:pPr>
      <w:r w:rsidRPr="00017E42">
        <w:rPr>
          <w:b/>
          <w:bCs/>
          <w:szCs w:val="22"/>
        </w:rPr>
        <w:t xml:space="preserve">Ex </w:t>
      </w:r>
      <w:r w:rsidRPr="00017E42">
        <w:rPr>
          <w:b/>
          <w:bCs/>
          <w:szCs w:val="22"/>
        </w:rPr>
        <w:t>Parte</w:t>
      </w:r>
      <w:r w:rsidRPr="00017E42">
        <w:rPr>
          <w:b/>
          <w:bCs/>
          <w:szCs w:val="22"/>
        </w:rPr>
        <w:t xml:space="preserve"> Rules</w:t>
      </w:r>
      <w:r w:rsidRPr="00017E42">
        <w:rPr>
          <w:szCs w:val="22"/>
        </w:rPr>
        <w:t xml:space="preserve">. The proceeding this Notice initiates shall be treated as “permit-but-disclose” proceeding in accordance with the Commission’s </w:t>
      </w:r>
      <w:r w:rsidRPr="00017E42">
        <w:rPr>
          <w:i/>
          <w:iCs/>
          <w:szCs w:val="22"/>
        </w:rPr>
        <w:t xml:space="preserve">ex </w:t>
      </w:r>
      <w:r w:rsidRPr="00017E42">
        <w:rPr>
          <w:i/>
          <w:iCs/>
          <w:szCs w:val="22"/>
        </w:rPr>
        <w:t>parte</w:t>
      </w:r>
      <w:r w:rsidRPr="00017E42">
        <w:rPr>
          <w:i/>
          <w:iCs/>
          <w:szCs w:val="22"/>
        </w:rPr>
        <w:t xml:space="preserve"> </w:t>
      </w:r>
      <w:r w:rsidRPr="00017E42">
        <w:rPr>
          <w:szCs w:val="22"/>
        </w:rPr>
        <w:t>rules.</w:t>
      </w:r>
      <w:r>
        <w:rPr>
          <w:rStyle w:val="FootnoteReference"/>
          <w:szCs w:val="22"/>
        </w:rPr>
        <w:footnoteReference w:id="8"/>
      </w:r>
      <w:r w:rsidRPr="00017E42">
        <w:rPr>
          <w:szCs w:val="22"/>
        </w:rPr>
        <w:t xml:space="preserve"> Persons making </w:t>
      </w:r>
      <w:r w:rsidRPr="00017E42">
        <w:rPr>
          <w:i/>
          <w:iCs/>
          <w:szCs w:val="22"/>
        </w:rPr>
        <w:t xml:space="preserve">ex </w:t>
      </w:r>
      <w:r w:rsidRPr="00017E42">
        <w:rPr>
          <w:i/>
          <w:iCs/>
          <w:szCs w:val="22"/>
        </w:rPr>
        <w:t>parte</w:t>
      </w:r>
      <w:r w:rsidRPr="00017E42">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sidRPr="00017E42" w:rsidR="00437196">
        <w:rPr>
          <w:szCs w:val="22"/>
        </w:rPr>
        <w:t xml:space="preserve"> Persons making oral </w:t>
      </w:r>
      <w:r w:rsidRPr="00017E42" w:rsidR="00437196">
        <w:rPr>
          <w:i/>
          <w:iCs/>
          <w:szCs w:val="22"/>
        </w:rPr>
        <w:t xml:space="preserve">ex </w:t>
      </w:r>
      <w:r w:rsidRPr="00017E42" w:rsidR="00437196">
        <w:rPr>
          <w:i/>
          <w:iCs/>
          <w:szCs w:val="22"/>
        </w:rPr>
        <w:t>parte</w:t>
      </w:r>
      <w:r w:rsidRPr="00017E42" w:rsidR="00437196">
        <w:rPr>
          <w:szCs w:val="22"/>
        </w:rPr>
        <w:t xml:space="preserve"> presentations are reminded that memoranda summarizing the presentation must (1) list all persons attending or otherwise participating in the meeting at which the </w:t>
      </w:r>
      <w:r w:rsidRPr="00017E42" w:rsidR="00437196">
        <w:rPr>
          <w:i/>
          <w:iCs/>
          <w:szCs w:val="22"/>
        </w:rPr>
        <w:t xml:space="preserve">ex </w:t>
      </w:r>
      <w:r w:rsidRPr="00017E42" w:rsidR="00437196">
        <w:rPr>
          <w:i/>
          <w:iCs/>
          <w:szCs w:val="22"/>
        </w:rPr>
        <w:t>parte</w:t>
      </w:r>
      <w:r w:rsidRPr="00017E42" w:rsidR="0043719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or summarizing them in the memorandum. Documents shown or given to Commission staff during </w:t>
      </w:r>
      <w:r w:rsidRPr="00017E42" w:rsidR="00437196">
        <w:rPr>
          <w:i/>
          <w:iCs/>
          <w:szCs w:val="22"/>
        </w:rPr>
        <w:t xml:space="preserve">ex </w:t>
      </w:r>
      <w:r w:rsidRPr="00017E42" w:rsidR="00437196">
        <w:rPr>
          <w:i/>
          <w:iCs/>
          <w:szCs w:val="22"/>
        </w:rPr>
        <w:t>parte</w:t>
      </w:r>
      <w:r w:rsidRPr="00017E42" w:rsidR="00437196">
        <w:rPr>
          <w:szCs w:val="22"/>
        </w:rPr>
        <w:t xml:space="preserve"> meetings are deemed to be written in </w:t>
      </w:r>
      <w:r w:rsidRPr="00017E42" w:rsidR="00437196">
        <w:rPr>
          <w:i/>
          <w:iCs/>
          <w:szCs w:val="22"/>
        </w:rPr>
        <w:t xml:space="preserve">ex </w:t>
      </w:r>
      <w:r w:rsidRPr="00017E42" w:rsidR="00437196">
        <w:rPr>
          <w:i/>
          <w:iCs/>
          <w:szCs w:val="22"/>
        </w:rPr>
        <w:t>parte</w:t>
      </w:r>
      <w:r w:rsidRPr="00017E42" w:rsidR="00437196">
        <w:rPr>
          <w:szCs w:val="22"/>
        </w:rPr>
        <w:t xml:space="preserve"> presentations and must be filed consistent with rule 1.1206(b). In proceedings governed by rule 1.49(f) or for which the Commission has made available a method of electronic filing, written </w:t>
      </w:r>
      <w:r w:rsidRPr="00017E42" w:rsidR="00437196">
        <w:rPr>
          <w:i/>
          <w:iCs/>
          <w:szCs w:val="22"/>
        </w:rPr>
        <w:t xml:space="preserve">ex </w:t>
      </w:r>
      <w:r w:rsidRPr="00017E42" w:rsidR="00437196">
        <w:rPr>
          <w:i/>
          <w:iCs/>
          <w:szCs w:val="22"/>
        </w:rPr>
        <w:t>parte</w:t>
      </w:r>
      <w:r w:rsidRPr="00017E42" w:rsidR="00437196">
        <w:rPr>
          <w:szCs w:val="22"/>
        </w:rPr>
        <w:t xml:space="preserve"> presentations and memoranda summarizing oral </w:t>
      </w:r>
      <w:r w:rsidRPr="00017E42" w:rsidR="00437196">
        <w:rPr>
          <w:i/>
          <w:iCs/>
          <w:szCs w:val="22"/>
        </w:rPr>
        <w:t xml:space="preserve">ex </w:t>
      </w:r>
      <w:r w:rsidRPr="00017E42" w:rsidR="00437196">
        <w:rPr>
          <w:i/>
          <w:iCs/>
          <w:szCs w:val="22"/>
        </w:rPr>
        <w:t>parte</w:t>
      </w:r>
      <w:r w:rsidRPr="00017E42" w:rsidR="00437196">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017E42" w:rsidR="00437196">
        <w:rPr>
          <w:i/>
          <w:iCs/>
          <w:szCs w:val="22"/>
        </w:rPr>
        <w:t xml:space="preserve">ex </w:t>
      </w:r>
      <w:r w:rsidRPr="00017E42" w:rsidR="00437196">
        <w:rPr>
          <w:i/>
          <w:iCs/>
          <w:szCs w:val="22"/>
        </w:rPr>
        <w:t>parte</w:t>
      </w:r>
      <w:r w:rsidRPr="00017E42" w:rsidR="00437196">
        <w:rPr>
          <w:i/>
          <w:iCs/>
          <w:szCs w:val="22"/>
        </w:rPr>
        <w:t xml:space="preserve"> </w:t>
      </w:r>
      <w:r w:rsidRPr="00017E42" w:rsidR="00437196">
        <w:rPr>
          <w:szCs w:val="22"/>
        </w:rPr>
        <w:t>rules.</w:t>
      </w:r>
    </w:p>
    <w:p w:rsidR="00045A92" w:rsidRPr="00017E42" w:rsidP="00045A92" w14:paraId="0AD6CDD2" w14:textId="6DA29960">
      <w:pPr>
        <w:rPr>
          <w:szCs w:val="22"/>
        </w:rPr>
      </w:pPr>
    </w:p>
    <w:p w:rsidR="00297539" w:rsidP="00834A21" w14:paraId="013B1835" w14:textId="7B25718E">
      <w:pPr>
        <w:ind w:firstLine="720"/>
        <w:rPr>
          <w:szCs w:val="22"/>
        </w:rPr>
      </w:pPr>
      <w:r w:rsidRPr="00017E42">
        <w:rPr>
          <w:szCs w:val="22"/>
        </w:rPr>
        <w:t xml:space="preserve">For further information, please contact Negheen Sanjar, Telecommunications Access Policy Division, Wireline Competition Bureau at </w:t>
      </w:r>
      <w:r w:rsidRPr="00017E42" w:rsidR="00FE60E2">
        <w:rPr>
          <w:szCs w:val="22"/>
        </w:rPr>
        <w:t>negheen.sanjar@fcc.gov or (202) 418-7400</w:t>
      </w:r>
      <w:r w:rsidRPr="00017E42" w:rsidR="00963EE2">
        <w:rPr>
          <w:szCs w:val="22"/>
        </w:rPr>
        <w:t>.</w:t>
      </w:r>
    </w:p>
    <w:p w:rsidR="00017E42" w:rsidP="00017E42" w14:paraId="66824E7E" w14:textId="300A25FF">
      <w:pPr>
        <w:rPr>
          <w:szCs w:val="22"/>
        </w:rPr>
      </w:pPr>
    </w:p>
    <w:p w:rsidR="00017E42" w:rsidRPr="00017E42" w:rsidP="00017E42" w14:paraId="10606289" w14:textId="11CCD18B">
      <w:pPr>
        <w:jc w:val="center"/>
        <w:rPr>
          <w:b/>
          <w:bCs/>
          <w:szCs w:val="22"/>
        </w:rPr>
      </w:pPr>
      <w:r w:rsidRPr="00017E42">
        <w:rPr>
          <w:b/>
          <w:bCs/>
          <w:szCs w:val="22"/>
        </w:rPr>
        <w:t xml:space="preserve">- FCC -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87E6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B375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02F5A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C9A8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9C3" w14:paraId="50687455" w14:textId="77777777">
      <w:r>
        <w:separator/>
      </w:r>
    </w:p>
  </w:footnote>
  <w:footnote w:type="continuationSeparator" w:id="1">
    <w:p w:rsidR="005359C3" w14:paraId="0D811DF2" w14:textId="77777777">
      <w:pPr>
        <w:rPr>
          <w:sz w:val="20"/>
        </w:rPr>
      </w:pPr>
      <w:r>
        <w:rPr>
          <w:sz w:val="20"/>
        </w:rPr>
        <w:t xml:space="preserve">(Continued from previous page)  </w:t>
      </w:r>
      <w:r>
        <w:rPr>
          <w:sz w:val="20"/>
        </w:rPr>
        <w:separator/>
      </w:r>
    </w:p>
  </w:footnote>
  <w:footnote w:type="continuationNotice" w:id="2">
    <w:p w:rsidR="005359C3" w:rsidP="00910F12" w14:paraId="53AB27B8" w14:textId="77777777">
      <w:pPr>
        <w:jc w:val="right"/>
        <w:rPr>
          <w:sz w:val="20"/>
        </w:rPr>
      </w:pPr>
      <w:r>
        <w:rPr>
          <w:sz w:val="20"/>
        </w:rPr>
        <w:t>(continued….)</w:t>
      </w:r>
    </w:p>
  </w:footnote>
  <w:footnote w:id="3">
    <w:p w:rsidR="00BB435B" w14:paraId="4F39B68A" w14:textId="59BE52F2">
      <w:pPr>
        <w:pStyle w:val="FootnoteText"/>
      </w:pPr>
      <w:r>
        <w:rPr>
          <w:rStyle w:val="FootnoteReference"/>
        </w:rPr>
        <w:footnoteRef/>
      </w:r>
      <w:r>
        <w:t xml:space="preserve"> Securus Technologies, LLC</w:t>
      </w:r>
      <w:r w:rsidR="008F2E44">
        <w:t xml:space="preserve">, </w:t>
      </w:r>
      <w:r w:rsidR="00543A09">
        <w:t xml:space="preserve">Emergency </w:t>
      </w:r>
      <w:r w:rsidR="008F2E44">
        <w:t>Request for Waiver</w:t>
      </w:r>
      <w:r>
        <w:t xml:space="preserve">, WC Docket No. </w:t>
      </w:r>
      <w:r w:rsidR="00E768D3">
        <w:t>19-232 (filed March 18, 2020)</w:t>
      </w:r>
      <w:r w:rsidR="00D610CD">
        <w:t xml:space="preserve">, </w:t>
      </w:r>
      <w:hyperlink r:id="rId1" w:history="1">
        <w:r w:rsidR="00D610CD">
          <w:rPr>
            <w:rStyle w:val="Hyperlink"/>
          </w:rPr>
          <w:t>https://ecfsapi.fcc.gov/file/103181544924416/Securus%20Emergency%20Waiver%20Request%20and%20Written%20Ex%20Parte%20on%20NCIC%20Petition.pdf</w:t>
        </w:r>
      </w:hyperlink>
      <w:r w:rsidR="001C4BA6">
        <w:t xml:space="preserve"> (</w:t>
      </w:r>
      <w:r w:rsidRPr="001C4BA6" w:rsidR="001C4BA6">
        <w:t>Securus Waiver Request</w:t>
      </w:r>
      <w:r w:rsidR="001C4BA6">
        <w:t>)</w:t>
      </w:r>
      <w:r w:rsidR="00E768D3">
        <w:t>.</w:t>
      </w:r>
    </w:p>
  </w:footnote>
  <w:footnote w:id="4">
    <w:p w:rsidR="000D1081" w:rsidRPr="00FE60E2" w14:paraId="2AC43CCB" w14:textId="0F7CFCDB">
      <w:pPr>
        <w:pStyle w:val="FootnoteText"/>
      </w:pPr>
      <w:r>
        <w:rPr>
          <w:rStyle w:val="FootnoteReference"/>
        </w:rPr>
        <w:footnoteRef/>
      </w:r>
      <w:r>
        <w:t xml:space="preserve"> </w:t>
      </w:r>
      <w:r>
        <w:rPr>
          <w:i/>
          <w:iCs/>
        </w:rPr>
        <w:t>Id.</w:t>
      </w:r>
      <w:r w:rsidR="00FE60E2">
        <w:t xml:space="preserve"> at 1, 4-6.</w:t>
      </w:r>
    </w:p>
  </w:footnote>
  <w:footnote w:id="5">
    <w:p w:rsidR="000D1081" w:rsidRPr="000D1081" w14:paraId="77AC7FA3" w14:textId="13884C58">
      <w:pPr>
        <w:pStyle w:val="FootnoteText"/>
        <w:rPr>
          <w:i/>
          <w:iCs/>
        </w:rPr>
      </w:pPr>
      <w:r>
        <w:rPr>
          <w:rStyle w:val="FootnoteReference"/>
        </w:rPr>
        <w:footnoteRef/>
      </w:r>
      <w:r>
        <w:t xml:space="preserve"> </w:t>
      </w:r>
      <w:r>
        <w:rPr>
          <w:i/>
          <w:iCs/>
        </w:rPr>
        <w:t>Id.</w:t>
      </w:r>
    </w:p>
  </w:footnote>
  <w:footnote w:id="6">
    <w:p w:rsidR="000D1081" w:rsidRPr="000D1081" w14:paraId="39C44B78" w14:textId="1CC3F490">
      <w:pPr>
        <w:pStyle w:val="FootnoteText"/>
      </w:pPr>
      <w:r>
        <w:rPr>
          <w:rStyle w:val="FootnoteReference"/>
        </w:rPr>
        <w:footnoteRef/>
      </w:r>
      <w:r>
        <w:t xml:space="preserve"> </w:t>
      </w:r>
      <w:r>
        <w:rPr>
          <w:i/>
          <w:iCs/>
        </w:rPr>
        <w:t>See Electronic Filing of Documents in Rulemaking Proceedings</w:t>
      </w:r>
      <w:r>
        <w:t>, 63 FR 24121 (1999).</w:t>
      </w:r>
    </w:p>
  </w:footnote>
  <w:footnote w:id="7">
    <w:p w:rsidR="00E855A4" w:rsidP="00E855A4" w14:paraId="5E32528E" w14:textId="04B5A61F">
      <w:pPr>
        <w:pStyle w:val="FootnoteText"/>
      </w:pPr>
      <w:r>
        <w:rPr>
          <w:rStyle w:val="FootnoteReference"/>
        </w:rPr>
        <w:footnoteRef/>
      </w:r>
      <w:r>
        <w:t xml:space="preserve"> </w:t>
      </w:r>
      <w:r w:rsidR="007F4DDB">
        <w:t>In response to the COVID-19 pandemic, t</w:t>
      </w:r>
      <w:r>
        <w:t>he FCC</w:t>
      </w:r>
      <w:r w:rsidR="007F4DDB">
        <w:t xml:space="preserve"> </w:t>
      </w:r>
      <w:r>
        <w:t>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rsidR="00BC148B">
        <w:t xml:space="preserve">Public Notice, </w:t>
      </w:r>
      <w:r>
        <w:t>DA 20-304 (rel. Mar. 19, 2020).</w:t>
      </w:r>
    </w:p>
  </w:footnote>
  <w:footnote w:id="8">
    <w:p w:rsidR="004B0DCC" w:rsidRPr="004B0DCC" w14:paraId="683DEFA8" w14:textId="3976D0F0">
      <w:pPr>
        <w:pStyle w:val="FootnoteText"/>
        <w:rPr>
          <w:i/>
          <w:iCs/>
        </w:rPr>
      </w:pPr>
      <w:r>
        <w:rPr>
          <w:rStyle w:val="FootnoteReference"/>
        </w:rPr>
        <w:footnoteRef/>
      </w:r>
      <w:r>
        <w:t xml:space="preserve"> 47 CFR </w:t>
      </w:r>
      <w:r>
        <w:rPr>
          <w:rFonts w:ascii="TimesNewRomanPSMT" w:hAnsi="TimesNewRomanPSMT" w:cs="TimesNewRomanPSMT"/>
        </w:rPr>
        <w:t xml:space="preserve">§§ 1.1200 </w:t>
      </w:r>
      <w:r>
        <w:rPr>
          <w:rFonts w:ascii="TimesNewRomanPSMT" w:hAnsi="TimesNewRomanPSMT" w:cs="TimesNewRomanPSMT"/>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B58CCC" w14:textId="0AD963F5">
    <w:pPr>
      <w:tabs>
        <w:tab w:val="center" w:pos="4680"/>
        <w:tab w:val="right" w:pos="9360"/>
      </w:tabs>
    </w:pPr>
    <w:r w:rsidRPr="009838BC">
      <w:rPr>
        <w:b/>
      </w:rPr>
      <w:tab/>
      <w:t>Federal Communications Commission</w:t>
    </w:r>
    <w:r w:rsidRPr="009838BC">
      <w:rPr>
        <w:b/>
      </w:rPr>
      <w:tab/>
    </w:r>
    <w:r w:rsidR="00FE60E2">
      <w:rPr>
        <w:b/>
      </w:rPr>
      <w:t xml:space="preserve">DA </w:t>
    </w:r>
    <w:r w:rsidR="00700063">
      <w:rPr>
        <w:b/>
      </w:rPr>
      <w:t>20-351</w:t>
    </w:r>
  </w:p>
  <w:p w:rsidR="009838BC" w:rsidRPr="009838BC" w:rsidP="009838BC" w14:paraId="42E7170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66AFB6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1B8E24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09F2B4D0" w14:textId="77777777">
                <w:pPr>
                  <w:rPr>
                    <w:rFonts w:ascii="Arial" w:hAnsi="Arial"/>
                    <w:b/>
                  </w:rPr>
                </w:pPr>
                <w:r>
                  <w:rPr>
                    <w:rFonts w:ascii="Arial" w:hAnsi="Arial"/>
                    <w:b/>
                  </w:rPr>
                  <w:t>Federal Communications Commission</w:t>
                </w:r>
              </w:p>
              <w:p w:rsidR="009838BC" w:rsidP="009838BC" w14:paraId="3F0F51E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9C4CEB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CCD2BE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7513.6pt,56.7pt" to="7981.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41D62F1" w14:textId="77777777">
                <w:pPr>
                  <w:spacing w:before="40"/>
                  <w:jc w:val="right"/>
                  <w:rPr>
                    <w:rFonts w:ascii="Arial" w:hAnsi="Arial"/>
                    <w:b/>
                    <w:sz w:val="16"/>
                  </w:rPr>
                </w:pPr>
                <w:r>
                  <w:rPr>
                    <w:rFonts w:ascii="Arial" w:hAnsi="Arial"/>
                    <w:b/>
                    <w:sz w:val="16"/>
                  </w:rPr>
                  <w:t>News Media Information 202 / 418-0500</w:t>
                </w:r>
              </w:p>
              <w:p w:rsidR="009838BC" w:rsidP="009838BC" w14:paraId="3669A2ED"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0D9C1CBE" w14:textId="77777777">
                <w:pPr>
                  <w:jc w:val="right"/>
                </w:pPr>
                <w:r>
                  <w:rPr>
                    <w:rFonts w:ascii="Arial" w:hAnsi="Arial"/>
                    <w:b/>
                    <w:sz w:val="16"/>
                  </w:rPr>
                  <w:t>TTY: 1-888-835-5322</w:t>
                </w:r>
              </w:p>
            </w:txbxContent>
          </v:textbox>
        </v:shape>
      </w:pict>
    </w:r>
  </w:p>
  <w:p w:rsidR="006F7393" w:rsidRPr="009838BC" w:rsidP="009838BC" w14:paraId="46196D9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BF7428"/>
    <w:multiLevelType w:val="hybridMultilevel"/>
    <w:tmpl w:val="CFD0DA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5604E8"/>
    <w:multiLevelType w:val="hybridMultilevel"/>
    <w:tmpl w:val="AC64E3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5B"/>
    <w:rsid w:val="000072CE"/>
    <w:rsid w:val="00013A8B"/>
    <w:rsid w:val="00017E42"/>
    <w:rsid w:val="00021445"/>
    <w:rsid w:val="00036039"/>
    <w:rsid w:val="00037F90"/>
    <w:rsid w:val="00045A92"/>
    <w:rsid w:val="000875BF"/>
    <w:rsid w:val="00096D8C"/>
    <w:rsid w:val="000C0B65"/>
    <w:rsid w:val="000D1081"/>
    <w:rsid w:val="000D4B74"/>
    <w:rsid w:val="000E3D42"/>
    <w:rsid w:val="000E5884"/>
    <w:rsid w:val="000F7B36"/>
    <w:rsid w:val="001018AE"/>
    <w:rsid w:val="00120017"/>
    <w:rsid w:val="00122BD5"/>
    <w:rsid w:val="00177949"/>
    <w:rsid w:val="001845BC"/>
    <w:rsid w:val="001979D9"/>
    <w:rsid w:val="001C4BA6"/>
    <w:rsid w:val="001D6BCF"/>
    <w:rsid w:val="001E01CA"/>
    <w:rsid w:val="001F3666"/>
    <w:rsid w:val="00203CF7"/>
    <w:rsid w:val="002060D9"/>
    <w:rsid w:val="00226822"/>
    <w:rsid w:val="00260594"/>
    <w:rsid w:val="00285017"/>
    <w:rsid w:val="00297539"/>
    <w:rsid w:val="002A2D2E"/>
    <w:rsid w:val="00343749"/>
    <w:rsid w:val="00357D50"/>
    <w:rsid w:val="003925DC"/>
    <w:rsid w:val="003B0550"/>
    <w:rsid w:val="003B694F"/>
    <w:rsid w:val="003F171C"/>
    <w:rsid w:val="00412FC5"/>
    <w:rsid w:val="00422276"/>
    <w:rsid w:val="004242F1"/>
    <w:rsid w:val="00424668"/>
    <w:rsid w:val="0043134A"/>
    <w:rsid w:val="00432058"/>
    <w:rsid w:val="00437196"/>
    <w:rsid w:val="00445A00"/>
    <w:rsid w:val="00451B0F"/>
    <w:rsid w:val="00452834"/>
    <w:rsid w:val="0046125F"/>
    <w:rsid w:val="00487524"/>
    <w:rsid w:val="00496106"/>
    <w:rsid w:val="004B0DCC"/>
    <w:rsid w:val="004C12D0"/>
    <w:rsid w:val="004C2EE3"/>
    <w:rsid w:val="004E4A22"/>
    <w:rsid w:val="00511968"/>
    <w:rsid w:val="005359C3"/>
    <w:rsid w:val="00543A09"/>
    <w:rsid w:val="0054707A"/>
    <w:rsid w:val="0055614C"/>
    <w:rsid w:val="00565424"/>
    <w:rsid w:val="005A75FC"/>
    <w:rsid w:val="005D4EE6"/>
    <w:rsid w:val="005F0F09"/>
    <w:rsid w:val="00607BA5"/>
    <w:rsid w:val="00626EB6"/>
    <w:rsid w:val="006353A3"/>
    <w:rsid w:val="006456ED"/>
    <w:rsid w:val="00655D03"/>
    <w:rsid w:val="00683F84"/>
    <w:rsid w:val="006A6A81"/>
    <w:rsid w:val="006B7A0A"/>
    <w:rsid w:val="006E1732"/>
    <w:rsid w:val="006E26AF"/>
    <w:rsid w:val="006F3ACC"/>
    <w:rsid w:val="006F7393"/>
    <w:rsid w:val="00700063"/>
    <w:rsid w:val="0070224F"/>
    <w:rsid w:val="007115F7"/>
    <w:rsid w:val="00711A63"/>
    <w:rsid w:val="00785689"/>
    <w:rsid w:val="0079754B"/>
    <w:rsid w:val="007A1E6D"/>
    <w:rsid w:val="007F4DDB"/>
    <w:rsid w:val="00822CE0"/>
    <w:rsid w:val="00834A21"/>
    <w:rsid w:val="00837C62"/>
    <w:rsid w:val="00841AB1"/>
    <w:rsid w:val="008A4A7E"/>
    <w:rsid w:val="008C0C4C"/>
    <w:rsid w:val="008C22FD"/>
    <w:rsid w:val="008F2E44"/>
    <w:rsid w:val="00910F12"/>
    <w:rsid w:val="00926503"/>
    <w:rsid w:val="00930ECF"/>
    <w:rsid w:val="00945B24"/>
    <w:rsid w:val="00963EE2"/>
    <w:rsid w:val="009838BC"/>
    <w:rsid w:val="00A45F4F"/>
    <w:rsid w:val="00A600A9"/>
    <w:rsid w:val="00A611AB"/>
    <w:rsid w:val="00A81A7A"/>
    <w:rsid w:val="00A866AC"/>
    <w:rsid w:val="00AA13AD"/>
    <w:rsid w:val="00AA55B7"/>
    <w:rsid w:val="00AA5B9E"/>
    <w:rsid w:val="00AB2407"/>
    <w:rsid w:val="00AB53DF"/>
    <w:rsid w:val="00AB7E07"/>
    <w:rsid w:val="00AE2784"/>
    <w:rsid w:val="00B07E5C"/>
    <w:rsid w:val="00B11557"/>
    <w:rsid w:val="00B20363"/>
    <w:rsid w:val="00B326E3"/>
    <w:rsid w:val="00B778E5"/>
    <w:rsid w:val="00B811F7"/>
    <w:rsid w:val="00B92C61"/>
    <w:rsid w:val="00B9483F"/>
    <w:rsid w:val="00BA5DC6"/>
    <w:rsid w:val="00BA6196"/>
    <w:rsid w:val="00BB435B"/>
    <w:rsid w:val="00BC148B"/>
    <w:rsid w:val="00BC6D8C"/>
    <w:rsid w:val="00C16AF2"/>
    <w:rsid w:val="00C16FE2"/>
    <w:rsid w:val="00C34006"/>
    <w:rsid w:val="00C426B1"/>
    <w:rsid w:val="00C82B6B"/>
    <w:rsid w:val="00C90D6A"/>
    <w:rsid w:val="00C96403"/>
    <w:rsid w:val="00C9791B"/>
    <w:rsid w:val="00CC72B6"/>
    <w:rsid w:val="00D0218D"/>
    <w:rsid w:val="00D216CD"/>
    <w:rsid w:val="00D610CD"/>
    <w:rsid w:val="00DA2529"/>
    <w:rsid w:val="00DB08A7"/>
    <w:rsid w:val="00DB130A"/>
    <w:rsid w:val="00DC10A1"/>
    <w:rsid w:val="00DC655F"/>
    <w:rsid w:val="00DD7EBD"/>
    <w:rsid w:val="00DF62B6"/>
    <w:rsid w:val="00E000FD"/>
    <w:rsid w:val="00E07225"/>
    <w:rsid w:val="00E11CC2"/>
    <w:rsid w:val="00E155B7"/>
    <w:rsid w:val="00E5409F"/>
    <w:rsid w:val="00E768D3"/>
    <w:rsid w:val="00E84C3E"/>
    <w:rsid w:val="00E855A4"/>
    <w:rsid w:val="00EA49F0"/>
    <w:rsid w:val="00EC0185"/>
    <w:rsid w:val="00ED0C75"/>
    <w:rsid w:val="00F021FA"/>
    <w:rsid w:val="00F57ACA"/>
    <w:rsid w:val="00F62E97"/>
    <w:rsid w:val="00F64209"/>
    <w:rsid w:val="00F93BF5"/>
    <w:rsid w:val="00F96F63"/>
    <w:rsid w:val="00FC2113"/>
    <w:rsid w:val="00FE60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E5B2FD-E15F-42C0-A99C-B6B3A48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0D1081"/>
    <w:rPr>
      <w:sz w:val="16"/>
      <w:szCs w:val="16"/>
    </w:rPr>
  </w:style>
  <w:style w:type="paragraph" w:styleId="CommentText">
    <w:name w:val="annotation text"/>
    <w:basedOn w:val="Normal"/>
    <w:link w:val="CommentTextChar"/>
    <w:uiPriority w:val="99"/>
    <w:semiHidden/>
    <w:unhideWhenUsed/>
    <w:rsid w:val="000D1081"/>
    <w:rPr>
      <w:sz w:val="20"/>
    </w:rPr>
  </w:style>
  <w:style w:type="character" w:customStyle="1" w:styleId="CommentTextChar">
    <w:name w:val="Comment Text Char"/>
    <w:link w:val="CommentText"/>
    <w:uiPriority w:val="99"/>
    <w:semiHidden/>
    <w:rsid w:val="000D1081"/>
    <w:rPr>
      <w:snapToGrid w:val="0"/>
      <w:kern w:val="28"/>
    </w:rPr>
  </w:style>
  <w:style w:type="paragraph" w:styleId="CommentSubject">
    <w:name w:val="annotation subject"/>
    <w:basedOn w:val="CommentText"/>
    <w:next w:val="CommentText"/>
    <w:link w:val="CommentSubjectChar"/>
    <w:uiPriority w:val="99"/>
    <w:semiHidden/>
    <w:unhideWhenUsed/>
    <w:rsid w:val="000D1081"/>
    <w:rPr>
      <w:b/>
      <w:bCs/>
    </w:rPr>
  </w:style>
  <w:style w:type="character" w:customStyle="1" w:styleId="CommentSubjectChar">
    <w:name w:val="Comment Subject Char"/>
    <w:link w:val="CommentSubject"/>
    <w:uiPriority w:val="99"/>
    <w:semiHidden/>
    <w:rsid w:val="000D1081"/>
    <w:rPr>
      <w:b/>
      <w:bCs/>
      <w:snapToGrid w:val="0"/>
      <w:kern w:val="28"/>
    </w:rPr>
  </w:style>
  <w:style w:type="paragraph" w:styleId="BalloonText">
    <w:name w:val="Balloon Text"/>
    <w:basedOn w:val="Normal"/>
    <w:link w:val="BalloonTextChar"/>
    <w:uiPriority w:val="99"/>
    <w:semiHidden/>
    <w:unhideWhenUsed/>
    <w:rsid w:val="000D1081"/>
    <w:rPr>
      <w:rFonts w:ascii="Segoe UI" w:hAnsi="Segoe UI" w:cs="Segoe UI"/>
      <w:sz w:val="18"/>
      <w:szCs w:val="18"/>
    </w:rPr>
  </w:style>
  <w:style w:type="character" w:customStyle="1" w:styleId="BalloonTextChar">
    <w:name w:val="Balloon Text Char"/>
    <w:link w:val="BalloonText"/>
    <w:uiPriority w:val="99"/>
    <w:semiHidden/>
    <w:rsid w:val="000D1081"/>
    <w:rPr>
      <w:rFonts w:ascii="Segoe UI" w:hAnsi="Segoe UI" w:cs="Segoe UI"/>
      <w:snapToGrid w:val="0"/>
      <w:kern w:val="28"/>
      <w:sz w:val="18"/>
      <w:szCs w:val="18"/>
    </w:rPr>
  </w:style>
  <w:style w:type="character" w:customStyle="1" w:styleId="UnresolvedMention">
    <w:name w:val="Unresolved Mention"/>
    <w:uiPriority w:val="99"/>
    <w:semiHidden/>
    <w:unhideWhenUsed/>
    <w:rsid w:val="000D1081"/>
    <w:rPr>
      <w:color w:val="605E5C"/>
      <w:shd w:val="clear" w:color="auto" w:fill="E1DFDD"/>
    </w:rPr>
  </w:style>
  <w:style w:type="paragraph" w:styleId="ListParagraph">
    <w:name w:val="List Paragraph"/>
    <w:basedOn w:val="Normal"/>
    <w:uiPriority w:val="34"/>
    <w:qFormat/>
    <w:rsid w:val="004B0D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81544924416/Securus%20Emergency%20Waiver%20Request%20and%20Written%20Ex%20Parte%20on%20NCIC%20Petition.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