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004F5" w:rsidRPr="00C825F6" w:rsidP="008C2B25" w14:paraId="59FE286B" w14:textId="7DC2557B">
      <w:pPr>
        <w:widowControl/>
        <w:jc w:val="right"/>
        <w:rPr>
          <w:b/>
          <w:szCs w:val="22"/>
        </w:rPr>
      </w:pPr>
      <w:bookmarkStart w:id="0" w:name="TOChere"/>
      <w:bookmarkStart w:id="1" w:name="_Hlk536783529"/>
      <w:r>
        <w:rPr>
          <w:b/>
          <w:szCs w:val="22"/>
        </w:rPr>
        <w:t xml:space="preserve">DA </w:t>
      </w:r>
      <w:r w:rsidR="006F3393">
        <w:rPr>
          <w:b/>
          <w:szCs w:val="22"/>
        </w:rPr>
        <w:t>20-37</w:t>
      </w:r>
    </w:p>
    <w:p w:rsidR="000004F5" w:rsidRPr="00C825F6" w14:paraId="06616924" w14:textId="045D93AF">
      <w:pPr>
        <w:widowControl/>
        <w:jc w:val="right"/>
        <w:rPr>
          <w:b/>
          <w:szCs w:val="22"/>
        </w:rPr>
      </w:pPr>
      <w:r w:rsidRPr="00C825F6">
        <w:rPr>
          <w:b/>
          <w:szCs w:val="22"/>
        </w:rPr>
        <w:t xml:space="preserve">Released: </w:t>
      </w:r>
      <w:r w:rsidR="0016640A">
        <w:rPr>
          <w:b/>
          <w:szCs w:val="22"/>
        </w:rPr>
        <w:t xml:space="preserve">January </w:t>
      </w:r>
      <w:r w:rsidR="006F3393">
        <w:rPr>
          <w:b/>
          <w:szCs w:val="22"/>
        </w:rPr>
        <w:t>10</w:t>
      </w:r>
      <w:r w:rsidRPr="00C825F6">
        <w:rPr>
          <w:b/>
          <w:szCs w:val="22"/>
        </w:rPr>
        <w:t>, 20</w:t>
      </w:r>
      <w:r w:rsidR="0016640A">
        <w:rPr>
          <w:b/>
          <w:szCs w:val="22"/>
        </w:rPr>
        <w:t>20</w:t>
      </w:r>
    </w:p>
    <w:bookmarkEnd w:id="0"/>
    <w:p w:rsidR="00AA253C" w:rsidRPr="00AA253C" w:rsidP="00AA253C" w14:paraId="620B3C81" w14:textId="77777777">
      <w:pPr>
        <w:widowControl/>
        <w:jc w:val="center"/>
        <w:rPr>
          <w:b/>
          <w:snapToGrid/>
          <w:kern w:val="0"/>
          <w:szCs w:val="22"/>
        </w:rPr>
      </w:pPr>
    </w:p>
    <w:p w:rsidR="00064F9F" w:rsidP="00FF67C9" w14:paraId="641D0411" w14:textId="77777777">
      <w:pPr>
        <w:widowControl/>
        <w:jc w:val="center"/>
        <w:rPr>
          <w:b/>
          <w:snapToGrid/>
          <w:kern w:val="0"/>
          <w:szCs w:val="22"/>
        </w:rPr>
      </w:pPr>
      <w:r>
        <w:rPr>
          <w:b/>
          <w:snapToGrid/>
          <w:kern w:val="0"/>
          <w:szCs w:val="22"/>
        </w:rPr>
        <w:t xml:space="preserve">FCC </w:t>
      </w:r>
      <w:r>
        <w:rPr>
          <w:b/>
          <w:snapToGrid/>
          <w:kern w:val="0"/>
          <w:szCs w:val="22"/>
        </w:rPr>
        <w:t xml:space="preserve">ANNOUNCES </w:t>
      </w:r>
      <w:r w:rsidR="00AB5EB1">
        <w:rPr>
          <w:b/>
          <w:snapToGrid/>
          <w:kern w:val="0"/>
          <w:szCs w:val="22"/>
        </w:rPr>
        <w:t xml:space="preserve">FURTHER </w:t>
      </w:r>
      <w:r w:rsidR="0016640A">
        <w:rPr>
          <w:b/>
          <w:snapToGrid/>
          <w:kern w:val="0"/>
          <w:szCs w:val="22"/>
        </w:rPr>
        <w:t>EXTEN</w:t>
      </w:r>
      <w:r>
        <w:rPr>
          <w:b/>
          <w:snapToGrid/>
          <w:kern w:val="0"/>
          <w:szCs w:val="22"/>
        </w:rPr>
        <w:t xml:space="preserve">SION OF </w:t>
      </w:r>
      <w:r w:rsidR="0016640A">
        <w:rPr>
          <w:b/>
          <w:snapToGrid/>
          <w:kern w:val="0"/>
          <w:szCs w:val="22"/>
        </w:rPr>
        <w:t>DEADLINE</w:t>
      </w:r>
      <w:r>
        <w:rPr>
          <w:b/>
          <w:snapToGrid/>
          <w:kern w:val="0"/>
          <w:szCs w:val="22"/>
        </w:rPr>
        <w:t xml:space="preserve"> </w:t>
      </w:r>
      <w:r>
        <w:rPr>
          <w:b/>
          <w:snapToGrid/>
          <w:kern w:val="0"/>
          <w:szCs w:val="22"/>
        </w:rPr>
        <w:t xml:space="preserve">TO SUBMIT NOMINATIONS </w:t>
      </w:r>
    </w:p>
    <w:p w:rsidR="00AA253C" w:rsidRPr="00C825F6" w:rsidP="00FF67C9" w14:paraId="4831ECE6" w14:textId="77777777">
      <w:pPr>
        <w:widowControl/>
        <w:jc w:val="center"/>
        <w:rPr>
          <w:b/>
          <w:snapToGrid/>
          <w:kern w:val="0"/>
          <w:szCs w:val="22"/>
        </w:rPr>
      </w:pPr>
      <w:r w:rsidRPr="00C825F6">
        <w:rPr>
          <w:b/>
          <w:snapToGrid/>
          <w:kern w:val="0"/>
          <w:szCs w:val="22"/>
        </w:rPr>
        <w:t>FOR MEMBERSHIP ON</w:t>
      </w:r>
      <w:r w:rsidR="00BA6F3F">
        <w:rPr>
          <w:b/>
          <w:snapToGrid/>
          <w:kern w:val="0"/>
          <w:szCs w:val="22"/>
        </w:rPr>
        <w:t xml:space="preserve"> </w:t>
      </w:r>
      <w:r w:rsidRPr="00C825F6" w:rsidR="00B454E9">
        <w:rPr>
          <w:b/>
          <w:snapToGrid/>
          <w:kern w:val="0"/>
          <w:szCs w:val="22"/>
        </w:rPr>
        <w:t>INTERGOVERNMENTAL ADVISORY COMMITTEE</w:t>
      </w:r>
    </w:p>
    <w:p w:rsidR="00AA253C" w:rsidRPr="00C825F6" w:rsidP="00AA253C" w14:paraId="3E59FC89" w14:textId="77777777">
      <w:pPr>
        <w:widowControl/>
        <w:rPr>
          <w:snapToGrid/>
          <w:kern w:val="0"/>
          <w:szCs w:val="22"/>
        </w:rPr>
      </w:pPr>
    </w:p>
    <w:p w:rsidR="0024023F" w:rsidRPr="00C168DE" w:rsidP="004A351F" w14:paraId="1D39EA77" w14:textId="77777777">
      <w:pPr>
        <w:spacing w:after="120"/>
        <w:ind w:firstLine="720"/>
      </w:pPr>
      <w:r>
        <w:rPr>
          <w:snapToGrid/>
          <w:kern w:val="0"/>
          <w:szCs w:val="22"/>
        </w:rPr>
        <w:t>On November 6, 2019</w:t>
      </w:r>
      <w:r w:rsidRPr="00C825F6" w:rsidR="00CA47E9">
        <w:rPr>
          <w:snapToGrid/>
          <w:kern w:val="0"/>
          <w:szCs w:val="22"/>
        </w:rPr>
        <w:t xml:space="preserve">, the Federal Communications Commission (“Commission” or “FCC”) </w:t>
      </w:r>
      <w:r>
        <w:rPr>
          <w:snapToGrid/>
          <w:kern w:val="0"/>
          <w:szCs w:val="22"/>
        </w:rPr>
        <w:t>opened nominations for membership on its reauthorized</w:t>
      </w:r>
      <w:r w:rsidRPr="00C825F6" w:rsidR="00FF49D0">
        <w:rPr>
          <w:snapToGrid/>
          <w:kern w:val="0"/>
          <w:szCs w:val="22"/>
        </w:rPr>
        <w:t xml:space="preserve"> </w:t>
      </w:r>
      <w:r w:rsidRPr="00C825F6" w:rsidR="00CA47E9">
        <w:rPr>
          <w:snapToGrid/>
          <w:kern w:val="0"/>
          <w:szCs w:val="22"/>
        </w:rPr>
        <w:t>Intergovernmental Advisory Committee (“IAC” or “Committee”)</w:t>
      </w:r>
      <w:r w:rsidR="00B30B39">
        <w:rPr>
          <w:snapToGrid/>
          <w:kern w:val="0"/>
          <w:szCs w:val="22"/>
        </w:rPr>
        <w:t>.</w:t>
      </w:r>
      <w:r>
        <w:rPr>
          <w:rStyle w:val="FootnoteReference"/>
          <w:snapToGrid/>
          <w:kern w:val="0"/>
          <w:szCs w:val="22"/>
        </w:rPr>
        <w:footnoteReference w:id="3"/>
      </w:r>
      <w:r w:rsidR="00CA47E9">
        <w:t xml:space="preserve">  </w:t>
      </w:r>
      <w:r w:rsidR="00B30B39">
        <w:t>The original deadline for nominations was December 6, 2019.</w:t>
      </w:r>
      <w:r>
        <w:rPr>
          <w:rStyle w:val="FootnoteReference"/>
        </w:rPr>
        <w:footnoteReference w:id="4"/>
      </w:r>
      <w:r w:rsidR="00B30B39">
        <w:t xml:space="preserve">  On December 6, 2019, the Commission released a Public Notice extending the deadline for nominations through January 13, 20</w:t>
      </w:r>
      <w:r w:rsidR="00D075D2">
        <w:t>20</w:t>
      </w:r>
      <w:r w:rsidR="00B30B39">
        <w:t>.</w:t>
      </w:r>
      <w:r>
        <w:rPr>
          <w:rStyle w:val="FootnoteReference"/>
        </w:rPr>
        <w:footnoteReference w:id="5"/>
      </w:r>
      <w:r w:rsidR="00B30B39">
        <w:t xml:space="preserve">  </w:t>
      </w:r>
      <w:r w:rsidR="00AE0AB5">
        <w:t xml:space="preserve">By this Public Notice, the Commission further extends the deadline to submit nominations </w:t>
      </w:r>
      <w:r w:rsidRPr="00064F9F" w:rsidR="00AE0AB5">
        <w:t>through January 27, 2020</w:t>
      </w:r>
      <w:r w:rsidR="00AE0AB5">
        <w:t>.</w:t>
      </w:r>
    </w:p>
    <w:p w:rsidR="00FF49D0" w:rsidRPr="00C825F6" w:rsidP="00AA253C" w14:paraId="51E490C6" w14:textId="06C87B12">
      <w:pPr>
        <w:spacing w:after="120"/>
        <w:ind w:firstLine="720"/>
        <w:rPr>
          <w:snapToGrid/>
          <w:kern w:val="0"/>
          <w:szCs w:val="22"/>
        </w:rPr>
      </w:pPr>
      <w:r>
        <w:rPr>
          <w:snapToGrid/>
          <w:kern w:val="0"/>
          <w:szCs w:val="22"/>
        </w:rPr>
        <w:t xml:space="preserve">As </w:t>
      </w:r>
      <w:r w:rsidR="0024023F">
        <w:rPr>
          <w:snapToGrid/>
          <w:kern w:val="0"/>
          <w:szCs w:val="22"/>
        </w:rPr>
        <w:t>indicated</w:t>
      </w:r>
      <w:r w:rsidR="00721BCC">
        <w:rPr>
          <w:snapToGrid/>
          <w:kern w:val="0"/>
          <w:szCs w:val="22"/>
        </w:rPr>
        <w:t xml:space="preserve"> </w:t>
      </w:r>
      <w:r w:rsidR="0024023F">
        <w:rPr>
          <w:snapToGrid/>
          <w:kern w:val="0"/>
          <w:szCs w:val="22"/>
        </w:rPr>
        <w:t xml:space="preserve">in the </w:t>
      </w:r>
      <w:r w:rsidRPr="00C168DE" w:rsidR="00CE1E75">
        <w:rPr>
          <w:i/>
          <w:snapToGrid/>
          <w:kern w:val="0"/>
          <w:szCs w:val="22"/>
        </w:rPr>
        <w:t xml:space="preserve">IAC Nominations </w:t>
      </w:r>
      <w:r w:rsidRPr="00C168DE" w:rsidR="0024023F">
        <w:rPr>
          <w:i/>
          <w:snapToGrid/>
          <w:kern w:val="0"/>
          <w:szCs w:val="22"/>
        </w:rPr>
        <w:t>Public Notice</w:t>
      </w:r>
      <w:r w:rsidR="0024023F">
        <w:rPr>
          <w:snapToGrid/>
          <w:kern w:val="0"/>
          <w:szCs w:val="22"/>
        </w:rPr>
        <w:t>, t</w:t>
      </w:r>
      <w:r w:rsidRPr="00AA253C">
        <w:rPr>
          <w:snapToGrid/>
          <w:kern w:val="0"/>
        </w:rPr>
        <w:t>he term of operations for the reauthorized IAC will be limited to two years, with an option for reauthorization at the end of the two-year period and will commence with its first meeting.</w:t>
      </w:r>
      <w:r>
        <w:rPr>
          <w:snapToGrid/>
          <w:kern w:val="0"/>
          <w:vertAlign w:val="superscript"/>
        </w:rPr>
        <w:footnoteReference w:id="6"/>
      </w:r>
      <w:r w:rsidRPr="00AA253C">
        <w:rPr>
          <w:snapToGrid/>
          <w:kern w:val="0"/>
          <w:szCs w:val="22"/>
        </w:rPr>
        <w:t xml:space="preserve">  Because this committee consists of only </w:t>
      </w:r>
      <w:r w:rsidR="0075295A">
        <w:rPr>
          <w:snapToGrid/>
          <w:kern w:val="0"/>
          <w:szCs w:val="22"/>
        </w:rPr>
        <w:t>f</w:t>
      </w:r>
      <w:r w:rsidRPr="00AA253C">
        <w:rPr>
          <w:snapToGrid/>
          <w:kern w:val="0"/>
          <w:szCs w:val="22"/>
        </w:rPr>
        <w:t>ederal, state, local or Tribal governmental elected officials (or their designated employees), the IAC is exempt from the Federal Advisory Committee Act (“FACA”).</w:t>
      </w:r>
      <w:r>
        <w:rPr>
          <w:snapToGrid/>
          <w:kern w:val="0"/>
          <w:szCs w:val="22"/>
          <w:vertAlign w:val="superscript"/>
        </w:rPr>
        <w:footnoteReference w:id="7"/>
      </w:r>
    </w:p>
    <w:p w:rsidR="009E5DCF" w:rsidP="009E5DCF" w14:paraId="4892E8F3" w14:textId="77777777">
      <w:pPr>
        <w:spacing w:after="120"/>
        <w:ind w:firstLine="720"/>
        <w:rPr>
          <w:kern w:val="0"/>
        </w:rPr>
      </w:pPr>
      <w:r>
        <w:rPr>
          <w:kern w:val="0"/>
        </w:rPr>
        <w:t>The mission of the IAC is to provide advice to the Commission on the many telecommunications issues affecting local, state and Tribal governments that are within the jurisdiction of the FCC.  These issues can range from major FCC policy priorities such as broadband adoption and deployment, especially in unserved and underserved rural areas and Tribal lands, to strengthening public safety communications infrastructure and emergency response capabilities, streamlining facilities siting while respecting public rights of way, monitoring the transition from “legacy” telecommunications services to emerging wireline networks and wireless networks, and ensuring the effectiveness and efficiency of the universal service programs.</w:t>
      </w:r>
      <w:r w:rsidR="00D075D2">
        <w:rPr>
          <w:kern w:val="0"/>
        </w:rPr>
        <w:t xml:space="preserve">  </w:t>
      </w:r>
    </w:p>
    <w:p w:rsidR="00BA6F3F" w:rsidRPr="00C168DE" w:rsidP="00BA6F3F" w14:paraId="46FF9721" w14:textId="77777777">
      <w:pPr>
        <w:widowControl/>
        <w:spacing w:after="120"/>
        <w:jc w:val="center"/>
        <w:rPr>
          <w:b/>
          <w:snapToGrid/>
          <w:kern w:val="0"/>
          <w:szCs w:val="22"/>
        </w:rPr>
      </w:pPr>
      <w:r w:rsidRPr="00C168DE">
        <w:rPr>
          <w:b/>
          <w:kern w:val="0"/>
        </w:rPr>
        <w:t>Nomination</w:t>
      </w:r>
      <w:r>
        <w:rPr>
          <w:b/>
          <w:kern w:val="0"/>
        </w:rPr>
        <w:t xml:space="preserve"> Procedures</w:t>
      </w:r>
    </w:p>
    <w:p w:rsidR="00D075D2" w:rsidRPr="00D075D2" w:rsidP="00064F9F" w14:paraId="5655B98F" w14:textId="77777777">
      <w:pPr>
        <w:spacing w:after="120"/>
        <w:ind w:firstLine="720"/>
        <w:rPr>
          <w:kern w:val="0"/>
        </w:rPr>
      </w:pPr>
      <w:r w:rsidRPr="00D075D2">
        <w:rPr>
          <w:kern w:val="0"/>
        </w:rPr>
        <w:t>Nomin</w:t>
      </w:r>
      <w:r w:rsidR="002B3AB8">
        <w:rPr>
          <w:kern w:val="0"/>
        </w:rPr>
        <w:t xml:space="preserve">ations </w:t>
      </w:r>
      <w:r w:rsidR="00064F9F">
        <w:rPr>
          <w:kern w:val="0"/>
        </w:rPr>
        <w:t xml:space="preserve">procedures remain unchanged.  Nominations </w:t>
      </w:r>
      <w:r w:rsidR="002B3AB8">
        <w:rPr>
          <w:kern w:val="0"/>
        </w:rPr>
        <w:t xml:space="preserve">for IAC membership should be submitted by email to </w:t>
      </w:r>
      <w:hyperlink r:id="rId5" w:history="1">
        <w:r w:rsidRPr="001D2888" w:rsidR="002B3AB8">
          <w:rPr>
            <w:rStyle w:val="Hyperlink"/>
            <w:kern w:val="0"/>
          </w:rPr>
          <w:t>IAC2020@fcc.gov</w:t>
        </w:r>
      </w:hyperlink>
      <w:r w:rsidR="002B3AB8">
        <w:rPr>
          <w:kern w:val="0"/>
        </w:rPr>
        <w:t>.  If submitting by regular mail, send to: Federal Communications Commission, Office of Intergovernmental Affairs, Attention:  Carmen Scanlon (Room #5-A660), 445 12th Street, SW, Washington, DC 20554.</w:t>
      </w:r>
      <w:r w:rsidRPr="00D075D2">
        <w:rPr>
          <w:kern w:val="0"/>
        </w:rPr>
        <w:t xml:space="preserve">  Applications must be received no later than </w:t>
      </w:r>
      <w:r w:rsidRPr="002B3AB8" w:rsidR="002B3AB8">
        <w:rPr>
          <w:b/>
          <w:i/>
          <w:kern w:val="0"/>
        </w:rPr>
        <w:t>January 27, 2020</w:t>
      </w:r>
      <w:r w:rsidRPr="00D075D2">
        <w:rPr>
          <w:kern w:val="0"/>
        </w:rPr>
        <w:t xml:space="preserve">.  </w:t>
      </w:r>
    </w:p>
    <w:p w:rsidR="00D075D2" w:rsidRPr="00D075D2" w:rsidP="00D075D2" w14:paraId="31BC845B" w14:textId="77777777">
      <w:pPr>
        <w:widowControl/>
        <w:spacing w:after="120"/>
        <w:rPr>
          <w:kern w:val="0"/>
        </w:rPr>
      </w:pPr>
      <w:r w:rsidRPr="00D075D2">
        <w:rPr>
          <w:kern w:val="0"/>
        </w:rPr>
        <w:t>The application does not require a particular format but must include the following information:</w:t>
      </w:r>
    </w:p>
    <w:p w:rsidR="00D075D2" w:rsidRPr="00D075D2" w:rsidP="00D075D2" w14:paraId="282E75FF" w14:textId="77777777">
      <w:pPr>
        <w:widowControl/>
        <w:numPr>
          <w:ilvl w:val="0"/>
          <w:numId w:val="17"/>
        </w:numPr>
        <w:spacing w:after="120"/>
        <w:rPr>
          <w:kern w:val="0"/>
        </w:rPr>
      </w:pPr>
      <w:r w:rsidRPr="00D075D2">
        <w:rPr>
          <w:kern w:val="0"/>
        </w:rPr>
        <w:t>Resume (including applicant’s current position);</w:t>
      </w:r>
    </w:p>
    <w:p w:rsidR="00D075D2" w:rsidRPr="00D075D2" w:rsidP="00D075D2" w14:paraId="1971706F" w14:textId="77777777">
      <w:pPr>
        <w:widowControl/>
        <w:numPr>
          <w:ilvl w:val="0"/>
          <w:numId w:val="17"/>
        </w:numPr>
        <w:spacing w:after="120"/>
        <w:rPr>
          <w:kern w:val="0"/>
        </w:rPr>
      </w:pPr>
      <w:r w:rsidRPr="00D075D2">
        <w:rPr>
          <w:kern w:val="0"/>
        </w:rPr>
        <w:t>Contact information (both email and mailing addresses, as well as telephone numbers);</w:t>
      </w:r>
    </w:p>
    <w:p w:rsidR="00D075D2" w:rsidRPr="00D075D2" w:rsidP="00D075D2" w14:paraId="2FF32007" w14:textId="77777777">
      <w:pPr>
        <w:widowControl/>
        <w:numPr>
          <w:ilvl w:val="0"/>
          <w:numId w:val="17"/>
        </w:numPr>
        <w:spacing w:after="120"/>
        <w:rPr>
          <w:kern w:val="0"/>
        </w:rPr>
      </w:pPr>
      <w:r w:rsidRPr="00D075D2">
        <w:rPr>
          <w:kern w:val="0"/>
        </w:rPr>
        <w:t>A brief description of the applicant’s area of expertise and qualifications to serve on the IAC, including the applicant’s experience with telecommunications issues affecting local, state, or Tribal governments.  Candidates are encouraged to provide links to any articles they have authored on relevant topics and/or public appearances available on the web for viewing; and,</w:t>
      </w:r>
    </w:p>
    <w:p w:rsidR="002B3AB8" w:rsidRPr="00AA253C" w:rsidP="002B3AB8" w14:paraId="1D206DE2" w14:textId="77777777">
      <w:pPr>
        <w:widowControl/>
        <w:numPr>
          <w:ilvl w:val="0"/>
          <w:numId w:val="17"/>
        </w:numPr>
        <w:spacing w:after="120"/>
        <w:rPr>
          <w:b/>
          <w:snapToGrid/>
          <w:kern w:val="0"/>
        </w:rPr>
      </w:pPr>
      <w:r w:rsidRPr="00AA253C">
        <w:rPr>
          <w:snapToGrid/>
          <w:kern w:val="0"/>
        </w:rPr>
        <w:t xml:space="preserve">The position(s) that the applicant is applying for, i.e., elected municipal officials (city mayors </w:t>
      </w:r>
      <w:r w:rsidRPr="002B3AB8">
        <w:rPr>
          <w:kern w:val="0"/>
        </w:rPr>
        <w:t>and</w:t>
      </w:r>
      <w:r w:rsidRPr="00AA253C">
        <w:rPr>
          <w:snapToGrid/>
          <w:kern w:val="0"/>
        </w:rPr>
        <w:t xml:space="preserve"> city council members); county officials (county commissioners or council members); elected or appointed local government attorney; elected state executive (Governor or Lieutenant Governor); elected state legislators; elected or appointed public utilities or public service commissioner; or elected or appointed Native American Tribal representatives.  If an applicant potentially qualifies for more than one position on the IAC, he or she should specify which position they seek.</w:t>
      </w:r>
    </w:p>
    <w:p w:rsidR="00D075D2" w:rsidP="002B3AB8" w14:paraId="00243991" w14:textId="77777777">
      <w:pPr>
        <w:widowControl/>
        <w:spacing w:after="120"/>
        <w:ind w:firstLine="720"/>
        <w:rPr>
          <w:b/>
          <w:kern w:val="0"/>
        </w:rPr>
      </w:pPr>
      <w:r w:rsidRPr="00AA253C">
        <w:rPr>
          <w:snapToGrid/>
          <w:kern w:val="0"/>
        </w:rPr>
        <w:t xml:space="preserve">Once the Chairman of the Commission selects the members for the reauthorized IAC, the Commission will release a Public Notice announcing appointments of the new membership. </w:t>
      </w:r>
    </w:p>
    <w:p w:rsidR="000328C1" w:rsidP="00A86FBC" w14:paraId="08C12793" w14:textId="77777777">
      <w:pPr>
        <w:widowControl/>
        <w:spacing w:after="120"/>
        <w:ind w:firstLine="720"/>
        <w:jc w:val="center"/>
        <w:rPr>
          <w:snapToGrid/>
          <w:kern w:val="0"/>
          <w:szCs w:val="22"/>
        </w:rPr>
      </w:pPr>
      <w:r>
        <w:rPr>
          <w:b/>
          <w:snapToGrid/>
          <w:kern w:val="0"/>
          <w:szCs w:val="22"/>
        </w:rPr>
        <w:t>Accessible Formats</w:t>
      </w:r>
    </w:p>
    <w:p w:rsidR="000328C1" w:rsidRPr="00C168DE" w:rsidP="00C168DE" w14:paraId="7517F935" w14:textId="77777777">
      <w:pPr>
        <w:widowControl/>
        <w:spacing w:after="120"/>
        <w:ind w:firstLine="720"/>
        <w:rPr>
          <w:snapToGrid/>
          <w:kern w:val="0"/>
          <w:szCs w:val="22"/>
        </w:rPr>
      </w:pPr>
      <w:r w:rsidRPr="00C825F6">
        <w:rPr>
          <w:snapToGrid/>
          <w:kern w:val="0"/>
          <w:szCs w:val="22"/>
        </w:rPr>
        <w:t xml:space="preserve">To request materials in accessible formats for people with disabilities (Braille, large print, electronic files, audio format), send an e-mail to </w:t>
      </w:r>
      <w:hyperlink r:id="rId6" w:history="1">
        <w:r w:rsidRPr="00C825F6">
          <w:rPr>
            <w:snapToGrid/>
            <w:color w:val="0000FF"/>
            <w:kern w:val="0"/>
            <w:szCs w:val="22"/>
            <w:u w:val="single"/>
          </w:rPr>
          <w:t>fcc504@fcc.gov</w:t>
        </w:r>
      </w:hyperlink>
      <w:r w:rsidRPr="00C825F6">
        <w:rPr>
          <w:snapToGrid/>
          <w:kern w:val="0"/>
          <w:szCs w:val="22"/>
        </w:rPr>
        <w:t xml:space="preserve"> or call the Consumer and Governmental Affairs Bureau at (202) 418-0530 (voice) or (202) 418-0432 (TTY).</w:t>
      </w:r>
    </w:p>
    <w:p w:rsidR="00A86FBC" w:rsidRPr="00C168DE" w:rsidP="00C168DE" w14:paraId="33C0676C" w14:textId="77777777">
      <w:pPr>
        <w:widowControl/>
        <w:spacing w:after="120"/>
        <w:ind w:firstLine="720"/>
        <w:jc w:val="center"/>
        <w:rPr>
          <w:b/>
          <w:snapToGrid/>
          <w:kern w:val="0"/>
          <w:szCs w:val="22"/>
        </w:rPr>
      </w:pPr>
      <w:r w:rsidRPr="00C168DE">
        <w:rPr>
          <w:b/>
          <w:snapToGrid/>
          <w:kern w:val="0"/>
          <w:szCs w:val="22"/>
        </w:rPr>
        <w:t>Additional Information</w:t>
      </w:r>
    </w:p>
    <w:p w:rsidR="00AA253C" w:rsidRPr="00C825F6" w:rsidP="00064F9F" w14:paraId="774C6AA1" w14:textId="77777777">
      <w:pPr>
        <w:widowControl/>
        <w:spacing w:after="120"/>
        <w:ind w:firstLine="720"/>
        <w:rPr>
          <w:snapToGrid/>
          <w:kern w:val="0"/>
          <w:szCs w:val="22"/>
        </w:rPr>
      </w:pPr>
      <w:r w:rsidRPr="00C825F6">
        <w:rPr>
          <w:snapToGrid/>
          <w:kern w:val="0"/>
          <w:szCs w:val="22"/>
        </w:rPr>
        <w:t>For further information</w:t>
      </w:r>
      <w:r w:rsidR="00CA47E9">
        <w:rPr>
          <w:snapToGrid/>
          <w:kern w:val="0"/>
          <w:szCs w:val="22"/>
        </w:rPr>
        <w:t xml:space="preserve"> </w:t>
      </w:r>
      <w:r w:rsidRPr="00C825F6" w:rsidR="00CA47E9">
        <w:rPr>
          <w:snapToGrid/>
          <w:kern w:val="0"/>
          <w:szCs w:val="22"/>
        </w:rPr>
        <w:t xml:space="preserve">regarding the Intergovernmental Advisory Committee, please see </w:t>
      </w:r>
      <w:hyperlink r:id="rId7" w:history="1">
        <w:r w:rsidRPr="00814A11" w:rsidR="00CA47E9">
          <w:rPr>
            <w:rStyle w:val="Hyperlink"/>
            <w:szCs w:val="22"/>
          </w:rPr>
          <w:t>https://www.fcc.gov/about-fcc/advisory-committees/general/intergovernmental-advisory-committee</w:t>
        </w:r>
      </w:hyperlink>
      <w:r w:rsidR="00CA47E9">
        <w:rPr>
          <w:snapToGrid/>
          <w:kern w:val="0"/>
          <w:szCs w:val="22"/>
        </w:rPr>
        <w:t>, or contact</w:t>
      </w:r>
      <w:r w:rsidRPr="00C825F6">
        <w:rPr>
          <w:snapToGrid/>
          <w:kern w:val="0"/>
          <w:szCs w:val="22"/>
        </w:rPr>
        <w:t xml:space="preserve"> Carmen Scanlon, Attorney Advisor, Office of Intergovernmental Affairs, Consumer and Governmental Affairs Bureau, Federal Communications Commission, (202) 418-0544, </w:t>
      </w:r>
      <w:hyperlink r:id="rId8" w:history="1">
        <w:r w:rsidRPr="00C825F6">
          <w:rPr>
            <w:snapToGrid/>
            <w:color w:val="0000FF"/>
            <w:kern w:val="0"/>
            <w:szCs w:val="22"/>
            <w:u w:val="single"/>
          </w:rPr>
          <w:t>carmen.scanlon@fcc.gov</w:t>
        </w:r>
      </w:hyperlink>
      <w:r w:rsidRPr="00C825F6">
        <w:rPr>
          <w:snapToGrid/>
          <w:kern w:val="0"/>
          <w:szCs w:val="22"/>
        </w:rPr>
        <w:t xml:space="preserve">. </w:t>
      </w:r>
      <w:bookmarkEnd w:id="1"/>
    </w:p>
    <w:sectPr>
      <w:headerReference w:type="default" r:id="rId9"/>
      <w:footerReference w:type="even" r:id="rId10"/>
      <w:footerReference w:type="default" r:id="rId11"/>
      <w:head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4F5" w14:paraId="7006F030" w14:textId="77777777">
    <w:pPr>
      <w:pStyle w:val="Footer"/>
      <w:framePr w:wrap="around" w:vAnchor="text" w:hAnchor="margin" w:xAlign="center" w:y="1"/>
    </w:pPr>
    <w:r>
      <w:fldChar w:fldCharType="begin"/>
    </w:r>
    <w:r>
      <w:instrText xml:space="preserve">PAGE  </w:instrText>
    </w:r>
    <w:r>
      <w:fldChar w:fldCharType="separate"/>
    </w:r>
    <w:r>
      <w:fldChar w:fldCharType="end"/>
    </w:r>
  </w:p>
  <w:p w:rsidR="000004F5" w14:paraId="553948E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4F5" w14:paraId="0392AA9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B7BFD" w14:paraId="6BCB7004" w14:textId="77777777">
      <w:r>
        <w:separator/>
      </w:r>
    </w:p>
  </w:footnote>
  <w:footnote w:type="continuationSeparator" w:id="1">
    <w:p w:rsidR="005B7BFD" w14:paraId="53C536FD" w14:textId="77777777">
      <w:pPr>
        <w:rPr>
          <w:sz w:val="20"/>
        </w:rPr>
      </w:pPr>
      <w:r>
        <w:rPr>
          <w:sz w:val="20"/>
        </w:rPr>
        <w:t xml:space="preserve">(Continued from previous page)  </w:t>
      </w:r>
      <w:r>
        <w:rPr>
          <w:sz w:val="20"/>
        </w:rPr>
        <w:separator/>
      </w:r>
    </w:p>
  </w:footnote>
  <w:footnote w:type="continuationNotice" w:id="2">
    <w:p w:rsidR="005B7BFD" w14:paraId="32582559" w14:textId="77777777">
      <w:pPr>
        <w:jc w:val="right"/>
        <w:rPr>
          <w:sz w:val="20"/>
        </w:rPr>
      </w:pPr>
      <w:r>
        <w:rPr>
          <w:sz w:val="20"/>
        </w:rPr>
        <w:t>(continued….)</w:t>
      </w:r>
    </w:p>
  </w:footnote>
  <w:footnote w:id="3">
    <w:p w:rsidR="0024023F" w:rsidP="0024023F" w14:paraId="15E207AE" w14:textId="77777777">
      <w:pPr>
        <w:pStyle w:val="FootnoteText"/>
      </w:pPr>
      <w:r>
        <w:rPr>
          <w:rStyle w:val="FootnoteReference"/>
        </w:rPr>
        <w:footnoteRef/>
      </w:r>
      <w:r>
        <w:t xml:space="preserve"> </w:t>
      </w:r>
      <w:r w:rsidRPr="00721BCC">
        <w:rPr>
          <w:i/>
        </w:rPr>
        <w:t>See</w:t>
      </w:r>
      <w:r w:rsidRPr="004A351F">
        <w:t xml:space="preserve"> </w:t>
      </w:r>
      <w:r w:rsidRPr="00721BCC">
        <w:t>FCC A</w:t>
      </w:r>
      <w:r>
        <w:t xml:space="preserve">nnounces Reauthorization of its Intergovernmental Advisory Committee and Solicits Nominations for Membership on the Committee, Public Notice, </w:t>
      </w:r>
      <w:r w:rsidRPr="00721BCC">
        <w:t>2019 WL 5800223</w:t>
      </w:r>
      <w:r>
        <w:t xml:space="preserve">, </w:t>
      </w:r>
      <w:r w:rsidRPr="004A351F">
        <w:t>DA 19-1148</w:t>
      </w:r>
      <w:r>
        <w:t xml:space="preserve"> (</w:t>
      </w:r>
      <w:r w:rsidRPr="00C168DE" w:rsidR="00CA2795">
        <w:rPr>
          <w:i/>
        </w:rPr>
        <w:t xml:space="preserve">IAC Nominations </w:t>
      </w:r>
      <w:r w:rsidRPr="00C168DE">
        <w:rPr>
          <w:i/>
        </w:rPr>
        <w:t>Public Notice</w:t>
      </w:r>
      <w:r>
        <w:t>)</w:t>
      </w:r>
      <w:r w:rsidRPr="004A351F">
        <w:t>.</w:t>
      </w:r>
      <w:r w:rsidR="00C168DE">
        <w:t xml:space="preserve">  </w:t>
      </w:r>
      <w:hyperlink r:id="rId1" w:history="1">
        <w:r w:rsidRPr="00C168DE" w:rsidR="00C168DE">
          <w:rPr>
            <w:rStyle w:val="Hyperlink"/>
          </w:rPr>
          <w:t>https://www.fcc.gov/document/fcc-seeks-nominations-intergovernmental-advisory-committee</w:t>
        </w:r>
      </w:hyperlink>
    </w:p>
  </w:footnote>
  <w:footnote w:id="4">
    <w:p w:rsidR="00B30B39" w:rsidRPr="00B30B39" w14:paraId="1B4D6864" w14:textId="77777777">
      <w:pPr>
        <w:pStyle w:val="FootnoteText"/>
      </w:pPr>
      <w:r>
        <w:rPr>
          <w:rStyle w:val="FootnoteReference"/>
        </w:rPr>
        <w:footnoteRef/>
      </w:r>
      <w:r>
        <w:t xml:space="preserve"> </w:t>
      </w:r>
      <w:r w:rsidR="00D075D2">
        <w:rPr>
          <w:i/>
        </w:rPr>
        <w:t>Id.</w:t>
      </w:r>
    </w:p>
  </w:footnote>
  <w:footnote w:id="5">
    <w:p w:rsidR="00B30B39" w:rsidP="00DC5D07" w14:paraId="03AA976D" w14:textId="77777777">
      <w:pPr>
        <w:pStyle w:val="FootnoteText"/>
        <w:spacing w:after="0"/>
      </w:pPr>
      <w:r>
        <w:rPr>
          <w:rStyle w:val="FootnoteReference"/>
        </w:rPr>
        <w:footnoteRef/>
      </w:r>
      <w:r>
        <w:t xml:space="preserve"> </w:t>
      </w:r>
      <w:r w:rsidRPr="00AE0AB5">
        <w:rPr>
          <w:i/>
        </w:rPr>
        <w:t>See</w:t>
      </w:r>
      <w:r>
        <w:t xml:space="preserve"> FCC Announces Extension of Deadline to Submit Nominations </w:t>
      </w:r>
      <w:r w:rsidR="00D075D2">
        <w:t>f</w:t>
      </w:r>
      <w:r>
        <w:t xml:space="preserve">or Membership on Intergovernmental Advisory Committee, Public Notice, </w:t>
      </w:r>
      <w:r w:rsidR="00223C80">
        <w:t>2019 WL</w:t>
      </w:r>
      <w:r w:rsidR="006531F0">
        <w:t xml:space="preserve"> 6712132, </w:t>
      </w:r>
      <w:r>
        <w:t>DA 19-</w:t>
      </w:r>
      <w:r w:rsidR="00AE0AB5">
        <w:t>1243.</w:t>
      </w:r>
      <w:r w:rsidR="00DC5D07">
        <w:t xml:space="preserve"> (</w:t>
      </w:r>
      <w:r w:rsidRPr="00BA6F3F" w:rsidR="00DC5D07">
        <w:rPr>
          <w:i/>
        </w:rPr>
        <w:t>IAC Deadline Extension Public Notice</w:t>
      </w:r>
      <w:r w:rsidR="00DC5D07">
        <w:t>).</w:t>
      </w:r>
    </w:p>
    <w:p w:rsidR="00DC5D07" w14:paraId="427FF4EF" w14:textId="77777777">
      <w:pPr>
        <w:pStyle w:val="FootnoteText"/>
      </w:pPr>
      <w:hyperlink r:id="rId2" w:history="1">
        <w:r w:rsidRPr="00DC5D07">
          <w:rPr>
            <w:rStyle w:val="Hyperlink"/>
          </w:rPr>
          <w:t>https</w:t>
        </w:r>
        <w:r w:rsidRPr="00ED536B">
          <w:rPr>
            <w:rStyle w:val="Hyperlink"/>
          </w:rPr>
          <w:t>://www.fcc.gov/document/fcc-extends-nomination-period-intergovernmental-advisory-committee</w:t>
        </w:r>
      </w:hyperlink>
    </w:p>
  </w:footnote>
  <w:footnote w:id="6">
    <w:p w:rsidR="004A351F" w:rsidP="004A351F" w14:paraId="41E4417A" w14:textId="77777777">
      <w:pPr>
        <w:pStyle w:val="FootnoteText"/>
      </w:pPr>
      <w:r>
        <w:rPr>
          <w:rStyle w:val="FootnoteReference"/>
        </w:rPr>
        <w:footnoteRef/>
      </w:r>
      <w:r>
        <w:t xml:space="preserve"> The IAC is authorized under Commission rules to operate for a two-year period following its first scheduled meeting.  47 CFR § 0.701(a).</w:t>
      </w:r>
    </w:p>
  </w:footnote>
  <w:footnote w:id="7">
    <w:p w:rsidR="004A351F" w:rsidP="004A351F" w14:paraId="6CB0B830" w14:textId="77777777">
      <w:pPr>
        <w:pStyle w:val="FootnoteText"/>
      </w:pPr>
      <w:r>
        <w:rPr>
          <w:rStyle w:val="FootnoteReference"/>
        </w:rPr>
        <w:footnoteRef/>
      </w:r>
      <w:r>
        <w:t xml:space="preserve"> The Unfunded Mandates Reform Act of 1995 (UMRA) provides for this exemption for “actions in support of intergovernmental communications - - where (1) meetings are held exclusively between Federal officials and elected officers of State, local, and tribal governments (or their designated employees with authority to act on their behalf) acting in their official capacities . . . .”  2 U.S.C. §1534(b).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4F5" w14:paraId="33FA56A0" w14:textId="77777777">
    <w:pPr>
      <w:tabs>
        <w:tab w:val="center" w:pos="4680"/>
        <w:tab w:val="right" w:pos="9360"/>
      </w:tabs>
    </w:pPr>
    <w:r>
      <w:rPr>
        <w:b/>
      </w:rPr>
      <w:tab/>
    </w:r>
  </w:p>
  <w:p w:rsidR="000004F5" w14:paraId="25D9FB56"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0004F5" w14:paraId="368BE976"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4F5" w14:paraId="28ECB206"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0004F5" w14:textId="77777777">
                          <w:pPr>
                            <w:rPr>
                              <w:rFonts w:ascii="Arial" w:hAnsi="Arial"/>
                              <w:b/>
                            </w:rPr>
                          </w:pPr>
                          <w:r>
                            <w:rPr>
                              <w:rFonts w:ascii="Arial" w:hAnsi="Arial"/>
                              <w:b/>
                            </w:rPr>
                            <w:t>Federal Communications Commission</w:t>
                          </w:r>
                        </w:p>
                        <w:p w:rsidR="000004F5"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0004F5"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0004F5" w14:paraId="06BE7150" w14:textId="77777777">
                    <w:pPr>
                      <w:rPr>
                        <w:rFonts w:ascii="Arial" w:hAnsi="Arial"/>
                        <w:b/>
                      </w:rPr>
                    </w:pPr>
                    <w:r>
                      <w:rPr>
                        <w:rFonts w:ascii="Arial" w:hAnsi="Arial"/>
                        <w:b/>
                      </w:rPr>
                      <w:t>Federal Communications Commission</w:t>
                    </w:r>
                  </w:p>
                  <w:p w:rsidR="000004F5" w14:paraId="530DBC6A"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0004F5" w14:paraId="51020ABE"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5101298"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96"/>
      </w:rPr>
      <w:t>PUBLIC NOTICE</w:t>
    </w:r>
  </w:p>
  <w:p w:rsidR="000004F5" w14:paraId="1B766214"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13970" t="5715" r="5080" b="13335"/>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0004F5" w14:textId="77777777">
                          <w:pPr>
                            <w:spacing w:before="40"/>
                            <w:jc w:val="right"/>
                            <w:rPr>
                              <w:rFonts w:ascii="Arial" w:hAnsi="Arial"/>
                              <w:b/>
                              <w:sz w:val="16"/>
                            </w:rPr>
                          </w:pPr>
                          <w:r>
                            <w:rPr>
                              <w:rFonts w:ascii="Arial" w:hAnsi="Arial"/>
                              <w:b/>
                              <w:sz w:val="16"/>
                            </w:rPr>
                            <w:t>News Media Information 202 / 418-0500</w:t>
                          </w:r>
                        </w:p>
                        <w:p w:rsidR="000004F5" w14:textId="77777777">
                          <w:pPr>
                            <w:jc w:val="right"/>
                            <w:rPr>
                              <w:rFonts w:ascii="Arial" w:hAnsi="Arial"/>
                              <w:b/>
                              <w:sz w:val="16"/>
                            </w:rPr>
                          </w:pPr>
                          <w:r>
                            <w:rPr>
                              <w:rFonts w:ascii="Arial" w:hAnsi="Arial"/>
                              <w:b/>
                              <w:sz w:val="16"/>
                            </w:rPr>
                            <w:t xml:space="preserve">Internet: </w:t>
                          </w:r>
                          <w:bookmarkStart w:id="2" w:name="_Hlt233824"/>
                          <w:hyperlink r:id="rId2" w:history="1">
                            <w:r>
                              <w:rPr>
                                <w:rStyle w:val="Hyperlink"/>
                                <w:rFonts w:ascii="Arial" w:hAnsi="Arial"/>
                                <w:b/>
                                <w:sz w:val="16"/>
                              </w:rPr>
                              <w:t>h</w:t>
                            </w:r>
                            <w:bookmarkEnd w:id="2"/>
                            <w:r>
                              <w:rPr>
                                <w:rStyle w:val="Hyperlink"/>
                                <w:rFonts w:ascii="Arial" w:hAnsi="Arial"/>
                                <w:b/>
                                <w:sz w:val="16"/>
                              </w:rPr>
                              <w:t>ttps://www.fcc.gov</w:t>
                            </w:r>
                          </w:hyperlink>
                        </w:p>
                        <w:p w:rsidR="000004F5"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0004F5" w14:paraId="30CB0C41" w14:textId="77777777">
                    <w:pPr>
                      <w:spacing w:before="40"/>
                      <w:jc w:val="right"/>
                      <w:rPr>
                        <w:rFonts w:ascii="Arial" w:hAnsi="Arial"/>
                        <w:b/>
                        <w:sz w:val="16"/>
                      </w:rPr>
                    </w:pPr>
                    <w:r>
                      <w:rPr>
                        <w:rFonts w:ascii="Arial" w:hAnsi="Arial"/>
                        <w:b/>
                        <w:sz w:val="16"/>
                      </w:rPr>
                      <w:t>News Media Information 202 / 418-0500</w:t>
                    </w:r>
                  </w:p>
                  <w:p w:rsidR="000004F5" w14:paraId="78A1F3D3" w14:textId="77777777">
                    <w:pPr>
                      <w:jc w:val="right"/>
                      <w:rPr>
                        <w:rFonts w:ascii="Arial" w:hAnsi="Arial"/>
                        <w:b/>
                        <w:sz w:val="16"/>
                      </w:rPr>
                    </w:pPr>
                    <w:r>
                      <w:rPr>
                        <w:rFonts w:ascii="Arial" w:hAnsi="Arial"/>
                        <w:b/>
                        <w:sz w:val="16"/>
                      </w:rPr>
                      <w:t xml:space="preserve">Internet: </w:t>
                    </w:r>
                    <w:bookmarkStart w:id="2" w:name="_Hlt233824"/>
                    <w:hyperlink r:id="rId2" w:history="1">
                      <w:r>
                        <w:rPr>
                          <w:rStyle w:val="Hyperlink"/>
                          <w:rFonts w:ascii="Arial" w:hAnsi="Arial"/>
                          <w:b/>
                          <w:sz w:val="16"/>
                        </w:rPr>
                        <w:t>h</w:t>
                      </w:r>
                      <w:bookmarkEnd w:id="2"/>
                      <w:r>
                        <w:rPr>
                          <w:rStyle w:val="Hyperlink"/>
                          <w:rFonts w:ascii="Arial" w:hAnsi="Arial"/>
                          <w:b/>
                          <w:sz w:val="16"/>
                        </w:rPr>
                        <w:t>ttps://www.fcc.gov</w:t>
                      </w:r>
                    </w:hyperlink>
                  </w:p>
                  <w:p w:rsidR="000004F5" w14:paraId="7813DA2A" w14:textId="77777777">
                    <w:pPr>
                      <w:jc w:val="right"/>
                    </w:pPr>
                    <w:r>
                      <w:rPr>
                        <w:rFonts w:ascii="Arial" w:hAnsi="Arial"/>
                        <w:b/>
                        <w:sz w:val="16"/>
                      </w:rPr>
                      <w:t>TTY: 1-888-835-5322</w:t>
                    </w:r>
                  </w:p>
                </w:txbxContent>
              </v:textbox>
            </v:shape>
          </w:pict>
        </mc:Fallback>
      </mc:AlternateContent>
    </w:r>
  </w:p>
  <w:p w:rsidR="000004F5" w14:paraId="279D6133"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2250"/>
        </w:tabs>
        <w:ind w:left="1170" w:firstLine="720"/>
      </w:pPr>
    </w:lvl>
  </w:abstractNum>
  <w:abstractNum w:abstractNumId="1">
    <w:nsid w:val="223F04D9"/>
    <w:multiLevelType w:val="hybridMultilevel"/>
    <w:tmpl w:val="68D2ADE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B6E6697"/>
    <w:multiLevelType w:val="singleLevel"/>
    <w:tmpl w:val="5C405B68"/>
    <w:lvl w:ilvl="0">
      <w:start w:val="1"/>
      <w:numFmt w:val="bullet"/>
      <w:lvlText w:val="•"/>
      <w:lvlJc w:val="left"/>
      <w:pPr>
        <w:tabs>
          <w:tab w:val="num" w:pos="360"/>
        </w:tabs>
        <w:ind w:left="360" w:hanging="360"/>
      </w:pPr>
      <w:rPr>
        <w:rFonts w:ascii="Times New Roman" w:hAnsi="Times New Roman" w:hint="default"/>
      </w:rPr>
    </w:lvl>
  </w:abstractNum>
  <w:abstractNum w:abstractNumId="6">
    <w:nsid w:val="2BB50A99"/>
    <w:multiLevelType w:val="hybridMultilevel"/>
    <w:tmpl w:val="6ACA3E6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CFE33A6"/>
    <w:multiLevelType w:val="hybridMultilevel"/>
    <w:tmpl w:val="610443B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61182925"/>
    <w:multiLevelType w:val="singleLevel"/>
    <w:tmpl w:val="45D69C3E"/>
    <w:lvl w:ilvl="0">
      <w:start w:val="1"/>
      <w:numFmt w:val="decimal"/>
      <w:pStyle w:val="ParaNum"/>
      <w:lvlText w:val="%1."/>
      <w:lvlJc w:val="left"/>
      <w:pPr>
        <w:tabs>
          <w:tab w:val="num" w:pos="2340"/>
        </w:tabs>
        <w:ind w:left="1260" w:firstLine="720"/>
      </w:pPr>
      <w:rPr>
        <w:b w:val="0"/>
        <w:i w:val="0"/>
      </w:rPr>
    </w:lvl>
  </w:abstractNum>
  <w:abstractNum w:abstractNumId="10">
    <w:nsid w:val="687A56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73B37C88"/>
    <w:multiLevelType w:val="singleLevel"/>
    <w:tmpl w:val="0409000F"/>
    <w:lvl w:ilvl="0">
      <w:start w:val="1"/>
      <w:numFmt w:val="decimal"/>
      <w:lvlText w:val="%1."/>
      <w:lvlJc w:val="left"/>
      <w:pPr>
        <w:tabs>
          <w:tab w:val="num" w:pos="720"/>
        </w:tabs>
        <w:ind w:left="720" w:hanging="360"/>
      </w:pPr>
    </w:lvl>
  </w:abstractNum>
  <w:abstractNum w:abstractNumId="12">
    <w:nsid w:val="7A500FAD"/>
    <w:multiLevelType w:val="hybridMultilevel"/>
    <w:tmpl w:val="16B689B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4"/>
  </w:num>
  <w:num w:numId="4">
    <w:abstractNumId w:val="7"/>
  </w:num>
  <w:num w:numId="5">
    <w:abstractNumId w:val="3"/>
  </w:num>
  <w:num w:numId="6">
    <w:abstractNumId w:val="0"/>
  </w:num>
  <w:num w:numId="7">
    <w:abstractNumId w:val="11"/>
  </w:num>
  <w:num w:numId="8">
    <w:abstractNumId w:val="12"/>
  </w:num>
  <w:num w:numId="9">
    <w:abstractNumId w:val="5"/>
  </w:num>
  <w:num w:numId="10">
    <w:abstractNumId w:val="10"/>
  </w:num>
  <w:num w:numId="11">
    <w:abstractNumId w:val="6"/>
  </w:num>
  <w:num w:numId="12">
    <w:abstractNumId w:val="9"/>
    <w:lvlOverride w:ilvl="0">
      <w:startOverride w:val="1"/>
    </w:lvlOverride>
  </w:num>
  <w:num w:numId="13">
    <w:abstractNumId w:val="8"/>
  </w:num>
  <w:num w:numId="14">
    <w:abstractNumId w:val="9"/>
    <w:lvlOverride w:ilvl="0">
      <w:startOverride w:val="1"/>
    </w:lvlOverride>
  </w:num>
  <w:num w:numId="15">
    <w:abstractNumId w:val="9"/>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4F5"/>
    <w:rsid w:val="000004F5"/>
    <w:rsid w:val="000065CD"/>
    <w:rsid w:val="000320FE"/>
    <w:rsid w:val="000328C1"/>
    <w:rsid w:val="000568F9"/>
    <w:rsid w:val="000648FA"/>
    <w:rsid w:val="00064F9F"/>
    <w:rsid w:val="000A059C"/>
    <w:rsid w:val="00143777"/>
    <w:rsid w:val="001460BD"/>
    <w:rsid w:val="001508CE"/>
    <w:rsid w:val="00161A74"/>
    <w:rsid w:val="0016640A"/>
    <w:rsid w:val="00177C7A"/>
    <w:rsid w:val="001A5B1F"/>
    <w:rsid w:val="001D2888"/>
    <w:rsid w:val="001D5F41"/>
    <w:rsid w:val="001E31DF"/>
    <w:rsid w:val="001E72EE"/>
    <w:rsid w:val="00203D39"/>
    <w:rsid w:val="00223C80"/>
    <w:rsid w:val="0024023F"/>
    <w:rsid w:val="002406CC"/>
    <w:rsid w:val="002B3AB8"/>
    <w:rsid w:val="002C10B4"/>
    <w:rsid w:val="002C1FB3"/>
    <w:rsid w:val="00326532"/>
    <w:rsid w:val="003265C3"/>
    <w:rsid w:val="00335214"/>
    <w:rsid w:val="0040337E"/>
    <w:rsid w:val="004214A5"/>
    <w:rsid w:val="00437D31"/>
    <w:rsid w:val="00473044"/>
    <w:rsid w:val="004A351F"/>
    <w:rsid w:val="004B4D73"/>
    <w:rsid w:val="005215B4"/>
    <w:rsid w:val="005303E0"/>
    <w:rsid w:val="00571D60"/>
    <w:rsid w:val="005926E1"/>
    <w:rsid w:val="005B7BFD"/>
    <w:rsid w:val="005C31E5"/>
    <w:rsid w:val="005C467A"/>
    <w:rsid w:val="00633254"/>
    <w:rsid w:val="00646354"/>
    <w:rsid w:val="006471F7"/>
    <w:rsid w:val="006531F0"/>
    <w:rsid w:val="00661E40"/>
    <w:rsid w:val="006A4A48"/>
    <w:rsid w:val="006E6F86"/>
    <w:rsid w:val="006F3393"/>
    <w:rsid w:val="006F5DDF"/>
    <w:rsid w:val="00721BCC"/>
    <w:rsid w:val="0075295A"/>
    <w:rsid w:val="00806405"/>
    <w:rsid w:val="00814A11"/>
    <w:rsid w:val="0086789D"/>
    <w:rsid w:val="00873B01"/>
    <w:rsid w:val="00882F1E"/>
    <w:rsid w:val="008C2B25"/>
    <w:rsid w:val="008C4839"/>
    <w:rsid w:val="008E5296"/>
    <w:rsid w:val="009238D4"/>
    <w:rsid w:val="00935CC2"/>
    <w:rsid w:val="009D1061"/>
    <w:rsid w:val="009E5DCF"/>
    <w:rsid w:val="00A127BC"/>
    <w:rsid w:val="00A86FBC"/>
    <w:rsid w:val="00AA253C"/>
    <w:rsid w:val="00AB5EB1"/>
    <w:rsid w:val="00AE0AB5"/>
    <w:rsid w:val="00B0500B"/>
    <w:rsid w:val="00B233C7"/>
    <w:rsid w:val="00B30B39"/>
    <w:rsid w:val="00B37B8B"/>
    <w:rsid w:val="00B454E9"/>
    <w:rsid w:val="00B5638D"/>
    <w:rsid w:val="00B839F9"/>
    <w:rsid w:val="00BA6F3F"/>
    <w:rsid w:val="00BD56AA"/>
    <w:rsid w:val="00BD7355"/>
    <w:rsid w:val="00BF40E7"/>
    <w:rsid w:val="00C01B02"/>
    <w:rsid w:val="00C168DE"/>
    <w:rsid w:val="00C2713A"/>
    <w:rsid w:val="00C675D8"/>
    <w:rsid w:val="00C80821"/>
    <w:rsid w:val="00C825F6"/>
    <w:rsid w:val="00C83232"/>
    <w:rsid w:val="00C87451"/>
    <w:rsid w:val="00CA2795"/>
    <w:rsid w:val="00CA47E9"/>
    <w:rsid w:val="00CC52E4"/>
    <w:rsid w:val="00CE1E75"/>
    <w:rsid w:val="00CE6275"/>
    <w:rsid w:val="00D075D2"/>
    <w:rsid w:val="00D23FE3"/>
    <w:rsid w:val="00D349A7"/>
    <w:rsid w:val="00D57FE0"/>
    <w:rsid w:val="00D62605"/>
    <w:rsid w:val="00DC5D07"/>
    <w:rsid w:val="00DD0377"/>
    <w:rsid w:val="00DE23AB"/>
    <w:rsid w:val="00E02720"/>
    <w:rsid w:val="00E27279"/>
    <w:rsid w:val="00E46AE3"/>
    <w:rsid w:val="00E84885"/>
    <w:rsid w:val="00EA4EFF"/>
    <w:rsid w:val="00EC736C"/>
    <w:rsid w:val="00ED536B"/>
    <w:rsid w:val="00F34024"/>
    <w:rsid w:val="00F3680E"/>
    <w:rsid w:val="00F916E2"/>
    <w:rsid w:val="00F9488D"/>
    <w:rsid w:val="00FA7620"/>
    <w:rsid w:val="00FB39FE"/>
    <w:rsid w:val="00FC0DFD"/>
    <w:rsid w:val="00FE629A"/>
    <w:rsid w:val="00FF49D0"/>
    <w:rsid w:val="00FF67C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2A739AE-72F4-48DE-963A-09651176C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Footnote Text Char Char Char1 Char,Footnote Text Char Char Char1 Char Char Char Char1,Footnote Text Char2,Footnote Text Char2 Char Char,Footnote Text Char2 Char Char Char Char1,Footnote Text Char3 Char Char Char1,f"/>
    <w:link w:val="FootnoteTextChar"/>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
    <w:name w:val="Footnote Text Char"/>
    <w:aliases w:val="Footnote Text Char Char Char,Footnote Text Char Char Char1 Char Char,Footnote Text Char Char Char1 Char Char Char Char1 Char,Footnote Text Char2 Char,Footnote Text Char2 Char Char Char,Footnote Text Char2 Char Char Char Char1 Char"/>
    <w:link w:val="FootnoteText"/>
  </w:style>
  <w:style w:type="character" w:customStyle="1" w:styleId="UnresolvedMention1">
    <w:name w:val="Unresolved Mention1"/>
    <w:uiPriority w:val="99"/>
    <w:rPr>
      <w:color w:val="605E5C"/>
      <w:shd w:val="clear" w:color="auto" w:fill="E1DFDD"/>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napToGrid w:val="0"/>
      <w:kern w:val="28"/>
      <w:sz w:val="18"/>
      <w:szCs w:val="18"/>
    </w:rPr>
  </w:style>
  <w:style w:type="paragraph" w:styleId="ListParagraph">
    <w:name w:val="List Paragraph"/>
    <w:basedOn w:val="Normal"/>
    <w:uiPriority w:val="34"/>
    <w:qFormat/>
    <w:pPr>
      <w:ind w:left="720"/>
    </w:pPr>
  </w:style>
  <w:style w:type="character" w:styleId="FollowedHyperlink">
    <w:name w:val="FollowedHyperlink"/>
    <w:uiPriority w:val="99"/>
    <w:semiHidden/>
    <w:unhideWhenUsed/>
    <w:rPr>
      <w:color w:val="954F72"/>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snapToGrid w:val="0"/>
      <w:kern w:val="2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napToGrid w:val="0"/>
      <w:kern w:val="28"/>
    </w:rPr>
  </w:style>
  <w:style w:type="paragraph" w:styleId="Revision">
    <w:name w:val="Revision"/>
    <w:hidden/>
    <w:uiPriority w:val="99"/>
    <w:semiHidden/>
    <w:rPr>
      <w:snapToGrid w:val="0"/>
      <w:kern w:val="28"/>
      <w:sz w:val="22"/>
    </w:rPr>
  </w:style>
  <w:style w:type="character" w:customStyle="1" w:styleId="UnresolvedMention2">
    <w:name w:val="Unresolved Mention2"/>
    <w:basedOn w:val="DefaultParagraphFont"/>
    <w:uiPriority w:val="99"/>
    <w:rsid w:val="001D5F41"/>
    <w:rPr>
      <w:color w:val="605E5C"/>
      <w:shd w:val="clear" w:color="auto" w:fill="E1DFDD"/>
    </w:rPr>
  </w:style>
  <w:style w:type="character" w:customStyle="1" w:styleId="UnresolvedMention">
    <w:name w:val="Unresolved Mention"/>
    <w:basedOn w:val="DefaultParagraphFont"/>
    <w:uiPriority w:val="99"/>
    <w:rsid w:val="00D07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IAC2020@fcc.gov" TargetMode="External" /><Relationship Id="rId6" Type="http://schemas.openxmlformats.org/officeDocument/2006/relationships/hyperlink" Target="mailto:fcc504@fcc.govor" TargetMode="External" /><Relationship Id="rId7" Type="http://schemas.openxmlformats.org/officeDocument/2006/relationships/hyperlink" Target="https://www.fcc.gov/about-fcc/advisory-committees/general/intergovernmental-advisory-committee" TargetMode="External" /><Relationship Id="rId8" Type="http://schemas.openxmlformats.org/officeDocument/2006/relationships/hyperlink" Target="mailto:carmen.scanlon@fcc.gov" TargetMode="Externa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seeks-nominations-intergovernmental-advisory-committee" TargetMode="External" /><Relationship Id="rId2" Type="http://schemas.openxmlformats.org/officeDocument/2006/relationships/hyperlink" Target="https://www.fcc.gov/document/fcc-extends-nomination-period-intergovernmental-advisory-committee"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