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2382D1E7" w14:textId="77777777">
      <w:pPr>
        <w:jc w:val="right"/>
        <w:rPr>
          <w:sz w:val="24"/>
        </w:rPr>
      </w:pPr>
    </w:p>
    <w:p w:rsidR="00013A8B" w:rsidRPr="00B20363" w:rsidP="00013A8B" w14:paraId="6BAADCEE" w14:textId="07291BED">
      <w:pPr>
        <w:jc w:val="right"/>
        <w:rPr>
          <w:b/>
          <w:sz w:val="24"/>
        </w:rPr>
      </w:pPr>
      <w:r>
        <w:rPr>
          <w:b/>
          <w:sz w:val="24"/>
        </w:rPr>
        <w:t>DA 20-393</w:t>
      </w:r>
    </w:p>
    <w:p w:rsidR="00013A8B" w:rsidRPr="00B20363" w:rsidP="00013A8B" w14:paraId="14EA9551" w14:textId="15BBC0A8">
      <w:pPr>
        <w:spacing w:before="60"/>
        <w:jc w:val="right"/>
        <w:rPr>
          <w:b/>
          <w:sz w:val="24"/>
        </w:rPr>
      </w:pPr>
      <w:r>
        <w:rPr>
          <w:b/>
          <w:sz w:val="24"/>
        </w:rPr>
        <w:t xml:space="preserve">Released:  </w:t>
      </w:r>
      <w:r w:rsidR="00556570">
        <w:rPr>
          <w:b/>
          <w:sz w:val="24"/>
        </w:rPr>
        <w:t>April 8, 2020</w:t>
      </w:r>
    </w:p>
    <w:p w:rsidR="00013A8B" w:rsidP="00013A8B" w14:paraId="066F0BD6" w14:textId="77777777">
      <w:pPr>
        <w:jc w:val="right"/>
        <w:rPr>
          <w:sz w:val="24"/>
        </w:rPr>
      </w:pPr>
    </w:p>
    <w:p w:rsidR="00182F78" w:rsidP="00013A8B" w14:paraId="428CF324" w14:textId="131A3677">
      <w:pPr>
        <w:spacing w:after="240"/>
        <w:jc w:val="center"/>
        <w:rPr>
          <w:b/>
          <w:sz w:val="24"/>
        </w:rPr>
      </w:pPr>
      <w:bookmarkStart w:id="0" w:name="_Hlk37249092"/>
      <w:r>
        <w:rPr>
          <w:rFonts w:ascii="Times New Roman Bold" w:hAnsi="Times New Roman Bold"/>
          <w:b/>
          <w:bCs/>
          <w:caps/>
          <w:sz w:val="24"/>
        </w:rPr>
        <w:t>WIRELINE COMPETITION</w:t>
      </w:r>
      <w:r w:rsidRPr="007B3733">
        <w:rPr>
          <w:rFonts w:ascii="Times New Roman Bold" w:hAnsi="Times New Roman Bold"/>
          <w:b/>
          <w:bCs/>
          <w:caps/>
          <w:sz w:val="24"/>
        </w:rPr>
        <w:t xml:space="preserve"> BUREAU SEEKS</w:t>
      </w:r>
      <w:r>
        <w:rPr>
          <w:rFonts w:ascii="Times New Roman Bold" w:hAnsi="Times New Roman Bold"/>
          <w:b/>
          <w:bCs/>
          <w:caps/>
          <w:sz w:val="24"/>
        </w:rPr>
        <w:t xml:space="preserve"> </w:t>
      </w:r>
      <w:r w:rsidRPr="007B3733">
        <w:rPr>
          <w:rFonts w:ascii="Times New Roman Bold" w:hAnsi="Times New Roman Bold"/>
          <w:b/>
          <w:bCs/>
          <w:caps/>
          <w:sz w:val="24"/>
        </w:rPr>
        <w:t>COMMENT ON</w:t>
      </w:r>
      <w:r>
        <w:rPr>
          <w:rFonts w:ascii="Times New Roman Bold" w:hAnsi="Times New Roman Bold"/>
          <w:b/>
          <w:bCs/>
          <w:caps/>
          <w:sz w:val="24"/>
        </w:rPr>
        <w:t xml:space="preserve"> PETITION FOR WAIVER </w:t>
      </w:r>
      <w:r w:rsidRPr="007B3733">
        <w:rPr>
          <w:rFonts w:ascii="Times New Roman Bold" w:hAnsi="Times New Roman Bold"/>
          <w:b/>
          <w:bCs/>
          <w:caps/>
          <w:sz w:val="24"/>
        </w:rPr>
        <w:t xml:space="preserve">FILED BY </w:t>
      </w:r>
      <w:r>
        <w:rPr>
          <w:rFonts w:ascii="Times New Roman Bold" w:hAnsi="Times New Roman Bold"/>
          <w:b/>
          <w:bCs/>
          <w:caps/>
          <w:sz w:val="24"/>
        </w:rPr>
        <w:t>PR-usvi fund COALITION</w:t>
      </w:r>
      <w:r w:rsidRPr="007B3733">
        <w:rPr>
          <w:rFonts w:ascii="Times New Roman Bold" w:hAnsi="Times New Roman Bold"/>
          <w:b/>
          <w:bCs/>
          <w:caps/>
          <w:sz w:val="24"/>
        </w:rPr>
        <w:t xml:space="preserve"> </w:t>
      </w:r>
      <w:r>
        <w:rPr>
          <w:rFonts w:ascii="Times New Roman Bold" w:hAnsi="Times New Roman Bold"/>
          <w:b/>
          <w:bCs/>
          <w:caps/>
          <w:sz w:val="24"/>
        </w:rPr>
        <w:t xml:space="preserve">REGARDING </w:t>
      </w:r>
      <w:r w:rsidR="00FB59FC">
        <w:rPr>
          <w:rFonts w:ascii="Times New Roman Bold" w:hAnsi="Times New Roman Bold"/>
          <w:b/>
          <w:bCs/>
          <w:caps/>
          <w:sz w:val="24"/>
        </w:rPr>
        <w:t xml:space="preserve">Commitment letter and </w:t>
      </w:r>
      <w:r>
        <w:rPr>
          <w:rFonts w:ascii="Times New Roman Bold" w:hAnsi="Times New Roman Bold"/>
          <w:b/>
          <w:bCs/>
          <w:caps/>
          <w:sz w:val="24"/>
        </w:rPr>
        <w:t>LETTER OF CREDIT RULES</w:t>
      </w:r>
      <w:r w:rsidR="00FB59FC">
        <w:rPr>
          <w:b/>
          <w:sz w:val="24"/>
        </w:rPr>
        <w:t xml:space="preserve"> FOR FIXED APPLICANTS</w:t>
      </w:r>
      <w:r w:rsidR="003535C2">
        <w:rPr>
          <w:b/>
          <w:sz w:val="24"/>
        </w:rPr>
        <w:t xml:space="preserve"> OF </w:t>
      </w:r>
      <w:r w:rsidR="003535C2">
        <w:rPr>
          <w:rFonts w:ascii="Times New Roman Bold" w:hAnsi="Times New Roman Bold"/>
          <w:b/>
          <w:bCs/>
          <w:caps/>
          <w:sz w:val="24"/>
        </w:rPr>
        <w:t>the uniendo a puerto rico fund and the CONNECT usvi FUND</w:t>
      </w:r>
    </w:p>
    <w:bookmarkEnd w:id="0"/>
    <w:p w:rsidR="00013A8B" w:rsidP="00013A8B" w14:paraId="3CB4E120" w14:textId="6493BD69">
      <w:pPr>
        <w:jc w:val="center"/>
        <w:rPr>
          <w:b/>
          <w:sz w:val="24"/>
        </w:rPr>
      </w:pPr>
      <w:r>
        <w:rPr>
          <w:b/>
          <w:sz w:val="24"/>
        </w:rPr>
        <w:t>WC Docket No. 18-143</w:t>
      </w:r>
    </w:p>
    <w:p w:rsidR="00182F78" w:rsidP="00182F78" w14:paraId="719CF2F8" w14:textId="77777777">
      <w:pPr>
        <w:rPr>
          <w:sz w:val="24"/>
        </w:rPr>
      </w:pPr>
    </w:p>
    <w:p w:rsidR="00182F78" w:rsidRPr="00757AA8" w:rsidP="00182F78" w14:paraId="2D221918" w14:textId="7D854A44">
      <w:pPr>
        <w:widowControl/>
        <w:spacing w:line="259" w:lineRule="auto"/>
        <w:rPr>
          <w:rFonts w:eastAsia="Calibri"/>
          <w:b/>
          <w:snapToGrid/>
          <w:kern w:val="0"/>
          <w:szCs w:val="22"/>
        </w:rPr>
      </w:pPr>
      <w:r w:rsidRPr="00757AA8">
        <w:rPr>
          <w:rFonts w:eastAsia="Calibri"/>
          <w:b/>
          <w:snapToGrid/>
          <w:kern w:val="0"/>
          <w:szCs w:val="22"/>
        </w:rPr>
        <w:t xml:space="preserve">Comment Date:  </w:t>
      </w:r>
      <w:r w:rsidRPr="00757AA8" w:rsidR="00F47CE6">
        <w:rPr>
          <w:rFonts w:eastAsia="Calibri"/>
          <w:b/>
          <w:snapToGrid/>
          <w:kern w:val="0"/>
          <w:szCs w:val="22"/>
        </w:rPr>
        <w:t xml:space="preserve">April 29, </w:t>
      </w:r>
      <w:r w:rsidRPr="00757AA8">
        <w:rPr>
          <w:rFonts w:eastAsia="Calibri"/>
          <w:b/>
          <w:snapToGrid/>
          <w:kern w:val="0"/>
          <w:szCs w:val="22"/>
        </w:rPr>
        <w:t>2020</w:t>
      </w:r>
    </w:p>
    <w:p w:rsidR="00182F78" w:rsidRPr="00757AA8" w:rsidP="00182F78" w14:paraId="10297115" w14:textId="476B616C">
      <w:pPr>
        <w:widowControl/>
        <w:spacing w:after="160" w:line="259" w:lineRule="auto"/>
        <w:rPr>
          <w:rFonts w:eastAsia="Calibri"/>
          <w:b/>
          <w:snapToGrid/>
          <w:kern w:val="0"/>
          <w:szCs w:val="22"/>
        </w:rPr>
      </w:pPr>
      <w:r w:rsidRPr="00757AA8">
        <w:rPr>
          <w:rFonts w:eastAsia="Calibri"/>
          <w:b/>
          <w:snapToGrid/>
          <w:kern w:val="0"/>
          <w:szCs w:val="22"/>
        </w:rPr>
        <w:t xml:space="preserve">Reply Comment Date:  </w:t>
      </w:r>
      <w:r w:rsidRPr="00757AA8" w:rsidR="00FB43D2">
        <w:rPr>
          <w:rFonts w:eastAsia="Calibri"/>
          <w:b/>
          <w:snapToGrid/>
          <w:kern w:val="0"/>
          <w:szCs w:val="22"/>
        </w:rPr>
        <w:t>Ma</w:t>
      </w:r>
      <w:r w:rsidRPr="00757AA8" w:rsidR="00F47CE6">
        <w:rPr>
          <w:rFonts w:eastAsia="Calibri"/>
          <w:b/>
          <w:snapToGrid/>
          <w:kern w:val="0"/>
          <w:szCs w:val="22"/>
        </w:rPr>
        <w:t>y 13</w:t>
      </w:r>
      <w:r w:rsidRPr="00757AA8">
        <w:rPr>
          <w:rFonts w:eastAsia="Calibri"/>
          <w:b/>
          <w:snapToGrid/>
          <w:kern w:val="0"/>
          <w:szCs w:val="22"/>
        </w:rPr>
        <w:t>, 2020</w:t>
      </w:r>
    </w:p>
    <w:p w:rsidR="00182F78" w:rsidP="00182F78" w14:paraId="20E3F16C" w14:textId="1700A8BC">
      <w:pPr>
        <w:widowControl/>
        <w:spacing w:after="160" w:line="259" w:lineRule="auto"/>
        <w:ind w:firstLine="720"/>
        <w:rPr>
          <w:snapToGrid/>
          <w:kern w:val="0"/>
          <w:szCs w:val="22"/>
        </w:rPr>
      </w:pPr>
      <w:r w:rsidRPr="00CF4E84">
        <w:rPr>
          <w:rFonts w:eastAsia="Calibri"/>
          <w:snapToGrid/>
          <w:kern w:val="0"/>
          <w:szCs w:val="22"/>
        </w:rPr>
        <w:t>The Wireline Competition Bureau seeks comment on a </w:t>
      </w:r>
      <w:r w:rsidR="00FB43D2">
        <w:rPr>
          <w:rFonts w:eastAsia="Calibri"/>
          <w:snapToGrid/>
          <w:kern w:val="0"/>
          <w:szCs w:val="22"/>
        </w:rPr>
        <w:t>Emergency Request</w:t>
      </w:r>
      <w:r w:rsidRPr="00CF4E84">
        <w:rPr>
          <w:rFonts w:eastAsia="Calibri"/>
          <w:snapToGrid/>
          <w:kern w:val="0"/>
          <w:szCs w:val="22"/>
        </w:rPr>
        <w:t xml:space="preserve"> for Waiver</w:t>
      </w:r>
      <w:r>
        <w:rPr>
          <w:rStyle w:val="FootnoteReference"/>
          <w:rFonts w:eastAsia="Calibri"/>
          <w:snapToGrid/>
          <w:kern w:val="0"/>
          <w:szCs w:val="22"/>
        </w:rPr>
        <w:footnoteReference w:id="3"/>
      </w:r>
      <w:r w:rsidRPr="00CF4E84">
        <w:rPr>
          <w:rFonts w:eastAsia="Calibri"/>
          <w:snapToGrid/>
          <w:kern w:val="0"/>
          <w:szCs w:val="22"/>
        </w:rPr>
        <w:t xml:space="preserve"> filed by the </w:t>
      </w:r>
      <w:r w:rsidR="00FB43D2">
        <w:rPr>
          <w:rFonts w:eastAsia="Calibri"/>
          <w:snapToGrid/>
          <w:kern w:val="0"/>
          <w:szCs w:val="22"/>
        </w:rPr>
        <w:t>PR-USVI Fund</w:t>
      </w:r>
      <w:r w:rsidRPr="00CF4E84">
        <w:rPr>
          <w:rFonts w:eastAsia="Calibri"/>
          <w:snapToGrid/>
          <w:kern w:val="0"/>
          <w:szCs w:val="22"/>
        </w:rPr>
        <w:t xml:space="preserve"> Coalition requesting that the </w:t>
      </w:r>
      <w:r w:rsidRPr="00E475F2">
        <w:rPr>
          <w:rFonts w:eastAsia="Calibri"/>
          <w:snapToGrid/>
          <w:kern w:val="0"/>
          <w:szCs w:val="22"/>
        </w:rPr>
        <w:t xml:space="preserve">Commission waive </w:t>
      </w:r>
      <w:r w:rsidRPr="00E475F2">
        <w:rPr>
          <w:szCs w:val="22"/>
        </w:rPr>
        <w:t>section</w:t>
      </w:r>
      <w:r w:rsidR="00007BA0">
        <w:rPr>
          <w:szCs w:val="22"/>
        </w:rPr>
        <w:t>s</w:t>
      </w:r>
      <w:r w:rsidRPr="00E475F2">
        <w:rPr>
          <w:szCs w:val="22"/>
        </w:rPr>
        <w:t xml:space="preserve"> 54.</w:t>
      </w:r>
      <w:r w:rsidR="00007BA0">
        <w:rPr>
          <w:szCs w:val="22"/>
        </w:rPr>
        <w:t xml:space="preserve">1505(d)(6), and 1508(b), (c) </w:t>
      </w:r>
      <w:r w:rsidRPr="00E475F2">
        <w:rPr>
          <w:szCs w:val="22"/>
        </w:rPr>
        <w:t xml:space="preserve">of its rules </w:t>
      </w:r>
      <w:r w:rsidR="008F5564">
        <w:rPr>
          <w:szCs w:val="22"/>
        </w:rPr>
        <w:t>regarding</w:t>
      </w:r>
      <w:r w:rsidR="001C0FB2">
        <w:rPr>
          <w:szCs w:val="22"/>
        </w:rPr>
        <w:t xml:space="preserve"> the</w:t>
      </w:r>
      <w:r w:rsidR="008F5564">
        <w:rPr>
          <w:szCs w:val="22"/>
        </w:rPr>
        <w:t xml:space="preserve"> bank commitment letter and letter of credit requirements for </w:t>
      </w:r>
      <w:r w:rsidR="00007BA0">
        <w:rPr>
          <w:szCs w:val="22"/>
        </w:rPr>
        <w:t xml:space="preserve">applicants participating in the Stage 2 </w:t>
      </w:r>
      <w:r w:rsidR="00FB59FC">
        <w:rPr>
          <w:szCs w:val="22"/>
        </w:rPr>
        <w:t xml:space="preserve">fixed </w:t>
      </w:r>
      <w:r w:rsidR="00007BA0">
        <w:rPr>
          <w:szCs w:val="22"/>
        </w:rPr>
        <w:t xml:space="preserve">competitive process of the </w:t>
      </w:r>
      <w:r w:rsidR="00007BA0">
        <w:rPr>
          <w:snapToGrid/>
          <w:kern w:val="0"/>
          <w:szCs w:val="22"/>
        </w:rPr>
        <w:t>Uniendo</w:t>
      </w:r>
      <w:r w:rsidR="00007BA0">
        <w:rPr>
          <w:snapToGrid/>
          <w:kern w:val="0"/>
          <w:szCs w:val="22"/>
        </w:rPr>
        <w:t xml:space="preserve"> a Puerto Rico Fund and the Connect USVI Fund</w:t>
      </w:r>
      <w:r w:rsidR="00007BA0">
        <w:rPr>
          <w:szCs w:val="22"/>
        </w:rPr>
        <w:t xml:space="preserve">.  </w:t>
      </w:r>
      <w:r w:rsidRPr="00E475F2">
        <w:rPr>
          <w:snapToGrid/>
          <w:kern w:val="0"/>
          <w:szCs w:val="22"/>
        </w:rPr>
        <w:t xml:space="preserve">  </w:t>
      </w:r>
    </w:p>
    <w:p w:rsidR="00182F78" w:rsidRPr="00D51422" w:rsidP="00182F78" w14:paraId="63B177F3" w14:textId="6CE3B5B6">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4"/>
      </w:r>
      <w:r w:rsidRPr="00D51422">
        <w:t xml:space="preserve">  </w:t>
      </w:r>
      <w:r w:rsidRPr="00D51422">
        <w:rPr>
          <w:iCs/>
        </w:rPr>
        <w:t>All filings must refer</w:t>
      </w:r>
      <w:r>
        <w:rPr>
          <w:iCs/>
        </w:rPr>
        <w:t xml:space="preserve"> to</w:t>
      </w:r>
      <w:r w:rsidRPr="00D51422">
        <w:t xml:space="preserve"> </w:t>
      </w:r>
      <w:r w:rsidRPr="006B2F03">
        <w:rPr>
          <w:b/>
          <w:bCs/>
          <w:iCs/>
        </w:rPr>
        <w:t>W</w:t>
      </w:r>
      <w:r>
        <w:rPr>
          <w:b/>
          <w:bCs/>
          <w:iCs/>
        </w:rPr>
        <w:t>C</w:t>
      </w:r>
      <w:r w:rsidRPr="006B2F03">
        <w:rPr>
          <w:b/>
          <w:bCs/>
          <w:iCs/>
        </w:rPr>
        <w:t xml:space="preserve"> Docket No</w:t>
      </w:r>
      <w:r w:rsidR="00D0695E">
        <w:rPr>
          <w:b/>
          <w:bCs/>
          <w:iCs/>
        </w:rPr>
        <w:t>s</w:t>
      </w:r>
      <w:r w:rsidRPr="006B2F03">
        <w:rPr>
          <w:b/>
          <w:bCs/>
          <w:iCs/>
        </w:rPr>
        <w:t xml:space="preserve">. </w:t>
      </w:r>
      <w:r w:rsidR="00D0695E">
        <w:rPr>
          <w:b/>
          <w:bCs/>
          <w:iCs/>
        </w:rPr>
        <w:t>18-143</w:t>
      </w:r>
      <w:r w:rsidRPr="00D51422">
        <w:rPr>
          <w:iCs/>
        </w:rPr>
        <w:t>.</w:t>
      </w:r>
      <w:r>
        <w:rPr>
          <w:rStyle w:val="FootnoteReference"/>
          <w:iCs/>
          <w:szCs w:val="22"/>
        </w:rPr>
        <w:footnoteReference w:id="5"/>
      </w:r>
      <w:r>
        <w:rPr>
          <w:iCs/>
        </w:rPr>
        <w:t xml:space="preserve">  </w:t>
      </w:r>
      <w:r w:rsidRPr="00D51422">
        <w:t>Comments may be filed using the Commission’s Electronic Comment Filing System (ECFS).</w:t>
      </w:r>
      <w:r>
        <w:rPr>
          <w:sz w:val="20"/>
          <w:vertAlign w:val="superscript"/>
        </w:rPr>
        <w:footnoteReference w:id="6"/>
      </w:r>
      <w:r w:rsidRPr="00D51422">
        <w:t xml:space="preserve">  </w:t>
      </w:r>
    </w:p>
    <w:p w:rsidR="00182F78" w:rsidRPr="00D51422" w:rsidP="00182F78" w14:paraId="2A539C91" w14:textId="69FB932A">
      <w:pPr>
        <w:numPr>
          <w:ilvl w:val="0"/>
          <w:numId w:val="7"/>
        </w:numPr>
        <w:spacing w:after="120"/>
        <w:rPr>
          <w:szCs w:val="22"/>
        </w:rPr>
      </w:pPr>
      <w:r w:rsidRPr="00D51422">
        <w:rPr>
          <w:szCs w:val="22"/>
        </w:rPr>
        <w:t xml:space="preserve">Electronic Filers:  </w:t>
      </w:r>
      <w:r w:rsidR="008F5564">
        <w:rPr>
          <w:szCs w:val="22"/>
        </w:rPr>
        <w:t>The Commission encourages c</w:t>
      </w:r>
      <w:r w:rsidRPr="00D51422">
        <w:rPr>
          <w:szCs w:val="22"/>
        </w:rPr>
        <w:t xml:space="preserve">omments </w:t>
      </w:r>
      <w:r w:rsidR="008F5564">
        <w:rPr>
          <w:szCs w:val="22"/>
        </w:rPr>
        <w:t>to</w:t>
      </w:r>
      <w:r w:rsidRPr="00D51422">
        <w:rPr>
          <w:szCs w:val="22"/>
        </w:rPr>
        <w:t xml:space="preserve"> be filed electronically using the </w:t>
      </w:r>
      <w:r>
        <w:rPr>
          <w:szCs w:val="22"/>
        </w:rPr>
        <w:t>Commission’s online Electronic Comment Filing System (</w:t>
      </w:r>
      <w:r w:rsidRPr="00D51422">
        <w:rPr>
          <w:szCs w:val="22"/>
        </w:rPr>
        <w:t>ECFS</w:t>
      </w:r>
      <w:r>
        <w:rPr>
          <w:szCs w:val="22"/>
        </w:rPr>
        <w:t>)</w:t>
      </w:r>
      <w:r w:rsidRPr="00D51422">
        <w:rPr>
          <w:szCs w:val="22"/>
        </w:rPr>
        <w:t xml:space="preserve">:  </w:t>
      </w:r>
      <w:r w:rsidRPr="00D51422">
        <w:rPr>
          <w:color w:val="0000FF"/>
          <w:szCs w:val="22"/>
          <w:u w:val="single"/>
        </w:rPr>
        <w:t>https://www.fcc.gov/ecfs/</w:t>
      </w:r>
      <w:r w:rsidRPr="00D51422">
        <w:rPr>
          <w:szCs w:val="22"/>
        </w:rPr>
        <w:t xml:space="preserve">.  </w:t>
      </w:r>
    </w:p>
    <w:p w:rsidR="00182F78" w:rsidRPr="00D51422" w:rsidP="00182F78" w14:paraId="64AA20BE" w14:textId="77777777">
      <w:pPr>
        <w:numPr>
          <w:ilvl w:val="0"/>
          <w:numId w:val="7"/>
        </w:numPr>
        <w:spacing w:after="120"/>
        <w:rPr>
          <w:szCs w:val="22"/>
        </w:rPr>
      </w:pPr>
      <w:r w:rsidRPr="00D51422">
        <w:rPr>
          <w:szCs w:val="22"/>
        </w:rPr>
        <w:t>Paper Filers:  Parties who choose to file by paper must file an original and one copy of each filing.</w:t>
      </w:r>
    </w:p>
    <w:p w:rsidR="00182F78" w:rsidRPr="00D51422" w:rsidP="00182F78" w14:paraId="6DB71075" w14:textId="0CB6863E">
      <w:pPr>
        <w:widowControl/>
        <w:spacing w:after="120"/>
        <w:ind w:left="720"/>
        <w:rPr>
          <w:szCs w:val="22"/>
        </w:rPr>
      </w:pPr>
      <w:r w:rsidRPr="00D51422">
        <w:rPr>
          <w:szCs w:val="22"/>
        </w:rPr>
        <w:t>Filings can be sent by commercial overnight courier or by first-class or overnight U.S. Postal Service mail.</w:t>
      </w:r>
      <w:r>
        <w:rPr>
          <w:rStyle w:val="FootnoteReference"/>
          <w:szCs w:val="22"/>
        </w:rPr>
        <w:footnoteReference w:id="7"/>
      </w:r>
      <w:r w:rsidRPr="00D51422">
        <w:rPr>
          <w:szCs w:val="22"/>
        </w:rPr>
        <w:t xml:space="preserve">  All filings must be addressed to the Commission’s Secretary, Office of the Secretary, Federal Communications Commission.</w:t>
      </w:r>
    </w:p>
    <w:p w:rsidR="00182F78" w:rsidRPr="008F5564" w:rsidP="008F5564" w14:paraId="364EC848" w14:textId="77777777">
      <w:pPr>
        <w:numPr>
          <w:ilvl w:val="1"/>
          <w:numId w:val="8"/>
        </w:numPr>
        <w:spacing w:after="120"/>
        <w:rPr>
          <w:szCs w:val="22"/>
        </w:rPr>
      </w:pPr>
      <w:r w:rsidRPr="008F5564">
        <w:rPr>
          <w:szCs w:val="22"/>
        </w:rPr>
        <w:t>Commercial overnight mail (other than U.S. Postal Service Express Mail and Priority Mail) must be sent to 9050 Junction Drive, Annapolis Junction, MD 20701.</w:t>
      </w:r>
    </w:p>
    <w:p w:rsidR="00182F78" w:rsidRPr="00D51422" w:rsidP="00182F78" w14:paraId="076641E2" w14:textId="77777777">
      <w:pPr>
        <w:widowControl/>
        <w:numPr>
          <w:ilvl w:val="1"/>
          <w:numId w:val="8"/>
        </w:numPr>
        <w:spacing w:after="120"/>
        <w:rPr>
          <w:szCs w:val="22"/>
        </w:rPr>
      </w:pPr>
      <w:r w:rsidRPr="00D51422">
        <w:rPr>
          <w:szCs w:val="22"/>
        </w:rPr>
        <w:t>U.S. Postal Service first-class, Express, and Priority mail must be addressed to 445 12th Street, SW, Washington DC  20554.</w:t>
      </w:r>
    </w:p>
    <w:p w:rsidR="00182F78" w:rsidRPr="00D51422" w:rsidP="00182F78" w14:paraId="78FA38C4" w14:textId="77777777">
      <w:pPr>
        <w:pStyle w:val="ParaNum"/>
        <w:numPr>
          <w:ilvl w:val="0"/>
          <w:numId w:val="0"/>
        </w:numPr>
        <w:ind w:firstLine="720"/>
      </w:pPr>
      <w:r w:rsidRPr="00D51422">
        <w:rPr>
          <w:i/>
        </w:rPr>
        <w:t xml:space="preserve">Ex </w:t>
      </w:r>
      <w:r w:rsidRPr="00D51422">
        <w:rPr>
          <w:i/>
        </w:rPr>
        <w:t>Parte</w:t>
      </w:r>
      <w:r w:rsidRPr="00D51422">
        <w:rPr>
          <w:i/>
        </w:rPr>
        <w:t xml:space="preserve"> Rules</w:t>
      </w:r>
      <w:r w:rsidRPr="00D51422">
        <w:t>.  Th</w:t>
      </w:r>
      <w:r>
        <w:t>is</w:t>
      </w:r>
      <w:r w:rsidRPr="00D51422">
        <w:t xml:space="preserve"> proceeding shall be treated as a “permit-but-disclose” proceeding in accordance with the Commission’s </w:t>
      </w:r>
      <w:r w:rsidRPr="00D51422">
        <w:rPr>
          <w:i/>
          <w:iCs/>
        </w:rPr>
        <w:t xml:space="preserve">ex </w:t>
      </w:r>
      <w:r w:rsidRPr="00D51422">
        <w:rPr>
          <w:i/>
          <w:iCs/>
        </w:rPr>
        <w:t>parte</w:t>
      </w:r>
      <w:r w:rsidRPr="00D51422">
        <w:rPr>
          <w:i/>
          <w:iCs/>
        </w:rPr>
        <w:t xml:space="preserve"> </w:t>
      </w:r>
      <w:r w:rsidRPr="00D51422">
        <w:t>rules.</w:t>
      </w:r>
      <w:r>
        <w:rPr>
          <w:sz w:val="20"/>
          <w:vertAlign w:val="superscript"/>
        </w:rPr>
        <w:footnoteReference w:id="8"/>
      </w:r>
      <w:r w:rsidRPr="00D51422">
        <w:t xml:space="preserve">  Persons making </w:t>
      </w:r>
      <w:r w:rsidRPr="00D51422">
        <w:rPr>
          <w:i/>
        </w:rPr>
        <w:t xml:space="preserve">ex </w:t>
      </w:r>
      <w:r w:rsidRPr="00D51422">
        <w:rPr>
          <w:i/>
        </w:rPr>
        <w:t>parte</w:t>
      </w:r>
      <w:r w:rsidRPr="00D51422">
        <w:rPr>
          <w:i/>
        </w:rPr>
        <w:t xml:space="preserve"> </w:t>
      </w:r>
      <w:r w:rsidRPr="00D5142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rPr>
        <w:t xml:space="preserve">ex </w:t>
      </w:r>
      <w:r w:rsidRPr="00D51422">
        <w:rPr>
          <w:i/>
          <w:iCs/>
        </w:rPr>
        <w:t>parte</w:t>
      </w:r>
      <w:r w:rsidRPr="00D51422">
        <w:rPr>
          <w:i/>
          <w:iCs/>
        </w:rPr>
        <w:t xml:space="preserve"> </w:t>
      </w:r>
      <w:r w:rsidRPr="00D51422">
        <w:t xml:space="preserve">presentations are reminded that memoranda summarizing the presentation must (1) list all persons attending or otherwise participating in the meeting at which the </w:t>
      </w:r>
      <w:r w:rsidRPr="00D51422">
        <w:rPr>
          <w:i/>
          <w:iCs/>
        </w:rPr>
        <w:t xml:space="preserve">ex </w:t>
      </w:r>
      <w:r w:rsidRPr="00D51422">
        <w:rPr>
          <w:i/>
          <w:iCs/>
        </w:rPr>
        <w:t>parte</w:t>
      </w:r>
      <w:r w:rsidRPr="00D51422">
        <w:rPr>
          <w:i/>
          <w:iCs/>
        </w:rPr>
        <w:t xml:space="preserve"> </w:t>
      </w:r>
      <w:r w:rsidRPr="00D5142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rPr>
        <w:t xml:space="preserve">ex </w:t>
      </w:r>
      <w:r w:rsidRPr="00D51422">
        <w:rPr>
          <w:i/>
          <w:iCs/>
        </w:rPr>
        <w:t>parte</w:t>
      </w:r>
      <w:r w:rsidRPr="00D51422">
        <w:rPr>
          <w:i/>
          <w:iCs/>
        </w:rPr>
        <w:t xml:space="preserve"> </w:t>
      </w:r>
      <w:r w:rsidRPr="00D51422">
        <w:t xml:space="preserve">meetings are deemed to be written </w:t>
      </w:r>
      <w:r w:rsidRPr="00D51422">
        <w:rPr>
          <w:i/>
          <w:iCs/>
        </w:rPr>
        <w:t xml:space="preserve">ex </w:t>
      </w:r>
      <w:r w:rsidRPr="00D51422">
        <w:rPr>
          <w:i/>
          <w:iCs/>
        </w:rPr>
        <w:t>parte</w:t>
      </w:r>
      <w:r w:rsidRPr="00D51422">
        <w:t xml:space="preserve"> presentations and must be filed consistent with rule 1.1206(b).  In proceedings governed by rule 1.49(f) or for which the Commission has made available a method of electronic filing, written </w:t>
      </w:r>
      <w:r w:rsidRPr="00D51422">
        <w:rPr>
          <w:i/>
          <w:iCs/>
        </w:rPr>
        <w:t xml:space="preserve">ex </w:t>
      </w:r>
      <w:r w:rsidRPr="00D51422">
        <w:rPr>
          <w:i/>
          <w:iCs/>
        </w:rPr>
        <w:t>parte</w:t>
      </w:r>
      <w:r w:rsidRPr="00D51422">
        <w:rPr>
          <w:i/>
          <w:iCs/>
        </w:rPr>
        <w:t xml:space="preserve"> </w:t>
      </w:r>
      <w:r w:rsidRPr="00D51422">
        <w:t xml:space="preserve">presentations and memoranda summarizing oral </w:t>
      </w:r>
      <w:r w:rsidRPr="00D51422">
        <w:rPr>
          <w:i/>
          <w:iCs/>
        </w:rPr>
        <w:t xml:space="preserve">ex </w:t>
      </w:r>
      <w:r w:rsidRPr="00D51422">
        <w:rPr>
          <w:i/>
          <w:iCs/>
        </w:rPr>
        <w:t>parte</w:t>
      </w:r>
      <w:r w:rsidRPr="00D51422">
        <w:rPr>
          <w:i/>
          <w:iCs/>
        </w:rPr>
        <w:t xml:space="preserve"> </w:t>
      </w:r>
      <w:r w:rsidRPr="00D51422">
        <w:t>presentations, and all attachments thereto, must be filed through the electronic comment filing system available for that proceeding, and must be filed in their native format (</w:t>
      </w:r>
      <w:r w:rsidRPr="00D51422">
        <w:rPr>
          <w:i/>
          <w:iCs/>
        </w:rPr>
        <w:t>e.g.</w:t>
      </w:r>
      <w:r w:rsidRPr="00D51422">
        <w:t xml:space="preserve">, .doc, .xml, .ppt, searchable .pdf).  Participants in this proceeding should familiarize themselves with the Commission’s </w:t>
      </w:r>
      <w:r w:rsidRPr="00D51422">
        <w:rPr>
          <w:i/>
          <w:iCs/>
        </w:rPr>
        <w:t xml:space="preserve">ex </w:t>
      </w:r>
      <w:r w:rsidRPr="00D51422">
        <w:rPr>
          <w:i/>
          <w:iCs/>
        </w:rPr>
        <w:t>parte</w:t>
      </w:r>
      <w:r w:rsidRPr="00D51422">
        <w:rPr>
          <w:i/>
          <w:iCs/>
        </w:rPr>
        <w:t xml:space="preserve"> </w:t>
      </w:r>
      <w:r w:rsidRPr="00D51422">
        <w:t>rules.</w:t>
      </w:r>
    </w:p>
    <w:p w:rsidR="00182F78" w:rsidRPr="00D51422" w:rsidP="00182F78" w14:paraId="3260A3DA" w14:textId="77777777">
      <w:pPr>
        <w:pStyle w:val="ParaNum"/>
        <w:numPr>
          <w:ilvl w:val="0"/>
          <w:numId w:val="0"/>
        </w:numPr>
        <w:ind w:firstLine="720"/>
      </w:pPr>
      <w:r w:rsidRPr="00D51422">
        <w:rPr>
          <w:i/>
        </w:rPr>
        <w:t xml:space="preserve">People with Disabilities.  </w:t>
      </w:r>
      <w:r w:rsidRPr="00D51422">
        <w:t xml:space="preserve">To request materials in accessible formats for people with disabilities (Braille, large print, electronic files, audio format), send an e-mail to </w:t>
      </w:r>
      <w:r w:rsidRPr="00D51422">
        <w:rPr>
          <w:color w:val="0000FF"/>
          <w:u w:val="single"/>
        </w:rPr>
        <w:t>fcc504@fcc.gov</w:t>
      </w:r>
      <w:r w:rsidRPr="00D51422">
        <w:t xml:space="preserve"> or call the Consumer and Governmental Affairs Bureau at 202-418-0530 (voice), 844-432-2275 (videophone), or 202-418-0432 (TTY).  </w:t>
      </w:r>
    </w:p>
    <w:p w:rsidR="00182F78" w:rsidP="00182F78" w14:paraId="407AA45B" w14:textId="4BAB344B">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sidR="00D0695E">
        <w:t>Dangkhoa Nguyen</w:t>
      </w:r>
      <w:r>
        <w:rPr>
          <w:rFonts w:eastAsia="Calibri"/>
          <w:snapToGrid/>
          <w:kern w:val="0"/>
          <w:szCs w:val="22"/>
        </w:rPr>
        <w:t>,</w:t>
      </w:r>
      <w:r w:rsidRPr="007B3733">
        <w:rPr>
          <w:rFonts w:eastAsia="Calibri"/>
          <w:snapToGrid/>
          <w:kern w:val="0"/>
          <w:szCs w:val="22"/>
        </w:rPr>
        <w:t xml:space="preserve"> Attorney</w:t>
      </w:r>
      <w:r>
        <w:rPr>
          <w:rFonts w:eastAsia="Calibri"/>
          <w:snapToGrid/>
          <w:kern w:val="0"/>
          <w:szCs w:val="22"/>
        </w:rPr>
        <w:t xml:space="preserve"> </w:t>
      </w:r>
      <w:r w:rsidRPr="007B3733">
        <w:rPr>
          <w:rFonts w:eastAsia="Calibri"/>
          <w:snapToGrid/>
          <w:kern w:val="0"/>
          <w:szCs w:val="22"/>
        </w:rPr>
        <w:t xml:space="preserve">Advisor, </w:t>
      </w:r>
      <w:r>
        <w:rPr>
          <w:rFonts w:eastAsia="Calibri"/>
          <w:snapToGrid/>
          <w:kern w:val="0"/>
          <w:szCs w:val="22"/>
        </w:rPr>
        <w:t>Telecommunications Access Policy Division</w:t>
      </w:r>
      <w:r w:rsidRPr="007B3733">
        <w:rPr>
          <w:rFonts w:eastAsia="Calibri"/>
          <w:snapToGrid/>
          <w:kern w:val="0"/>
          <w:szCs w:val="22"/>
        </w:rPr>
        <w:t xml:space="preserve">, </w:t>
      </w:r>
      <w:r>
        <w:rPr>
          <w:rFonts w:eastAsia="Calibri"/>
          <w:snapToGrid/>
          <w:kern w:val="0"/>
          <w:szCs w:val="22"/>
        </w:rPr>
        <w:t>Wireline Competition</w:t>
      </w:r>
      <w:r w:rsidRPr="007B3733">
        <w:rPr>
          <w:rFonts w:eastAsia="Calibri"/>
          <w:snapToGrid/>
          <w:kern w:val="0"/>
          <w:szCs w:val="22"/>
        </w:rPr>
        <w:t xml:space="preserve"> Bureau at 202-418-</w:t>
      </w:r>
      <w:r w:rsidR="00D0695E">
        <w:rPr>
          <w:rFonts w:eastAsia="Calibri"/>
          <w:snapToGrid/>
          <w:kern w:val="0"/>
          <w:szCs w:val="22"/>
        </w:rPr>
        <w:t>7865</w:t>
      </w:r>
      <w:r w:rsidRPr="007B3733">
        <w:rPr>
          <w:rFonts w:eastAsia="Calibri"/>
          <w:snapToGrid/>
          <w:kern w:val="0"/>
          <w:szCs w:val="22"/>
        </w:rPr>
        <w:t xml:space="preserve"> or </w:t>
      </w:r>
      <w:hyperlink r:id="rId5" w:history="1">
        <w:r w:rsidRPr="006719A9" w:rsidR="00D0695E">
          <w:rPr>
            <w:rStyle w:val="Hyperlink"/>
            <w:rFonts w:eastAsia="Calibri"/>
            <w:snapToGrid/>
            <w:kern w:val="0"/>
            <w:szCs w:val="22"/>
          </w:rPr>
          <w:t>dangkhoa.nguyen@fcc.gov</w:t>
        </w:r>
      </w:hyperlink>
      <w:r w:rsidR="00D0695E">
        <w:rPr>
          <w:rFonts w:eastAsia="Calibri"/>
          <w:snapToGrid/>
          <w:kern w:val="0"/>
          <w:szCs w:val="22"/>
        </w:rPr>
        <w:t xml:space="preserve">. </w:t>
      </w:r>
    </w:p>
    <w:p w:rsidR="00930ECF" w:rsidRPr="00930ECF" w:rsidP="00D0695E" w14:paraId="3BF3E718" w14:textId="3C001FCF">
      <w:pPr>
        <w:jc w:val="center"/>
        <w:rPr>
          <w:sz w:val="24"/>
        </w:rPr>
      </w:pPr>
      <w:r w:rsidRPr="007B3733">
        <w:rPr>
          <w:rFonts w:eastAsia="Calibri"/>
          <w:b/>
          <w:snapToGrid/>
          <w:kern w:val="0"/>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44CDD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3EC9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46C977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7944F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4016" w14:paraId="58A084CF" w14:textId="77777777">
      <w:r>
        <w:separator/>
      </w:r>
    </w:p>
  </w:footnote>
  <w:footnote w:type="continuationSeparator" w:id="1">
    <w:p w:rsidR="00BC4016" w14:paraId="13D2B2EF" w14:textId="77777777">
      <w:pPr>
        <w:rPr>
          <w:sz w:val="20"/>
        </w:rPr>
      </w:pPr>
      <w:r>
        <w:rPr>
          <w:sz w:val="20"/>
        </w:rPr>
        <w:t xml:space="preserve">(Continued from previous page)  </w:t>
      </w:r>
      <w:r>
        <w:rPr>
          <w:sz w:val="20"/>
        </w:rPr>
        <w:separator/>
      </w:r>
    </w:p>
  </w:footnote>
  <w:footnote w:type="continuationNotice" w:id="2">
    <w:p w:rsidR="00BC4016" w:rsidP="00910F12" w14:paraId="1AD4B566" w14:textId="77777777">
      <w:pPr>
        <w:jc w:val="right"/>
        <w:rPr>
          <w:sz w:val="20"/>
        </w:rPr>
      </w:pPr>
      <w:r>
        <w:rPr>
          <w:sz w:val="20"/>
        </w:rPr>
        <w:t>(continued….)</w:t>
      </w:r>
    </w:p>
  </w:footnote>
  <w:footnote w:id="3">
    <w:p w:rsidR="00182F78" w:rsidP="00182F78" w14:paraId="6BD11F7D" w14:textId="12E43123">
      <w:pPr>
        <w:pStyle w:val="FootnoteText"/>
      </w:pPr>
      <w:r>
        <w:rPr>
          <w:rStyle w:val="FootnoteReference"/>
        </w:rPr>
        <w:footnoteRef/>
      </w:r>
      <w:r>
        <w:t xml:space="preserve"> </w:t>
      </w:r>
      <w:r w:rsidR="00007BA0">
        <w:t xml:space="preserve">Emergency </w:t>
      </w:r>
      <w:r>
        <w:t xml:space="preserve">Request for Waiver of the </w:t>
      </w:r>
      <w:r w:rsidR="00007BA0">
        <w:t xml:space="preserve">PR-USVI Fund </w:t>
      </w:r>
      <w:r>
        <w:t xml:space="preserve">Coalition, WC Docket No. </w:t>
      </w:r>
      <w:r w:rsidR="00007BA0">
        <w:t>18-143</w:t>
      </w:r>
      <w:r>
        <w:t xml:space="preserve"> (</w:t>
      </w:r>
      <w:r w:rsidR="00007BA0">
        <w:t xml:space="preserve">filed </w:t>
      </w:r>
      <w:r w:rsidRPr="00134689" w:rsidR="00007BA0">
        <w:t>Apr. 7, 2020</w:t>
      </w:r>
      <w:r>
        <w:t>),</w:t>
      </w:r>
      <w:r w:rsidR="0089284F">
        <w:t xml:space="preserve"> </w:t>
      </w:r>
      <w:hyperlink r:id="rId1" w:history="1">
        <w:r w:rsidR="0089284F">
          <w:rPr>
            <w:rStyle w:val="Hyperlink"/>
          </w:rPr>
          <w:t>https://ecfsapi.fcc.gov/file/1040765496279/PR%20USVI%20LOC%20Waiver%20Request.pdf</w:t>
        </w:r>
      </w:hyperlink>
      <w:bookmarkStart w:id="1" w:name="_GoBack"/>
      <w:bookmarkEnd w:id="1"/>
      <w:r w:rsidR="0089284F">
        <w:t>.</w:t>
      </w:r>
    </w:p>
  </w:footnote>
  <w:footnote w:id="4">
    <w:p w:rsidR="00182F78" w:rsidRPr="0087057A" w:rsidP="00182F78" w14:paraId="55459871"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5">
    <w:p w:rsidR="00182F78" w:rsidP="00182F78" w14:paraId="69F60EE6"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dockets listed above. </w:t>
      </w:r>
    </w:p>
  </w:footnote>
  <w:footnote w:id="6">
    <w:p w:rsidR="00182F78" w:rsidRPr="0087057A" w:rsidP="00182F78" w14:paraId="1FA68451"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7">
    <w:p w:rsidR="00A41B15" w14:paraId="5148B704" w14:textId="413A9BFA">
      <w:pPr>
        <w:pStyle w:val="FootnoteText"/>
      </w:pPr>
      <w:r>
        <w:rPr>
          <w:rStyle w:val="FootnoteReference"/>
        </w:rPr>
        <w:footnoteRef/>
      </w:r>
      <w:r>
        <w:t xml:space="preserve"> </w:t>
      </w:r>
      <w:r w:rsidRPr="00556570" w:rsidR="00556570">
        <w:t xml:space="preserve">In response to the </w:t>
      </w:r>
      <w:r w:rsidRPr="00556570" w:rsidR="00556570">
        <w:t>COVID</w:t>
      </w:r>
      <w:r w:rsidRPr="00556570" w:rsidR="00556570">
        <w:t xml:space="preserve">-19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556570" w:rsidR="00556570">
        <w:rPr>
          <w:i/>
          <w:iCs/>
        </w:rPr>
        <w:t>FCC Announces Closure of FCC Headquarters Open Window and Change in Hand Delivery Filing, Public Notice</w:t>
      </w:r>
      <w:r w:rsidRPr="00556570" w:rsidR="00556570">
        <w:t>, DA 20-304 (rel. Mar. 19, 2020).</w:t>
      </w:r>
    </w:p>
  </w:footnote>
  <w:footnote w:id="8">
    <w:p w:rsidR="00182F78" w:rsidRPr="0087057A" w:rsidP="00182F78" w14:paraId="522EED71"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865E69E" w14:textId="43AFD4C5">
    <w:pPr>
      <w:tabs>
        <w:tab w:val="center" w:pos="4680"/>
        <w:tab w:val="right" w:pos="9360"/>
      </w:tabs>
    </w:pPr>
    <w:r w:rsidRPr="009838BC">
      <w:rPr>
        <w:b/>
      </w:rPr>
      <w:tab/>
      <w:t>Federal Communications Commission</w:t>
    </w:r>
    <w:r w:rsidRPr="009838BC">
      <w:rPr>
        <w:b/>
      </w:rPr>
      <w:tab/>
    </w:r>
    <w:r w:rsidR="00757AA8">
      <w:rPr>
        <w:b/>
      </w:rPr>
      <w:t>DA 20-393</w:t>
    </w:r>
  </w:p>
  <w:p w:rsidR="009838BC" w:rsidRPr="009838BC" w:rsidP="009838BC" w14:paraId="584D0F6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F5460E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DBC1C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E35E7B0" w14:textId="77777777">
                <w:pPr>
                  <w:rPr>
                    <w:rFonts w:ascii="Arial" w:hAnsi="Arial"/>
                    <w:b/>
                  </w:rPr>
                </w:pPr>
                <w:r>
                  <w:rPr>
                    <w:rFonts w:ascii="Arial" w:hAnsi="Arial"/>
                    <w:b/>
                  </w:rPr>
                  <w:t>Federal Communications Commission</w:t>
                </w:r>
              </w:p>
              <w:p w:rsidR="009838BC" w:rsidP="009838BC" w14:paraId="150613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539D4F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w10:wrap type="topAndBottom"/>
        </v:shape>
      </w:pict>
    </w:r>
    <w:r w:rsidRPr="00A866AC">
      <w:rPr>
        <w:rFonts w:ascii="Arial" w:hAnsi="Arial" w:cs="Arial"/>
        <w:b/>
        <w:sz w:val="96"/>
      </w:rPr>
      <w:t>PUBLIC NOTICE</w:t>
    </w:r>
  </w:p>
  <w:p w:rsidR="009838BC" w:rsidRPr="00357D50" w:rsidP="009838BC" w14:paraId="02A6E4A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D463E11" w14:textId="77777777">
                <w:pPr>
                  <w:spacing w:before="40"/>
                  <w:jc w:val="right"/>
                  <w:rPr>
                    <w:rFonts w:ascii="Arial" w:hAnsi="Arial"/>
                    <w:b/>
                    <w:sz w:val="16"/>
                  </w:rPr>
                </w:pPr>
                <w:r>
                  <w:rPr>
                    <w:rFonts w:ascii="Arial" w:hAnsi="Arial"/>
                    <w:b/>
                    <w:sz w:val="16"/>
                  </w:rPr>
                  <w:t>News Media Information 202 / 418-0500</w:t>
                </w:r>
              </w:p>
              <w:p w:rsidR="009838BC" w:rsidP="009838BC" w14:paraId="1AC7F383" w14:textId="77777777">
                <w:pPr>
                  <w:jc w:val="right"/>
                  <w:rPr>
                    <w:rFonts w:ascii="Arial" w:hAnsi="Arial"/>
                    <w:b/>
                    <w:sz w:val="16"/>
                  </w:rPr>
                </w:pPr>
                <w:r>
                  <w:rPr>
                    <w:rFonts w:ascii="Arial" w:hAnsi="Arial"/>
                    <w:b/>
                    <w:sz w:val="16"/>
                  </w:rPr>
                  <w:t xml:space="preserve">Internet: </w:t>
                </w:r>
                <w:bookmarkStart w:id="2" w:name="_Hlt233824"/>
                <w:hyperlink r:id="rId1"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3D59A32" w14:textId="77777777">
                <w:pPr>
                  <w:jc w:val="right"/>
                </w:pPr>
                <w:r>
                  <w:rPr>
                    <w:rFonts w:ascii="Arial" w:hAnsi="Arial"/>
                    <w:b/>
                    <w:sz w:val="16"/>
                  </w:rPr>
                  <w:t>TTY: 1-888-835-5322</w:t>
                </w:r>
              </w:p>
            </w:txbxContent>
          </v:textbox>
        </v:shape>
      </w:pict>
    </w:r>
  </w:p>
  <w:p w:rsidR="006F7393" w:rsidRPr="009838BC" w:rsidP="009838BC" w14:paraId="579F05A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E7"/>
    <w:rsid w:val="000072CE"/>
    <w:rsid w:val="00007BA0"/>
    <w:rsid w:val="00013A8B"/>
    <w:rsid w:val="00021445"/>
    <w:rsid w:val="00036039"/>
    <w:rsid w:val="00037F90"/>
    <w:rsid w:val="000875BF"/>
    <w:rsid w:val="00096D8C"/>
    <w:rsid w:val="000C0B65"/>
    <w:rsid w:val="000E3D42"/>
    <w:rsid w:val="000E5884"/>
    <w:rsid w:val="00122BD5"/>
    <w:rsid w:val="00134689"/>
    <w:rsid w:val="00182F78"/>
    <w:rsid w:val="0018307F"/>
    <w:rsid w:val="001979D9"/>
    <w:rsid w:val="001C0FB2"/>
    <w:rsid w:val="001D6BCF"/>
    <w:rsid w:val="001E01CA"/>
    <w:rsid w:val="002060D9"/>
    <w:rsid w:val="00226822"/>
    <w:rsid w:val="00260594"/>
    <w:rsid w:val="00285017"/>
    <w:rsid w:val="002A2D2E"/>
    <w:rsid w:val="00343749"/>
    <w:rsid w:val="003535C2"/>
    <w:rsid w:val="00357D50"/>
    <w:rsid w:val="003925DC"/>
    <w:rsid w:val="003B0550"/>
    <w:rsid w:val="003B694F"/>
    <w:rsid w:val="003F171C"/>
    <w:rsid w:val="00412FC5"/>
    <w:rsid w:val="00422276"/>
    <w:rsid w:val="004242F1"/>
    <w:rsid w:val="00445A00"/>
    <w:rsid w:val="00451B0F"/>
    <w:rsid w:val="0046125F"/>
    <w:rsid w:val="00487524"/>
    <w:rsid w:val="0049088E"/>
    <w:rsid w:val="00496106"/>
    <w:rsid w:val="004C12D0"/>
    <w:rsid w:val="004C2EE3"/>
    <w:rsid w:val="004E4A22"/>
    <w:rsid w:val="00511968"/>
    <w:rsid w:val="0055614C"/>
    <w:rsid w:val="00556570"/>
    <w:rsid w:val="00607BA5"/>
    <w:rsid w:val="00626EB6"/>
    <w:rsid w:val="006353A3"/>
    <w:rsid w:val="00643D8B"/>
    <w:rsid w:val="00655D03"/>
    <w:rsid w:val="006719A9"/>
    <w:rsid w:val="00683F84"/>
    <w:rsid w:val="006A6A81"/>
    <w:rsid w:val="006B2F03"/>
    <w:rsid w:val="006E26AF"/>
    <w:rsid w:val="006F09E7"/>
    <w:rsid w:val="006F7393"/>
    <w:rsid w:val="0070224F"/>
    <w:rsid w:val="007115F7"/>
    <w:rsid w:val="00722AA1"/>
    <w:rsid w:val="00756E39"/>
    <w:rsid w:val="00757AA8"/>
    <w:rsid w:val="00785689"/>
    <w:rsid w:val="0079754B"/>
    <w:rsid w:val="007A1E6D"/>
    <w:rsid w:val="007B3733"/>
    <w:rsid w:val="00822CE0"/>
    <w:rsid w:val="00837C62"/>
    <w:rsid w:val="00841AB1"/>
    <w:rsid w:val="0087057A"/>
    <w:rsid w:val="0089284F"/>
    <w:rsid w:val="008C22FD"/>
    <w:rsid w:val="008F5564"/>
    <w:rsid w:val="00910F12"/>
    <w:rsid w:val="00926503"/>
    <w:rsid w:val="00930ECF"/>
    <w:rsid w:val="009838BC"/>
    <w:rsid w:val="009F7E4D"/>
    <w:rsid w:val="00A41B15"/>
    <w:rsid w:val="00A45F4F"/>
    <w:rsid w:val="00A600A9"/>
    <w:rsid w:val="00A866AC"/>
    <w:rsid w:val="00AA55B7"/>
    <w:rsid w:val="00AA5B9E"/>
    <w:rsid w:val="00AB2407"/>
    <w:rsid w:val="00AB53DF"/>
    <w:rsid w:val="00B07E5C"/>
    <w:rsid w:val="00B20363"/>
    <w:rsid w:val="00B326E3"/>
    <w:rsid w:val="00B73032"/>
    <w:rsid w:val="00B811F7"/>
    <w:rsid w:val="00BA5DC6"/>
    <w:rsid w:val="00BA6196"/>
    <w:rsid w:val="00BC4016"/>
    <w:rsid w:val="00BC6D8C"/>
    <w:rsid w:val="00C16AF2"/>
    <w:rsid w:val="00C34006"/>
    <w:rsid w:val="00C426B1"/>
    <w:rsid w:val="00C82B6B"/>
    <w:rsid w:val="00C90D6A"/>
    <w:rsid w:val="00CC72B6"/>
    <w:rsid w:val="00CF4E84"/>
    <w:rsid w:val="00D0218D"/>
    <w:rsid w:val="00D0695E"/>
    <w:rsid w:val="00D216CD"/>
    <w:rsid w:val="00D51422"/>
    <w:rsid w:val="00DA2529"/>
    <w:rsid w:val="00DB130A"/>
    <w:rsid w:val="00DC10A1"/>
    <w:rsid w:val="00DC655F"/>
    <w:rsid w:val="00DD7EBD"/>
    <w:rsid w:val="00DE2B31"/>
    <w:rsid w:val="00DF62B6"/>
    <w:rsid w:val="00E07225"/>
    <w:rsid w:val="00E155B7"/>
    <w:rsid w:val="00E475F2"/>
    <w:rsid w:val="00E5409F"/>
    <w:rsid w:val="00EC0185"/>
    <w:rsid w:val="00F021FA"/>
    <w:rsid w:val="00F47CE6"/>
    <w:rsid w:val="00F57ACA"/>
    <w:rsid w:val="00F62E97"/>
    <w:rsid w:val="00F64209"/>
    <w:rsid w:val="00F93BF5"/>
    <w:rsid w:val="00F96F63"/>
    <w:rsid w:val="00FB43D2"/>
    <w:rsid w:val="00FB5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F64E62B-AD6E-4876-AED8-4806B612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A8"/>
    <w:pPr>
      <w:widowControl w:val="0"/>
    </w:pPr>
    <w:rPr>
      <w:snapToGrid w:val="0"/>
      <w:kern w:val="28"/>
      <w:sz w:val="22"/>
    </w:rPr>
  </w:style>
  <w:style w:type="paragraph" w:styleId="Heading1">
    <w:name w:val="heading 1"/>
    <w:basedOn w:val="Normal"/>
    <w:next w:val="ParaNum"/>
    <w:qFormat/>
    <w:rsid w:val="00757A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7AA8"/>
    <w:pPr>
      <w:keepNext/>
      <w:numPr>
        <w:ilvl w:val="1"/>
        <w:numId w:val="3"/>
      </w:numPr>
      <w:spacing w:after="120"/>
      <w:outlineLvl w:val="1"/>
    </w:pPr>
    <w:rPr>
      <w:b/>
    </w:rPr>
  </w:style>
  <w:style w:type="paragraph" w:styleId="Heading3">
    <w:name w:val="heading 3"/>
    <w:basedOn w:val="Normal"/>
    <w:next w:val="ParaNum"/>
    <w:qFormat/>
    <w:rsid w:val="00757AA8"/>
    <w:pPr>
      <w:keepNext/>
      <w:numPr>
        <w:ilvl w:val="2"/>
        <w:numId w:val="3"/>
      </w:numPr>
      <w:tabs>
        <w:tab w:val="left" w:pos="2160"/>
      </w:tabs>
      <w:spacing w:after="120"/>
      <w:outlineLvl w:val="2"/>
    </w:pPr>
    <w:rPr>
      <w:b/>
    </w:rPr>
  </w:style>
  <w:style w:type="paragraph" w:styleId="Heading4">
    <w:name w:val="heading 4"/>
    <w:basedOn w:val="Normal"/>
    <w:next w:val="ParaNum"/>
    <w:qFormat/>
    <w:rsid w:val="00757AA8"/>
    <w:pPr>
      <w:keepNext/>
      <w:numPr>
        <w:ilvl w:val="3"/>
        <w:numId w:val="3"/>
      </w:numPr>
      <w:tabs>
        <w:tab w:val="left" w:pos="2880"/>
      </w:tabs>
      <w:spacing w:after="120"/>
      <w:outlineLvl w:val="3"/>
    </w:pPr>
    <w:rPr>
      <w:b/>
    </w:rPr>
  </w:style>
  <w:style w:type="paragraph" w:styleId="Heading5">
    <w:name w:val="heading 5"/>
    <w:basedOn w:val="Normal"/>
    <w:next w:val="ParaNum"/>
    <w:qFormat/>
    <w:rsid w:val="00757A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7AA8"/>
    <w:pPr>
      <w:numPr>
        <w:ilvl w:val="5"/>
        <w:numId w:val="3"/>
      </w:numPr>
      <w:tabs>
        <w:tab w:val="left" w:pos="4320"/>
      </w:tabs>
      <w:spacing w:after="120"/>
      <w:outlineLvl w:val="5"/>
    </w:pPr>
    <w:rPr>
      <w:b/>
    </w:rPr>
  </w:style>
  <w:style w:type="paragraph" w:styleId="Heading7">
    <w:name w:val="heading 7"/>
    <w:basedOn w:val="Normal"/>
    <w:next w:val="ParaNum"/>
    <w:qFormat/>
    <w:rsid w:val="00757A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7A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7A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57A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57AA8"/>
  </w:style>
  <w:style w:type="paragraph" w:customStyle="1" w:styleId="ParaNum">
    <w:name w:val="ParaNum"/>
    <w:basedOn w:val="Normal"/>
    <w:rsid w:val="00757AA8"/>
    <w:pPr>
      <w:numPr>
        <w:numId w:val="2"/>
      </w:numPr>
      <w:tabs>
        <w:tab w:val="clear" w:pos="1080"/>
        <w:tab w:val="num" w:pos="1440"/>
      </w:tabs>
      <w:spacing w:after="120"/>
    </w:pPr>
  </w:style>
  <w:style w:type="paragraph" w:styleId="EndnoteText">
    <w:name w:val="endnote text"/>
    <w:basedOn w:val="Normal"/>
    <w:semiHidden/>
    <w:rsid w:val="00757AA8"/>
    <w:rPr>
      <w:sz w:val="20"/>
    </w:rPr>
  </w:style>
  <w:style w:type="character" w:styleId="EndnoteReference">
    <w:name w:val="endnote reference"/>
    <w:semiHidden/>
    <w:rsid w:val="00757AA8"/>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757AA8"/>
    <w:pPr>
      <w:spacing w:after="120"/>
    </w:pPr>
  </w:style>
  <w:style w:type="character" w:styleId="FootnoteReference">
    <w:name w:val="footnote reference"/>
    <w:rsid w:val="00757AA8"/>
    <w:rPr>
      <w:rFonts w:ascii="Times New Roman" w:hAnsi="Times New Roman"/>
      <w:dstrike w:val="0"/>
      <w:color w:val="auto"/>
      <w:sz w:val="22"/>
      <w:vertAlign w:val="superscript"/>
    </w:rPr>
  </w:style>
  <w:style w:type="paragraph" w:styleId="TOC1">
    <w:name w:val="toc 1"/>
    <w:basedOn w:val="Normal"/>
    <w:next w:val="Normal"/>
    <w:uiPriority w:val="39"/>
    <w:rsid w:val="00757A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7AA8"/>
    <w:pPr>
      <w:tabs>
        <w:tab w:val="left" w:pos="720"/>
        <w:tab w:val="right" w:leader="dot" w:pos="9360"/>
      </w:tabs>
      <w:suppressAutoHyphens/>
      <w:ind w:left="720" w:right="720" w:hanging="360"/>
    </w:pPr>
    <w:rPr>
      <w:noProof/>
    </w:rPr>
  </w:style>
  <w:style w:type="paragraph" w:styleId="TOC3">
    <w:name w:val="toc 3"/>
    <w:basedOn w:val="Normal"/>
    <w:next w:val="Normal"/>
    <w:semiHidden/>
    <w:rsid w:val="00757A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7A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7A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7A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7A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7A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7A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7AA8"/>
    <w:pPr>
      <w:tabs>
        <w:tab w:val="right" w:pos="9360"/>
      </w:tabs>
      <w:suppressAutoHyphens/>
    </w:pPr>
  </w:style>
  <w:style w:type="character" w:customStyle="1" w:styleId="EquationCaption">
    <w:name w:val="_Equation Caption"/>
    <w:rsid w:val="00757AA8"/>
  </w:style>
  <w:style w:type="paragraph" w:styleId="Header">
    <w:name w:val="header"/>
    <w:basedOn w:val="Normal"/>
    <w:autoRedefine/>
    <w:rsid w:val="00757AA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57AA8"/>
    <w:pPr>
      <w:tabs>
        <w:tab w:val="center" w:pos="4320"/>
        <w:tab w:val="right" w:pos="8640"/>
      </w:tabs>
    </w:pPr>
  </w:style>
  <w:style w:type="character" w:styleId="PageNumber">
    <w:name w:val="page number"/>
    <w:basedOn w:val="DefaultParagraphFont"/>
    <w:rsid w:val="00757AA8"/>
  </w:style>
  <w:style w:type="paragraph" w:styleId="BlockText">
    <w:name w:val="Block Text"/>
    <w:basedOn w:val="Normal"/>
    <w:rsid w:val="00757AA8"/>
    <w:pPr>
      <w:spacing w:after="240"/>
      <w:ind w:left="1440" w:right="1440"/>
    </w:pPr>
  </w:style>
  <w:style w:type="paragraph" w:customStyle="1" w:styleId="Paratitle">
    <w:name w:val="Para title"/>
    <w:basedOn w:val="Normal"/>
    <w:rsid w:val="00757AA8"/>
    <w:pPr>
      <w:tabs>
        <w:tab w:val="center" w:pos="9270"/>
      </w:tabs>
      <w:spacing w:after="240"/>
    </w:pPr>
    <w:rPr>
      <w:spacing w:val="-2"/>
    </w:rPr>
  </w:style>
  <w:style w:type="paragraph" w:customStyle="1" w:styleId="Bullet">
    <w:name w:val="Bullet"/>
    <w:basedOn w:val="Normal"/>
    <w:rsid w:val="00757AA8"/>
    <w:pPr>
      <w:numPr>
        <w:numId w:val="1"/>
      </w:numPr>
      <w:tabs>
        <w:tab w:val="clear" w:pos="360"/>
        <w:tab w:val="left" w:pos="2160"/>
      </w:tabs>
      <w:spacing w:after="220"/>
      <w:ind w:left="2160" w:hanging="720"/>
    </w:pPr>
  </w:style>
  <w:style w:type="paragraph" w:customStyle="1" w:styleId="TableFormat">
    <w:name w:val="TableFormat"/>
    <w:basedOn w:val="Bullet"/>
    <w:rsid w:val="00757AA8"/>
    <w:pPr>
      <w:numPr>
        <w:numId w:val="0"/>
      </w:numPr>
      <w:tabs>
        <w:tab w:val="clear" w:pos="2160"/>
        <w:tab w:val="left" w:pos="5040"/>
      </w:tabs>
      <w:ind w:left="5040" w:hanging="3600"/>
    </w:pPr>
  </w:style>
  <w:style w:type="paragraph" w:customStyle="1" w:styleId="TOCTitle">
    <w:name w:val="TOC Title"/>
    <w:basedOn w:val="Normal"/>
    <w:rsid w:val="00757A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7AA8"/>
    <w:pPr>
      <w:jc w:val="center"/>
    </w:pPr>
    <w:rPr>
      <w:rFonts w:ascii="Times New Roman Bold" w:hAnsi="Times New Roman Bold"/>
      <w:b/>
      <w:bCs/>
      <w:caps/>
      <w:szCs w:val="22"/>
    </w:rPr>
  </w:style>
  <w:style w:type="character" w:styleId="Hyperlink">
    <w:name w:val="Hyperlink"/>
    <w:rsid w:val="00757AA8"/>
    <w:rPr>
      <w:color w:val="0000FF"/>
      <w:u w:val="single"/>
    </w:rPr>
  </w:style>
  <w:style w:type="character" w:customStyle="1" w:styleId="FooterChar">
    <w:name w:val="Footer Char"/>
    <w:link w:val="Footer"/>
    <w:uiPriority w:val="99"/>
    <w:rsid w:val="00757AA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182F78"/>
  </w:style>
  <w:style w:type="character" w:customStyle="1" w:styleId="UnresolvedMention">
    <w:name w:val="Unresolved Mention"/>
    <w:basedOn w:val="DefaultParagraphFont"/>
    <w:uiPriority w:val="99"/>
    <w:semiHidden/>
    <w:unhideWhenUsed/>
    <w:rsid w:val="00D0695E"/>
    <w:rPr>
      <w:color w:val="605E5C"/>
      <w:shd w:val="clear" w:color="auto" w:fill="E1DFDD"/>
    </w:rPr>
  </w:style>
  <w:style w:type="paragraph" w:styleId="BalloonText">
    <w:name w:val="Balloon Text"/>
    <w:basedOn w:val="Normal"/>
    <w:link w:val="BalloonTextChar"/>
    <w:uiPriority w:val="99"/>
    <w:semiHidden/>
    <w:unhideWhenUsed/>
    <w:rsid w:val="00DE2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B3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gkhoa.nguy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0765496279/PR%20USVI%20LOC%20Waiver%20Request.pdf" TargetMode="External" /></Relationships>
</file>

<file path=word/_rels/header2.xml.rels>&#65279;<?xml version="1.0" encoding="utf-8" standalone="yes"?><Relationships xmlns="http://schemas.openxmlformats.org/package/2006/relationships"><Relationship Id="rId1"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