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9376C" w:rsidRPr="007A4668">
      <w:pPr>
        <w:jc w:val="center"/>
        <w:rPr>
          <w:b/>
          <w:color w:val="000000"/>
          <w:szCs w:val="22"/>
        </w:rPr>
      </w:pPr>
      <w:r w:rsidRPr="007A4668">
        <w:rPr>
          <w:b/>
          <w:color w:val="000000"/>
          <w:szCs w:val="22"/>
        </w:rPr>
        <w:t>Before the</w:t>
      </w:r>
    </w:p>
    <w:p w:rsidR="00E9376C" w:rsidRPr="007A4668">
      <w:pPr>
        <w:pStyle w:val="StyleBoldCentered"/>
        <w:rPr>
          <w:rFonts w:ascii="Times New Roman" w:hAnsi="Times New Roman"/>
          <w:color w:val="000000"/>
        </w:rPr>
      </w:pPr>
      <w:r w:rsidRPr="007A4668">
        <w:rPr>
          <w:rFonts w:ascii="Times New Roman" w:hAnsi="Times New Roman"/>
          <w:color w:val="000000"/>
        </w:rPr>
        <w:t>F</w:t>
      </w:r>
      <w:r w:rsidRPr="007A4668">
        <w:rPr>
          <w:rFonts w:ascii="Times New Roman" w:hAnsi="Times New Roman"/>
          <w:caps w:val="0"/>
          <w:color w:val="000000"/>
        </w:rPr>
        <w:t>ederal Communications Commission</w:t>
      </w:r>
    </w:p>
    <w:p w:rsidR="00E9376C" w:rsidRPr="007A4668">
      <w:pPr>
        <w:jc w:val="center"/>
        <w:rPr>
          <w:b/>
          <w:color w:val="000000"/>
          <w:szCs w:val="22"/>
        </w:rPr>
      </w:pPr>
      <w:r w:rsidRPr="007A4668">
        <w:rPr>
          <w:b/>
          <w:color w:val="000000"/>
          <w:szCs w:val="22"/>
        </w:rPr>
        <w:t xml:space="preserve">Washington, DC 20554 </w:t>
      </w:r>
    </w:p>
    <w:tbl>
      <w:tblPr>
        <w:tblW w:w="0" w:type="auto"/>
        <w:tblLayout w:type="fixed"/>
        <w:tblLook w:val="0000"/>
      </w:tblPr>
      <w:tblGrid>
        <w:gridCol w:w="4518"/>
        <w:gridCol w:w="630"/>
        <w:gridCol w:w="4248"/>
      </w:tblGrid>
      <w:tr w:rsidTr="00500F04">
        <w:tblPrEx>
          <w:tblW w:w="0" w:type="auto"/>
          <w:tblLayout w:type="fixed"/>
          <w:tblLook w:val="0000"/>
        </w:tblPrEx>
        <w:tc>
          <w:tcPr>
            <w:tcW w:w="4518" w:type="dxa"/>
          </w:tcPr>
          <w:p w:rsidR="00E9376C" w:rsidRPr="007A4668">
            <w:pPr>
              <w:tabs>
                <w:tab w:val="center" w:pos="4680"/>
              </w:tabs>
              <w:suppressAutoHyphens/>
              <w:rPr>
                <w:color w:val="000000"/>
                <w:spacing w:val="-2"/>
                <w:szCs w:val="22"/>
              </w:rPr>
            </w:pPr>
          </w:p>
          <w:p w:rsidR="00E9376C" w:rsidRPr="007A4668">
            <w:pPr>
              <w:tabs>
                <w:tab w:val="center" w:pos="4680"/>
              </w:tabs>
              <w:suppressAutoHyphens/>
              <w:rPr>
                <w:color w:val="000000"/>
                <w:spacing w:val="-2"/>
                <w:szCs w:val="22"/>
              </w:rPr>
            </w:pPr>
            <w:r w:rsidRPr="007A4668">
              <w:rPr>
                <w:color w:val="000000"/>
                <w:spacing w:val="-2"/>
                <w:szCs w:val="22"/>
              </w:rPr>
              <w:t>In the Matter of</w:t>
            </w:r>
          </w:p>
          <w:p w:rsidR="00E9376C" w:rsidRPr="007A4668">
            <w:pPr>
              <w:tabs>
                <w:tab w:val="center" w:pos="4680"/>
              </w:tabs>
              <w:suppressAutoHyphens/>
              <w:rPr>
                <w:color w:val="000000"/>
                <w:spacing w:val="-2"/>
                <w:szCs w:val="22"/>
              </w:rPr>
            </w:pPr>
          </w:p>
          <w:p w:rsidR="006A2937" w:rsidRPr="007A4668">
            <w:pPr>
              <w:tabs>
                <w:tab w:val="center" w:pos="4680"/>
              </w:tabs>
              <w:suppressAutoHyphens/>
              <w:rPr>
                <w:color w:val="000000"/>
                <w:spacing w:val="-2"/>
                <w:szCs w:val="22"/>
              </w:rPr>
            </w:pPr>
          </w:p>
          <w:p w:rsidR="00E9376C" w:rsidRPr="007A4668">
            <w:pPr>
              <w:tabs>
                <w:tab w:val="center" w:pos="4680"/>
              </w:tabs>
              <w:suppressAutoHyphens/>
              <w:rPr>
                <w:color w:val="000000"/>
                <w:spacing w:val="-2"/>
                <w:szCs w:val="22"/>
              </w:rPr>
            </w:pPr>
            <w:r w:rsidRPr="007A4668">
              <w:rPr>
                <w:color w:val="000000"/>
                <w:spacing w:val="-2"/>
                <w:szCs w:val="22"/>
              </w:rPr>
              <w:t>Buzzer</w:t>
            </w:r>
            <w:r w:rsidRPr="007A4668" w:rsidR="00FC52E0">
              <w:rPr>
                <w:color w:val="000000"/>
                <w:spacing w:val="-2"/>
                <w:szCs w:val="22"/>
              </w:rPr>
              <w:t xml:space="preserve"> </w:t>
            </w:r>
            <w:r w:rsidRPr="007A4668">
              <w:rPr>
                <w:color w:val="000000"/>
                <w:spacing w:val="-2"/>
                <w:szCs w:val="22"/>
              </w:rPr>
              <w:t>Net LLC</w:t>
            </w:r>
          </w:p>
          <w:p w:rsidR="00FB2D8C" w:rsidRPr="007A4668">
            <w:pPr>
              <w:tabs>
                <w:tab w:val="center" w:pos="4680"/>
              </w:tabs>
              <w:suppressAutoHyphens/>
              <w:rPr>
                <w:color w:val="000000"/>
                <w:spacing w:val="-2"/>
                <w:szCs w:val="22"/>
              </w:rPr>
            </w:pPr>
            <w:r w:rsidRPr="007A4668">
              <w:rPr>
                <w:color w:val="000000"/>
                <w:spacing w:val="-2"/>
                <w:szCs w:val="22"/>
              </w:rPr>
              <w:t>San Juan, Puerto Rico</w:t>
            </w:r>
          </w:p>
          <w:p w:rsidR="00E9376C" w:rsidRPr="007A4668">
            <w:pPr>
              <w:tabs>
                <w:tab w:val="center" w:pos="4680"/>
              </w:tabs>
              <w:suppressAutoHyphens/>
              <w:rPr>
                <w:color w:val="000000"/>
                <w:spacing w:val="-2"/>
                <w:szCs w:val="22"/>
              </w:rPr>
            </w:pPr>
          </w:p>
        </w:tc>
        <w:tc>
          <w:tcPr>
            <w:tcW w:w="630" w:type="dxa"/>
          </w:tcPr>
          <w:p w:rsidR="00E9376C" w:rsidRPr="007A4668">
            <w:pPr>
              <w:tabs>
                <w:tab w:val="center" w:pos="4680"/>
              </w:tabs>
              <w:suppressAutoHyphens/>
              <w:rPr>
                <w:b/>
                <w:color w:val="000000"/>
                <w:spacing w:val="-2"/>
                <w:szCs w:val="22"/>
              </w:rPr>
            </w:pPr>
          </w:p>
          <w:p w:rsidR="00E9376C" w:rsidRPr="007A4668">
            <w:pPr>
              <w:tabs>
                <w:tab w:val="center" w:pos="4680"/>
              </w:tabs>
              <w:suppressAutoHyphens/>
              <w:rPr>
                <w:b/>
                <w:color w:val="000000"/>
                <w:spacing w:val="-2"/>
                <w:szCs w:val="22"/>
              </w:rPr>
            </w:pPr>
            <w:r w:rsidRPr="007A4668">
              <w:rPr>
                <w:b/>
                <w:color w:val="000000"/>
                <w:spacing w:val="-2"/>
                <w:szCs w:val="22"/>
              </w:rPr>
              <w:t xml:space="preserve">  )</w:t>
            </w:r>
          </w:p>
          <w:p w:rsidR="00E9376C" w:rsidRPr="007A4668">
            <w:pPr>
              <w:tabs>
                <w:tab w:val="center" w:pos="4680"/>
              </w:tabs>
              <w:suppressAutoHyphens/>
              <w:rPr>
                <w:b/>
                <w:color w:val="000000"/>
                <w:spacing w:val="-2"/>
                <w:szCs w:val="22"/>
              </w:rPr>
            </w:pPr>
            <w:r w:rsidRPr="007A4668">
              <w:rPr>
                <w:b/>
                <w:color w:val="000000"/>
                <w:spacing w:val="-2"/>
                <w:szCs w:val="22"/>
              </w:rPr>
              <w:t xml:space="preserve">  )</w:t>
            </w:r>
          </w:p>
          <w:p w:rsidR="00E9376C" w:rsidRPr="007A4668">
            <w:pPr>
              <w:tabs>
                <w:tab w:val="center" w:pos="4680"/>
              </w:tabs>
              <w:suppressAutoHyphens/>
              <w:rPr>
                <w:b/>
                <w:color w:val="000000"/>
                <w:spacing w:val="-2"/>
                <w:szCs w:val="22"/>
              </w:rPr>
            </w:pPr>
            <w:r w:rsidRPr="007A4668">
              <w:rPr>
                <w:b/>
                <w:color w:val="000000"/>
                <w:spacing w:val="-2"/>
                <w:szCs w:val="22"/>
              </w:rPr>
              <w:t xml:space="preserve">  )</w:t>
            </w:r>
          </w:p>
          <w:p w:rsidR="00E9376C" w:rsidRPr="007A4668">
            <w:pPr>
              <w:tabs>
                <w:tab w:val="center" w:pos="4680"/>
              </w:tabs>
              <w:suppressAutoHyphens/>
              <w:rPr>
                <w:b/>
                <w:color w:val="000000"/>
                <w:spacing w:val="-2"/>
                <w:szCs w:val="22"/>
              </w:rPr>
            </w:pPr>
            <w:r w:rsidRPr="007A4668">
              <w:rPr>
                <w:b/>
                <w:color w:val="000000"/>
                <w:spacing w:val="-2"/>
                <w:szCs w:val="22"/>
              </w:rPr>
              <w:t xml:space="preserve">  )</w:t>
            </w:r>
          </w:p>
          <w:p w:rsidR="00E9376C" w:rsidRPr="007A4668">
            <w:pPr>
              <w:tabs>
                <w:tab w:val="center" w:pos="4680"/>
              </w:tabs>
              <w:suppressAutoHyphens/>
              <w:rPr>
                <w:b/>
                <w:color w:val="000000"/>
                <w:spacing w:val="-2"/>
                <w:szCs w:val="22"/>
              </w:rPr>
            </w:pPr>
            <w:r w:rsidRPr="007A4668">
              <w:rPr>
                <w:b/>
                <w:color w:val="000000"/>
                <w:spacing w:val="-2"/>
                <w:szCs w:val="22"/>
              </w:rPr>
              <w:t xml:space="preserve">  )</w:t>
            </w:r>
          </w:p>
          <w:p w:rsidR="00E9376C" w:rsidRPr="007A4668">
            <w:pPr>
              <w:tabs>
                <w:tab w:val="center" w:pos="4680"/>
              </w:tabs>
              <w:suppressAutoHyphens/>
              <w:rPr>
                <w:b/>
                <w:color w:val="000000"/>
                <w:spacing w:val="-2"/>
                <w:szCs w:val="22"/>
              </w:rPr>
            </w:pPr>
            <w:r w:rsidRPr="007A4668">
              <w:rPr>
                <w:b/>
                <w:color w:val="000000"/>
                <w:spacing w:val="-2"/>
                <w:szCs w:val="22"/>
              </w:rPr>
              <w:t xml:space="preserve"> </w:t>
            </w:r>
          </w:p>
        </w:tc>
        <w:tc>
          <w:tcPr>
            <w:tcW w:w="4248" w:type="dxa"/>
          </w:tcPr>
          <w:p w:rsidR="00E9376C" w:rsidRPr="00532376">
            <w:pPr>
              <w:tabs>
                <w:tab w:val="center" w:pos="4680"/>
              </w:tabs>
              <w:suppressAutoHyphens/>
              <w:rPr>
                <w:spacing w:val="-2"/>
                <w:szCs w:val="22"/>
              </w:rPr>
            </w:pPr>
          </w:p>
          <w:p w:rsidR="00242FE3" w:rsidRPr="00532376">
            <w:pPr>
              <w:rPr>
                <w:spacing w:val="-2"/>
                <w:szCs w:val="22"/>
              </w:rPr>
            </w:pPr>
          </w:p>
          <w:p w:rsidR="00242FE3" w:rsidRPr="00532376">
            <w:pPr>
              <w:rPr>
                <w:spacing w:val="-2"/>
                <w:szCs w:val="22"/>
              </w:rPr>
            </w:pPr>
          </w:p>
          <w:p w:rsidR="00242FE3" w:rsidRPr="00532376" w:rsidP="006A2937">
            <w:pPr>
              <w:ind w:left="60"/>
              <w:rPr>
                <w:snapToGrid/>
                <w:spacing w:val="-2"/>
                <w:szCs w:val="22"/>
              </w:rPr>
            </w:pPr>
            <w:r w:rsidRPr="00532376">
              <w:rPr>
                <w:spacing w:val="-2"/>
                <w:szCs w:val="22"/>
              </w:rPr>
              <w:t xml:space="preserve">File No.:  </w:t>
            </w:r>
            <w:r w:rsidRPr="00532376" w:rsidR="0005760B">
              <w:rPr>
                <w:spacing w:val="-2"/>
                <w:szCs w:val="22"/>
              </w:rPr>
              <w:t>EB-FIELDSCR-19-00029574</w:t>
            </w:r>
          </w:p>
          <w:p w:rsidR="00242FE3" w:rsidRPr="00532376" w:rsidP="006A2937">
            <w:pPr>
              <w:ind w:left="60"/>
              <w:rPr>
                <w:snapToGrid/>
                <w:spacing w:val="-2"/>
                <w:szCs w:val="22"/>
              </w:rPr>
            </w:pPr>
            <w:r w:rsidRPr="00532376">
              <w:rPr>
                <w:spacing w:val="-2"/>
                <w:szCs w:val="22"/>
              </w:rPr>
              <w:t>NAL/Acct. No.</w:t>
            </w:r>
            <w:r w:rsidRPr="00532376" w:rsidR="009D265E">
              <w:rPr>
                <w:spacing w:val="-2"/>
                <w:szCs w:val="22"/>
              </w:rPr>
              <w:t>:</w:t>
            </w:r>
            <w:r w:rsidRPr="00532376" w:rsidR="00A569CE">
              <w:rPr>
                <w:spacing w:val="-2"/>
                <w:szCs w:val="22"/>
              </w:rPr>
              <w:t xml:space="preserve">  </w:t>
            </w:r>
            <w:r w:rsidRPr="00532376" w:rsidR="007B0678">
              <w:rPr>
                <w:spacing w:val="-2"/>
                <w:szCs w:val="22"/>
              </w:rPr>
              <w:t>202032020006</w:t>
            </w:r>
          </w:p>
          <w:p w:rsidR="00E9376C" w:rsidRPr="00532376" w:rsidP="0031230A">
            <w:pPr>
              <w:ind w:left="60"/>
              <w:rPr>
                <w:spacing w:val="-2"/>
                <w:szCs w:val="22"/>
              </w:rPr>
            </w:pPr>
            <w:r w:rsidRPr="00532376">
              <w:rPr>
                <w:spacing w:val="-2"/>
                <w:szCs w:val="22"/>
              </w:rPr>
              <w:t xml:space="preserve">FRN:  </w:t>
            </w:r>
            <w:r w:rsidRPr="00532376" w:rsidR="00DC07B0">
              <w:rPr>
                <w:spacing w:val="-2"/>
                <w:szCs w:val="22"/>
              </w:rPr>
              <w:t>0029484870</w:t>
            </w:r>
          </w:p>
          <w:p w:rsidR="00E9376C" w:rsidRPr="00532376" w:rsidP="009E08F3">
            <w:pPr>
              <w:rPr>
                <w:szCs w:val="22"/>
              </w:rPr>
            </w:pPr>
          </w:p>
        </w:tc>
      </w:tr>
    </w:tbl>
    <w:p w:rsidR="00847FBB" w:rsidRPr="007A4668" w:rsidP="00863418">
      <w:pPr>
        <w:pStyle w:val="StyleBoldCentered"/>
        <w:widowControl/>
        <w:rPr>
          <w:rFonts w:ascii="Times New Roman" w:hAnsi="Times New Roman"/>
          <w:b w:val="0"/>
          <w:bCs w:val="0"/>
          <w:color w:val="000000"/>
        </w:rPr>
      </w:pPr>
    </w:p>
    <w:p w:rsidR="00E9376C" w:rsidRPr="007A4668" w:rsidP="00863418">
      <w:pPr>
        <w:pStyle w:val="StyleBoldCentered"/>
        <w:widowControl/>
        <w:rPr>
          <w:rFonts w:ascii="Times New Roman" w:hAnsi="Times New Roman"/>
          <w:color w:val="000000"/>
        </w:rPr>
      </w:pPr>
      <w:r w:rsidRPr="007A4668">
        <w:rPr>
          <w:rFonts w:ascii="Times New Roman" w:hAnsi="Times New Roman"/>
          <w:color w:val="000000"/>
        </w:rPr>
        <w:t>NOTICE OF APPARENT LIABILITY FOR FORFEITURE</w:t>
      </w:r>
      <w:r w:rsidRPr="007A4668" w:rsidR="00C70C12">
        <w:rPr>
          <w:rFonts w:ascii="Times New Roman" w:hAnsi="Times New Roman"/>
          <w:color w:val="000000"/>
        </w:rPr>
        <w:t xml:space="preserve"> AND ORDER</w:t>
      </w:r>
    </w:p>
    <w:p w:rsidR="00E9376C" w:rsidRPr="007A4668">
      <w:pPr>
        <w:pStyle w:val="BodyText"/>
        <w:tabs>
          <w:tab w:val="left" w:pos="4680"/>
        </w:tabs>
        <w:jc w:val="center"/>
        <w:rPr>
          <w:b w:val="0"/>
          <w:bCs/>
          <w:color w:val="000000"/>
          <w:sz w:val="22"/>
          <w:szCs w:val="22"/>
          <w:u w:val="none"/>
        </w:rPr>
      </w:pPr>
    </w:p>
    <w:p w:rsidR="00652F84" w:rsidRPr="00037DB0"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421A90">
        <w:rPr>
          <w:b/>
          <w:spacing w:val="-2"/>
          <w:szCs w:val="22"/>
        </w:rPr>
        <w:t>April 22</w:t>
      </w:r>
      <w:r w:rsidR="00862CF6">
        <w:rPr>
          <w:b/>
          <w:spacing w:val="-2"/>
          <w:szCs w:val="22"/>
        </w:rPr>
        <w:t>,</w:t>
      </w:r>
      <w:r w:rsidR="00A03EC3">
        <w:rPr>
          <w:b/>
          <w:spacing w:val="-2"/>
          <w:szCs w:val="22"/>
        </w:rPr>
        <w:t xml:space="preserve"> 2020</w:t>
      </w:r>
      <w:r w:rsidRPr="00037DB0">
        <w:rPr>
          <w:b/>
          <w:spacing w:val="-2"/>
          <w:szCs w:val="22"/>
        </w:rPr>
        <w:tab/>
        <w:t xml:space="preserve">Released:  </w:t>
      </w:r>
      <w:r w:rsidR="00421A90">
        <w:rPr>
          <w:b/>
          <w:spacing w:val="-2"/>
          <w:szCs w:val="22"/>
        </w:rPr>
        <w:t>April 22</w:t>
      </w:r>
      <w:r w:rsidR="00A03EC3">
        <w:rPr>
          <w:b/>
          <w:spacing w:val="-2"/>
          <w:szCs w:val="22"/>
        </w:rPr>
        <w:t>, 2020</w:t>
      </w:r>
    </w:p>
    <w:p w:rsidR="00E9376C" w:rsidRPr="007A4668" w:rsidP="009645E5">
      <w:pPr>
        <w:pStyle w:val="BodyText"/>
        <w:tabs>
          <w:tab w:val="left" w:pos="4680"/>
        </w:tabs>
        <w:jc w:val="center"/>
        <w:rPr>
          <w:b w:val="0"/>
          <w:bCs/>
          <w:color w:val="000000"/>
          <w:sz w:val="22"/>
          <w:szCs w:val="22"/>
          <w:u w:val="none"/>
        </w:rPr>
      </w:pPr>
    </w:p>
    <w:p w:rsidR="00CE5F1E" w:rsidRPr="006D73F2" w:rsidP="00CE5F1E">
      <w:pPr>
        <w:tabs>
          <w:tab w:val="left" w:pos="720"/>
          <w:tab w:val="left" w:pos="5760"/>
        </w:tabs>
        <w:suppressAutoHyphens/>
        <w:spacing w:line="227" w:lineRule="auto"/>
        <w:jc w:val="both"/>
        <w:rPr>
          <w:spacing w:val="-2"/>
          <w:szCs w:val="22"/>
        </w:rPr>
      </w:pPr>
      <w:r w:rsidRPr="006D73F2">
        <w:rPr>
          <w:spacing w:val="-2"/>
          <w:szCs w:val="22"/>
        </w:rPr>
        <w:t xml:space="preserve">By the </w:t>
      </w:r>
      <w:r w:rsidR="0005760B">
        <w:rPr>
          <w:spacing w:val="-2"/>
        </w:rPr>
        <w:t>Acting Field Director, Enforcement Bureau</w:t>
      </w:r>
      <w:r w:rsidRPr="006D73F2">
        <w:rPr>
          <w:spacing w:val="-2"/>
          <w:szCs w:val="22"/>
        </w:rPr>
        <w:t>:</w:t>
      </w:r>
    </w:p>
    <w:p w:rsidR="00E9376C" w:rsidRPr="007A4668" w:rsidP="00AE35F6">
      <w:pPr>
        <w:pStyle w:val="BodyText"/>
        <w:tabs>
          <w:tab w:val="left" w:pos="4680"/>
        </w:tabs>
        <w:rPr>
          <w:b w:val="0"/>
          <w:color w:val="000000"/>
          <w:sz w:val="22"/>
          <w:szCs w:val="22"/>
          <w:u w:val="none"/>
        </w:rPr>
      </w:pPr>
    </w:p>
    <w:p w:rsidR="00E9376C" w:rsidRPr="007A4668" w:rsidP="00F60397">
      <w:pPr>
        <w:pStyle w:val="Heading1"/>
        <w:rPr>
          <w:color w:val="000000"/>
        </w:rPr>
      </w:pPr>
      <w:r w:rsidRPr="007A4668">
        <w:rPr>
          <w:color w:val="000000"/>
        </w:rPr>
        <w:t>INTRODUCTION</w:t>
      </w:r>
    </w:p>
    <w:p w:rsidR="00E9376C" w:rsidRPr="00421A90">
      <w:pPr>
        <w:pStyle w:val="ParaNum0"/>
        <w:rPr>
          <w:color w:val="000000"/>
          <w:spacing w:val="-2"/>
        </w:rPr>
      </w:pPr>
      <w:r w:rsidRPr="00F72B4A">
        <w:t>Th</w:t>
      </w:r>
      <w:bookmarkStart w:id="0" w:name="_GoBack"/>
      <w:bookmarkEnd w:id="0"/>
      <w:r w:rsidRPr="00F72B4A">
        <w:t>e Federal Aviation Administration (FAA) uses terminal doppler weather radar</w:t>
      </w:r>
      <w:r w:rsidRPr="00F72B4A" w:rsidR="00172E68">
        <w:t xml:space="preserve"> </w:t>
      </w:r>
      <w:r w:rsidRPr="00F72B4A">
        <w:t xml:space="preserve">stations to detect wind shear and other dangerous weather conditions near airports.  Interference to these radar stations is unacceptable and, in certain circumstances, could be potentially life threatening.  </w:t>
      </w:r>
      <w:r w:rsidRPr="00F72B4A" w:rsidR="009E46D4">
        <w:t>Buzzer Net</w:t>
      </w:r>
      <w:r w:rsidRPr="00F72B4A" w:rsidR="00C70C12">
        <w:t> </w:t>
      </w:r>
      <w:r w:rsidRPr="00F72B4A" w:rsidR="009E46D4">
        <w:t>LLC</w:t>
      </w:r>
      <w:r w:rsidRPr="00F72B4A">
        <w:t xml:space="preserve"> (</w:t>
      </w:r>
      <w:r w:rsidRPr="00F72B4A" w:rsidR="009E46D4">
        <w:t>Buzzer</w:t>
      </w:r>
      <w:r w:rsidRPr="00F72B4A" w:rsidR="0031230A">
        <w:t xml:space="preserve"> </w:t>
      </w:r>
      <w:r w:rsidRPr="00F72B4A" w:rsidR="009E46D4">
        <w:t>Net</w:t>
      </w:r>
      <w:r w:rsidRPr="00F72B4A">
        <w:t>)</w:t>
      </w:r>
      <w:r>
        <w:rPr>
          <w:rStyle w:val="FootnoteReference"/>
        </w:rPr>
        <w:footnoteReference w:id="3"/>
      </w:r>
      <w:r w:rsidRPr="00F72B4A">
        <w:t xml:space="preserve"> provides wireless internet service in Puerto Rico.  </w:t>
      </w:r>
      <w:r w:rsidRPr="00F72B4A" w:rsidR="009E46D4">
        <w:t xml:space="preserve">Buzzer Net </w:t>
      </w:r>
      <w:r w:rsidRPr="00F72B4A">
        <w:t xml:space="preserve">was apparently operating </w:t>
      </w:r>
      <w:r w:rsidRPr="00F72B4A" w:rsidR="009E46D4">
        <w:t xml:space="preserve">an </w:t>
      </w:r>
      <w:r w:rsidRPr="00F72B4A">
        <w:t>Unlicensed National Information Infrastructure (</w:t>
      </w:r>
      <w:r w:rsidRPr="00F72B4A" w:rsidR="00C63527">
        <w:t>U-NII</w:t>
      </w:r>
      <w:r w:rsidRPr="00F72B4A">
        <w:t>) device in an unauthorized manner that caused interference to an FAA terminal doppler weather radar station in San Juan, Puerto Rico.  This operation was</w:t>
      </w:r>
      <w:r w:rsidRPr="00F72B4A" w:rsidR="009E46D4">
        <w:t xml:space="preserve"> </w:t>
      </w:r>
      <w:r w:rsidRPr="00F72B4A">
        <w:t xml:space="preserve">in apparent willful violation of section 301 of the Communications Act of 1934, as </w:t>
      </w:r>
      <w:r w:rsidRPr="00F72B4A" w:rsidR="00A95684">
        <w:t>a</w:t>
      </w:r>
      <w:r w:rsidRPr="00F72B4A">
        <w:t>mended (Act)</w:t>
      </w:r>
      <w:r>
        <w:rPr>
          <w:rStyle w:val="FootnoteReference"/>
        </w:rPr>
        <w:footnoteReference w:id="4"/>
      </w:r>
      <w:r w:rsidRPr="00F72B4A">
        <w:t xml:space="preserve"> and sections 15.1(b) and 15.407(h)(2) of the Commission’s rules.</w:t>
      </w:r>
      <w:r>
        <w:rPr>
          <w:rStyle w:val="FootnoteReference"/>
        </w:rPr>
        <w:footnoteReference w:id="5"/>
      </w:r>
      <w:r w:rsidRPr="00F72B4A">
        <w:t xml:space="preserve">  Accordingly, we propose a penalty of $</w:t>
      </w:r>
      <w:r w:rsidRPr="00F72B4A" w:rsidR="00FB2D8C">
        <w:t>25</w:t>
      </w:r>
      <w:r w:rsidRPr="00F72B4A">
        <w:t xml:space="preserve">,000 against </w:t>
      </w:r>
      <w:r w:rsidRPr="00F72B4A" w:rsidR="00567634">
        <w:t>Buzzer Net</w:t>
      </w:r>
      <w:r w:rsidRPr="00F72B4A">
        <w:t>.</w:t>
      </w:r>
    </w:p>
    <w:p w:rsidR="0050166C" w:rsidRPr="007A4668" w:rsidP="0050166C">
      <w:pPr>
        <w:pStyle w:val="Heading1"/>
        <w:rPr>
          <w:color w:val="000000"/>
          <w:spacing w:val="-2"/>
        </w:rPr>
      </w:pPr>
      <w:r w:rsidRPr="007A4668">
        <w:rPr>
          <w:color w:val="000000"/>
        </w:rPr>
        <w:t>BACKGROUND</w:t>
      </w:r>
    </w:p>
    <w:p w:rsidR="00015D7C" w:rsidRPr="00320057">
      <w:pPr>
        <w:pStyle w:val="ParaNum0"/>
        <w:rPr>
          <w:spacing w:val="-2"/>
        </w:rPr>
      </w:pPr>
      <w:r>
        <w:rPr>
          <w:i/>
          <w:iCs/>
        </w:rPr>
        <w:t>Legal Framework.</w:t>
      </w:r>
      <w:r w:rsidRPr="00062ECF">
        <w:t xml:space="preserve">  </w:t>
      </w:r>
      <w:r w:rsidR="00A94428">
        <w:t>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6"/>
      </w:r>
      <w:r w:rsidR="00A94428">
        <w:t xml:space="preserve">  Part 15 of the Commission’s rules provides an exception to this general license requirement and sets forth conditions under which devices (intentional radiators) may operate without an individual license.</w:t>
      </w:r>
      <w:r>
        <w:rPr>
          <w:rStyle w:val="FootnoteReference"/>
        </w:rPr>
        <w:footnoteReference w:id="7"/>
      </w:r>
      <w:r w:rsidR="00A94428">
        <w:t xml:space="preserve">  Pursuant to section 15.1(b) of the Commission’s rules, however, “operation of an intentional . . . radiator that is not in accordance with the regulations in this part </w:t>
      </w:r>
      <w:r w:rsidRPr="00A95684" w:rsidR="00A94428">
        <w:rPr>
          <w:i/>
        </w:rPr>
        <w:t>must be licensed</w:t>
      </w:r>
      <w:r w:rsidR="00A94428">
        <w:t>.”</w:t>
      </w:r>
      <w:r>
        <w:rPr>
          <w:rStyle w:val="FootnoteReference"/>
        </w:rPr>
        <w:footnoteReference w:id="8"/>
      </w:r>
      <w:r w:rsidR="00A94428">
        <w:t xml:space="preserve"> </w:t>
      </w:r>
      <w:r w:rsidRPr="00981F23" w:rsidR="00532C8B">
        <w:t xml:space="preserve"> </w:t>
      </w:r>
    </w:p>
    <w:p w:rsidR="00253019" w:rsidRPr="00981F23" w:rsidP="00A03EC3">
      <w:pPr>
        <w:pStyle w:val="ParaNum0"/>
        <w:widowControl/>
        <w:rPr>
          <w:spacing w:val="-2"/>
        </w:rPr>
      </w:pPr>
      <w:r w:rsidRPr="0007429F">
        <w:t xml:space="preserve">In 2003, the Commission allocated additional spectrum for unlicensed use by </w:t>
      </w:r>
      <w:r w:rsidR="00C63527">
        <w:t>U-NII</w:t>
      </w:r>
      <w:r w:rsidRPr="0007429F">
        <w:t xml:space="preserve"> devices in the 5 GHz band as a means of promoting competitive wireless broadband services.</w:t>
      </w:r>
      <w:r>
        <w:rPr>
          <w:vertAlign w:val="superscript"/>
        </w:rPr>
        <w:footnoteReference w:id="9"/>
      </w:r>
      <w:r w:rsidRPr="0007429F">
        <w:t xml:space="preserve">  In </w:t>
      </w:r>
      <w:r w:rsidRPr="0007429F">
        <w:t xml:space="preserve">particular, some wireless Internet service providers rely </w:t>
      </w:r>
      <w:r w:rsidR="00D45F42">
        <w:t xml:space="preserve">on </w:t>
      </w:r>
      <w:r w:rsidR="00C63527">
        <w:t>U-NII</w:t>
      </w:r>
      <w:r w:rsidRPr="0007429F">
        <w:t xml:space="preserve"> devices to provide point-to-point broadband connections within their networks.  </w:t>
      </w:r>
      <w:r w:rsidR="00C63527">
        <w:t>U-NII</w:t>
      </w:r>
      <w:r w:rsidRPr="0007429F">
        <w:t xml:space="preserve"> device operators are authorized to operate radio transmitters in specific portions of the 5 GHz band on an unlicensed basis</w:t>
      </w:r>
      <w:r w:rsidR="00025AF4">
        <w:t>, but</w:t>
      </w:r>
      <w:r w:rsidRPr="0007429F" w:rsidR="00D45F42">
        <w:t xml:space="preserve"> </w:t>
      </w:r>
      <w:r w:rsidRPr="0007429F">
        <w:t xml:space="preserve">they must comply with technical rules specific to </w:t>
      </w:r>
      <w:r w:rsidR="00C63527">
        <w:t>U-NII</w:t>
      </w:r>
      <w:r w:rsidRPr="0007429F">
        <w:t xml:space="preserve"> devices to prevent harmful interference to radar stations (including the FAA’s </w:t>
      </w:r>
      <w:r w:rsidRPr="00E7067A" w:rsidR="00025AF4">
        <w:t>terminal doppler weather radar</w:t>
      </w:r>
      <w:r w:rsidRPr="00D45F42" w:rsidR="00D45F42">
        <w:t xml:space="preserve"> </w:t>
      </w:r>
      <w:r w:rsidRPr="0007429F" w:rsidR="00D45F42">
        <w:t>system</w:t>
      </w:r>
      <w:r w:rsidRPr="0007429F">
        <w:t xml:space="preserve">) operating in the same portions of the 5 GHz band in which </w:t>
      </w:r>
      <w:r w:rsidR="00C63527">
        <w:t>U-NII</w:t>
      </w:r>
      <w:r w:rsidRPr="0007429F">
        <w:t xml:space="preserve"> devices are permitted to operate.</w:t>
      </w:r>
      <w:r>
        <w:rPr>
          <w:vertAlign w:val="superscript"/>
        </w:rPr>
        <w:footnoteReference w:id="10"/>
      </w:r>
      <w:r w:rsidRPr="0007429F">
        <w:t xml:space="preserve"> </w:t>
      </w:r>
      <w:r w:rsidR="00D45F42">
        <w:t xml:space="preserve"> To enable this spectrum sharing while avoiding harmful interference to government radar stations, the Commission requires, pursuant to section 15.407(h)(2) of its rules, that </w:t>
      </w:r>
      <w:r w:rsidR="00C63527">
        <w:t>U-NII</w:t>
      </w:r>
      <w:r w:rsidR="00D45F42">
        <w:t xml:space="preserve"> devices operating in the 5.25 – 5.35 GHz (</w:t>
      </w:r>
      <w:r w:rsidR="00C63527">
        <w:t>U-NII</w:t>
      </w:r>
      <w:r w:rsidR="00D45F42">
        <w:t>-2A) and 5.47 – 5.725 GHz (</w:t>
      </w:r>
      <w:r w:rsidR="00C63527">
        <w:t>U-NII</w:t>
      </w:r>
      <w:r w:rsidR="00D45F42">
        <w:t>-2C) bands have Dynamic Frequency Selection radar detection functionality, which allows them to detect the presence of radar systems and automatically avoid operating on the same channel as those nearby radar systems.</w:t>
      </w:r>
      <w:r>
        <w:rPr>
          <w:rStyle w:val="FootnoteReference"/>
        </w:rPr>
        <w:footnoteReference w:id="11"/>
      </w:r>
      <w:r w:rsidR="00D45F42">
        <w:t xml:space="preserve">  Without Dynamic Frequency Selection enabled, a </w:t>
      </w:r>
      <w:r w:rsidR="00C63527">
        <w:t>U-NII</w:t>
      </w:r>
      <w:r w:rsidR="00D45F42">
        <w:t xml:space="preserve"> device operating on this shared spectrum can cause harmful interference to government radar stations.</w:t>
      </w:r>
    </w:p>
    <w:p w:rsidR="00815B7F" w:rsidRPr="001E5446" w:rsidP="00815B7F">
      <w:pPr>
        <w:pStyle w:val="ParaNum0"/>
        <w:rPr>
          <w:spacing w:val="-2"/>
        </w:rPr>
      </w:pPr>
      <w:r>
        <w:rPr>
          <w:i/>
          <w:iCs/>
        </w:rPr>
        <w:t>Factual Background</w:t>
      </w:r>
      <w:r w:rsidRPr="00815B7F">
        <w:t xml:space="preserve">.  </w:t>
      </w:r>
      <w:r>
        <w:t xml:space="preserve">On October 3, 2017, </w:t>
      </w:r>
      <w:r w:rsidR="008341C7">
        <w:t>a</w:t>
      </w:r>
      <w:r w:rsidR="00915105">
        <w:t>n Enforcement</w:t>
      </w:r>
      <w:r w:rsidR="008341C7">
        <w:t xml:space="preserve"> Bureau </w:t>
      </w:r>
      <w:r w:rsidR="00915105">
        <w:t xml:space="preserve">(Bureau) </w:t>
      </w:r>
      <w:r w:rsidR="008341C7">
        <w:t xml:space="preserve">agent </w:t>
      </w:r>
      <w:r>
        <w:t xml:space="preserve">cautioned </w:t>
      </w:r>
      <w:r w:rsidR="00025AF4">
        <w:t>Buzzer Net</w:t>
      </w:r>
      <w:r>
        <w:t xml:space="preserve"> against operating a U-NII device that causes harmful interference to the FAA </w:t>
      </w:r>
      <w:r w:rsidRPr="00E7067A" w:rsidR="00025AF4">
        <w:t xml:space="preserve">terminal doppler weather radar </w:t>
      </w:r>
      <w:r>
        <w:t>system in San Juan, Puerto Rico.</w:t>
      </w:r>
      <w:r>
        <w:rPr>
          <w:rStyle w:val="FootnoteReference"/>
        </w:rPr>
        <w:footnoteReference w:id="12"/>
      </w:r>
      <w:r>
        <w:t xml:space="preserve">  </w:t>
      </w:r>
      <w:r w:rsidR="00536863">
        <w:t>O</w:t>
      </w:r>
      <w:r>
        <w:t>n June 28, 2018, the Bureau issued a</w:t>
      </w:r>
      <w:r w:rsidR="00350426">
        <w:t xml:space="preserve"> written warning</w:t>
      </w:r>
      <w:r>
        <w:t xml:space="preserve"> to Buzzer Net</w:t>
      </w:r>
      <w:r w:rsidR="00025AF4">
        <w:t>,</w:t>
      </w:r>
      <w:r>
        <w:t xml:space="preserve"> advising the company that </w:t>
      </w:r>
      <w:r w:rsidRPr="00B5127F">
        <w:t>operating an unlicensed radio transmitter</w:t>
      </w:r>
      <w:r w:rsidRPr="00B72199">
        <w:t xml:space="preserve"> violated </w:t>
      </w:r>
      <w:r>
        <w:t>s</w:t>
      </w:r>
      <w:r w:rsidRPr="00B72199">
        <w:t xml:space="preserve">ection 301 of the Act and </w:t>
      </w:r>
      <w:r w:rsidRPr="00B5127F">
        <w:t>operating U-NII devices outside the parameters of its equipment certification</w:t>
      </w:r>
      <w:r>
        <w:t xml:space="preserve"> violated </w:t>
      </w:r>
      <w:r w:rsidR="00025AF4">
        <w:t>p</w:t>
      </w:r>
      <w:r>
        <w:t>art 15 of the Commission’s rules.</w:t>
      </w:r>
      <w:r>
        <w:rPr>
          <w:rStyle w:val="FootnoteReference"/>
        </w:rPr>
        <w:footnoteReference w:id="13"/>
      </w:r>
      <w:r>
        <w:t xml:space="preserve"> </w:t>
      </w:r>
    </w:p>
    <w:p w:rsidR="00D45F42" w:rsidRPr="00383810" w:rsidP="00253019">
      <w:pPr>
        <w:pStyle w:val="ParaNum0"/>
      </w:pPr>
      <w:r>
        <w:t>As part of the Bureau’s ongoing coordination efforts with the FAA, on</w:t>
      </w:r>
      <w:r w:rsidR="005B0606">
        <w:t xml:space="preserve"> </w:t>
      </w:r>
      <w:r w:rsidR="00812B4E">
        <w:t xml:space="preserve">May 30, 2019, the FAA reported to the </w:t>
      </w:r>
      <w:r>
        <w:t xml:space="preserve">Bureau </w:t>
      </w:r>
      <w:r w:rsidR="00640484">
        <w:t xml:space="preserve">that its </w:t>
      </w:r>
      <w:r w:rsidRPr="00C33F00" w:rsidR="00932248">
        <w:t>terminal doppler weather radar</w:t>
      </w:r>
      <w:r w:rsidR="00640484">
        <w:t xml:space="preserve"> station serving the San Juan International Airport was receiving interference from a source </w:t>
      </w:r>
      <w:r w:rsidR="00BF01E1">
        <w:t xml:space="preserve">to the East-Southeast of the </w:t>
      </w:r>
      <w:r w:rsidR="00A734D4">
        <w:t xml:space="preserve">radar station (i.e., </w:t>
      </w:r>
      <w:r w:rsidR="00640484">
        <w:t xml:space="preserve">on </w:t>
      </w:r>
      <w:r w:rsidR="00767908">
        <w:t xml:space="preserve">an azimuth of </w:t>
      </w:r>
      <w:r w:rsidR="00640484">
        <w:t>98°</w:t>
      </w:r>
      <w:r w:rsidR="00815B7F">
        <w:t xml:space="preserve"> True North</w:t>
      </w:r>
      <w:r w:rsidR="00A734D4">
        <w:t>)</w:t>
      </w:r>
      <w:r w:rsidR="00640484">
        <w:t>.</w:t>
      </w:r>
      <w:r>
        <w:rPr>
          <w:rStyle w:val="FootnoteReference"/>
        </w:rPr>
        <w:footnoteReference w:id="14"/>
      </w:r>
      <w:r w:rsidR="00812B4E">
        <w:t xml:space="preserve">  </w:t>
      </w:r>
      <w:r>
        <w:t xml:space="preserve">According to the FAA, the San Juan </w:t>
      </w:r>
      <w:r w:rsidRPr="00C33F00" w:rsidR="00932248">
        <w:t>terminal doppler weather radar</w:t>
      </w:r>
      <w:r>
        <w:t xml:space="preserve"> station operates on 5.610 GHz and was receiving interference from a source operating on that frequency or an adjacent frequency.</w:t>
      </w:r>
    </w:p>
    <w:p w:rsidR="00383810" w:rsidRPr="002365F4" w:rsidP="00253019">
      <w:pPr>
        <w:pStyle w:val="ParaNum0"/>
      </w:pPr>
      <w:r>
        <w:t>On June 3</w:t>
      </w:r>
      <w:r w:rsidR="00410291">
        <w:t xml:space="preserve"> and </w:t>
      </w:r>
      <w:r w:rsidR="00B5127F">
        <w:t>4</w:t>
      </w:r>
      <w:r>
        <w:t>, 2019, Bureau personnel used direction</w:t>
      </w:r>
      <w:r w:rsidR="00932248">
        <w:t>-</w:t>
      </w:r>
      <w:r>
        <w:t>finding techniques and determined that radio emissions on 5.6</w:t>
      </w:r>
      <w:r w:rsidR="00297932">
        <w:t>20 – 5.64</w:t>
      </w:r>
      <w:r>
        <w:t>0 GHz were emanating from the roof of the “Red Mango Building</w:t>
      </w:r>
      <w:r w:rsidR="0033784C">
        <w:t>,</w:t>
      </w:r>
      <w:r>
        <w:t>”</w:t>
      </w:r>
      <w:r w:rsidR="00320057">
        <w:t xml:space="preserve"> 101</w:t>
      </w:r>
      <w:r w:rsidR="00FC52E0">
        <w:t> </w:t>
      </w:r>
      <w:r w:rsidR="00320057">
        <w:t>Fort</w:t>
      </w:r>
      <w:r w:rsidR="00DE7964">
        <w:t>aleza,</w:t>
      </w:r>
      <w:r>
        <w:t xml:space="preserve"> San Juan, Puerto Rico (Transmitter Site).</w:t>
      </w:r>
      <w:r>
        <w:rPr>
          <w:rStyle w:val="FootnoteReference"/>
        </w:rPr>
        <w:footnoteReference w:id="15"/>
      </w:r>
      <w:r>
        <w:t xml:space="preserve">  The Transmitter Site lies along the San Juan </w:t>
      </w:r>
      <w:r w:rsidRPr="00C33F00" w:rsidR="00932248">
        <w:t>terminal doppler weather radar</w:t>
      </w:r>
      <w:r>
        <w:t xml:space="preserve"> station’s 98° </w:t>
      </w:r>
      <w:r w:rsidR="00AA2A78">
        <w:t xml:space="preserve">True North </w:t>
      </w:r>
      <w:r>
        <w:t>azimuth.</w:t>
      </w:r>
    </w:p>
    <w:p w:rsidR="00410291" w:rsidP="003C1923">
      <w:pPr>
        <w:pStyle w:val="ParaNum0"/>
        <w:widowControl/>
      </w:pPr>
      <w:r>
        <w:t xml:space="preserve">On June 4, 2019, </w:t>
      </w:r>
      <w:r>
        <w:t>Bureau personnel</w:t>
      </w:r>
      <w:r w:rsidR="00005FF2">
        <w:t xml:space="preserve"> were stationed at the Transmitter Site and </w:t>
      </w:r>
      <w:r>
        <w:t>observed</w:t>
      </w:r>
      <w:r w:rsidR="00005FF2">
        <w:t xml:space="preserve"> </w:t>
      </w:r>
      <w:r w:rsidR="00350426">
        <w:t xml:space="preserve">that </w:t>
      </w:r>
      <w:r>
        <w:t>the cable from the U-NII antenna entered a tenant’s penthouse condominium</w:t>
      </w:r>
      <w:r w:rsidRPr="00212FCF">
        <w:t xml:space="preserve"> </w:t>
      </w:r>
      <w:r w:rsidR="00350426">
        <w:t xml:space="preserve">unit </w:t>
      </w:r>
      <w:r>
        <w:t xml:space="preserve">in the neighboring building, </w:t>
      </w:r>
      <w:r w:rsidR="005B2258">
        <w:t xml:space="preserve">the </w:t>
      </w:r>
      <w:r>
        <w:t>Joyería Catalina Building.</w:t>
      </w:r>
      <w:r>
        <w:rPr>
          <w:rStyle w:val="FootnoteReference"/>
        </w:rPr>
        <w:footnoteReference w:id="16"/>
      </w:r>
      <w:r>
        <w:t xml:space="preserve">  The</w:t>
      </w:r>
      <w:r w:rsidR="00607D15">
        <w:t xml:space="preserve">y </w:t>
      </w:r>
      <w:r w:rsidR="00B572D9">
        <w:t xml:space="preserve">contacted the tenant who granted them access to </w:t>
      </w:r>
      <w:r w:rsidR="00C8151F">
        <w:t xml:space="preserve">the </w:t>
      </w:r>
      <w:r w:rsidR="00B572D9">
        <w:t>condominium.  The tenant also informed the agent that Buzzer Net was the wireless internet service provider.</w:t>
      </w:r>
      <w:r>
        <w:rPr>
          <w:rStyle w:val="FootnoteReference"/>
        </w:rPr>
        <w:footnoteReference w:id="17"/>
      </w:r>
    </w:p>
    <w:p w:rsidR="00D41C9A" w:rsidRPr="00F765AD" w:rsidP="006E4C66">
      <w:pPr>
        <w:pStyle w:val="ParaNum0"/>
      </w:pPr>
      <w:r>
        <w:t>Burea</w:t>
      </w:r>
      <w:r w:rsidR="00607D15">
        <w:t>u personnel</w:t>
      </w:r>
      <w:r w:rsidR="007105F7">
        <w:t xml:space="preserve"> </w:t>
      </w:r>
      <w:r w:rsidR="00401804">
        <w:t xml:space="preserve">met with a </w:t>
      </w:r>
      <w:r w:rsidR="00383810">
        <w:t xml:space="preserve">Buzzer Net </w:t>
      </w:r>
      <w:r w:rsidR="007105F7">
        <w:t xml:space="preserve">technician to verify the </w:t>
      </w:r>
      <w:r w:rsidR="00D800D1">
        <w:t>configuration</w:t>
      </w:r>
      <w:r w:rsidR="008921A0">
        <w:t xml:space="preserve"> settings</w:t>
      </w:r>
      <w:r w:rsidR="00D800D1">
        <w:t xml:space="preserve"> </w:t>
      </w:r>
      <w:r w:rsidR="000E7973">
        <w:t xml:space="preserve">of the company’s </w:t>
      </w:r>
      <w:r w:rsidR="00C63527">
        <w:t>U-NII</w:t>
      </w:r>
      <w:r w:rsidR="007105F7">
        <w:t xml:space="preserve"> equipment </w:t>
      </w:r>
      <w:r w:rsidR="00D800D1">
        <w:t>at the Transmitter Site</w:t>
      </w:r>
      <w:r w:rsidR="007105F7">
        <w:t xml:space="preserve">.  </w:t>
      </w:r>
      <w:r w:rsidR="008921A0">
        <w:t>T</w:t>
      </w:r>
      <w:r w:rsidR="00401804">
        <w:t>he</w:t>
      </w:r>
      <w:r w:rsidR="00607D15">
        <w:t>y</w:t>
      </w:r>
      <w:r>
        <w:t xml:space="preserve"> observed that Buzzer Net</w:t>
      </w:r>
      <w:r w:rsidR="00DC2CAE">
        <w:t>’s</w:t>
      </w:r>
      <w:r w:rsidR="008921A0">
        <w:t xml:space="preserve"> </w:t>
      </w:r>
      <w:r w:rsidR="00FC52E0">
        <w:t xml:space="preserve">system </w:t>
      </w:r>
      <w:r w:rsidR="000A0429">
        <w:t xml:space="preserve">included the following </w:t>
      </w:r>
      <w:r w:rsidR="005E549A">
        <w:t>Ubiquiti</w:t>
      </w:r>
      <w:r w:rsidR="002D5C4B">
        <w:t xml:space="preserve"> </w:t>
      </w:r>
      <w:r w:rsidR="005E549A">
        <w:t>devices</w:t>
      </w:r>
      <w:r w:rsidR="00FC52E0">
        <w:t xml:space="preserve">: </w:t>
      </w:r>
      <w:r w:rsidR="00DC2CAE">
        <w:t xml:space="preserve"> </w:t>
      </w:r>
      <w:r w:rsidR="000A0429">
        <w:t>a</w:t>
      </w:r>
      <w:r w:rsidR="00ED705A">
        <w:t xml:space="preserve"> </w:t>
      </w:r>
      <w:r w:rsidR="00942D3A">
        <w:t xml:space="preserve">Rocket </w:t>
      </w:r>
      <w:r w:rsidR="00924BFD">
        <w:t>Prism 5AC Gen2</w:t>
      </w:r>
      <w:r w:rsidR="005D1B81">
        <w:t xml:space="preserve"> </w:t>
      </w:r>
      <w:r w:rsidR="00ED705A">
        <w:t>(Access Point)</w:t>
      </w:r>
      <w:r w:rsidR="005876EF">
        <w:t xml:space="preserve"> </w:t>
      </w:r>
      <w:r w:rsidR="009C589E">
        <w:t xml:space="preserve">and </w:t>
      </w:r>
      <w:r w:rsidR="005876EF">
        <w:t xml:space="preserve">a </w:t>
      </w:r>
      <w:r w:rsidR="00942D3A">
        <w:t xml:space="preserve">Power Beam </w:t>
      </w:r>
      <w:r w:rsidR="00924BFD">
        <w:t>5AC Gen2</w:t>
      </w:r>
      <w:r w:rsidR="00F54F08">
        <w:t xml:space="preserve"> (Station</w:t>
      </w:r>
      <w:r w:rsidR="00082A70">
        <w:t>, and</w:t>
      </w:r>
      <w:r w:rsidR="00CD250F">
        <w:t xml:space="preserve"> </w:t>
      </w:r>
      <w:r w:rsidR="00F54F08">
        <w:t>with the</w:t>
      </w:r>
      <w:r w:rsidR="00824B10">
        <w:t xml:space="preserve"> </w:t>
      </w:r>
      <w:r w:rsidR="00F54F08">
        <w:t xml:space="preserve">Access Point, </w:t>
      </w:r>
      <w:r w:rsidR="00082A70">
        <w:t xml:space="preserve">collectively, </w:t>
      </w:r>
      <w:r w:rsidR="00F54F08">
        <w:t xml:space="preserve">the </w:t>
      </w:r>
      <w:r w:rsidR="00924BFD">
        <w:t>Ubiquiti Devices).</w:t>
      </w:r>
      <w:r>
        <w:rPr>
          <w:rStyle w:val="FootnoteReference"/>
        </w:rPr>
        <w:footnoteReference w:id="18"/>
      </w:r>
      <w:r w:rsidR="00924BFD">
        <w:t xml:space="preserve">  </w:t>
      </w:r>
      <w:r w:rsidR="00453E8C">
        <w:t>The Access Point was configured to operate using the Argentina country code, and the Station was configured to operate using the “Licensed” country code.</w:t>
      </w:r>
      <w:r>
        <w:rPr>
          <w:rStyle w:val="FootnoteReference"/>
        </w:rPr>
        <w:footnoteReference w:id="19"/>
      </w:r>
      <w:r w:rsidR="00453E8C">
        <w:t xml:space="preserve">  </w:t>
      </w:r>
      <w:r w:rsidR="00FB46C9">
        <w:t>The Ubiquit</w:t>
      </w:r>
      <w:r w:rsidR="00453E8C">
        <w:t>i</w:t>
      </w:r>
      <w:r w:rsidR="00FB46C9">
        <w:t xml:space="preserve"> Devices were</w:t>
      </w:r>
      <w:r w:rsidRPr="008F57D1" w:rsidR="00FB46C9">
        <w:t xml:space="preserve"> configured to </w:t>
      </w:r>
      <w:r w:rsidR="00531685">
        <w:t>operate on a 20 MHz channel centered on 5.630 GHz.</w:t>
      </w:r>
      <w:r>
        <w:rPr>
          <w:rStyle w:val="FootnoteReference"/>
        </w:rPr>
        <w:footnoteReference w:id="20"/>
      </w:r>
      <w:r w:rsidR="00FB46C9">
        <w:t xml:space="preserve">  </w:t>
      </w:r>
      <w:r w:rsidR="00924BFD">
        <w:t xml:space="preserve">The </w:t>
      </w:r>
      <w:r w:rsidR="00593EDB">
        <w:t xml:space="preserve">Bureau </w:t>
      </w:r>
      <w:r w:rsidR="005B2258">
        <w:t xml:space="preserve">personnel </w:t>
      </w:r>
      <w:r w:rsidR="00924BFD">
        <w:t xml:space="preserve">further observed </w:t>
      </w:r>
      <w:r w:rsidR="00FC52E0">
        <w:t>the Ubiquit</w:t>
      </w:r>
      <w:r w:rsidR="00656160">
        <w:t>i</w:t>
      </w:r>
      <w:r w:rsidR="00FC52E0">
        <w:t xml:space="preserve"> Devices </w:t>
      </w:r>
      <w:r w:rsidR="00771086">
        <w:t>had no</w:t>
      </w:r>
      <w:r w:rsidRPr="008F57D1" w:rsidR="00771086">
        <w:t xml:space="preserve"> option to select </w:t>
      </w:r>
      <w:r w:rsidR="00771086">
        <w:t>the United States</w:t>
      </w:r>
      <w:r w:rsidRPr="008F57D1" w:rsidR="00771086">
        <w:t xml:space="preserve"> or </w:t>
      </w:r>
      <w:r w:rsidR="00771086">
        <w:t xml:space="preserve">Puerto </w:t>
      </w:r>
      <w:r w:rsidRPr="008F57D1" w:rsidR="00771086">
        <w:t>R</w:t>
      </w:r>
      <w:r w:rsidR="00771086">
        <w:t>ic</w:t>
      </w:r>
      <w:r w:rsidR="008921A0">
        <w:t>o</w:t>
      </w:r>
      <w:r w:rsidR="00771086">
        <w:t xml:space="preserve"> as </w:t>
      </w:r>
      <w:r w:rsidR="008921A0">
        <w:t>the</w:t>
      </w:r>
      <w:r w:rsidR="00771086">
        <w:t xml:space="preserve"> </w:t>
      </w:r>
      <w:r w:rsidR="00FB46C9">
        <w:t>c</w:t>
      </w:r>
      <w:r w:rsidR="00771086">
        <w:t xml:space="preserve">ountry </w:t>
      </w:r>
      <w:r w:rsidR="00FB46C9">
        <w:t>c</w:t>
      </w:r>
      <w:r w:rsidR="00771086">
        <w:t xml:space="preserve">ode </w:t>
      </w:r>
      <w:r>
        <w:t>and were not operating with Dynamic Frequency Selection as required under the Commission’s rules.</w:t>
      </w:r>
      <w:r>
        <w:rPr>
          <w:rStyle w:val="FootnoteReference"/>
        </w:rPr>
        <w:footnoteReference w:id="21"/>
      </w:r>
      <w:r>
        <w:t xml:space="preserve">  </w:t>
      </w:r>
      <w:r w:rsidR="00964B73">
        <w:t xml:space="preserve">The </w:t>
      </w:r>
      <w:r w:rsidR="005B2258">
        <w:t xml:space="preserve">Bureau personnel </w:t>
      </w:r>
      <w:r w:rsidR="00964B73">
        <w:t xml:space="preserve">told the Buzzer Net technician that </w:t>
      </w:r>
      <w:r w:rsidR="000422CA">
        <w:t xml:space="preserve">Buzzer Net </w:t>
      </w:r>
      <w:r w:rsidR="00964B73">
        <w:t xml:space="preserve">could only use </w:t>
      </w:r>
      <w:r w:rsidR="00C63527">
        <w:t>U-NII</w:t>
      </w:r>
      <w:r w:rsidR="00964B73">
        <w:t xml:space="preserve"> device</w:t>
      </w:r>
      <w:r w:rsidR="000422CA">
        <w:t>s</w:t>
      </w:r>
      <w:r w:rsidR="00964B73">
        <w:t xml:space="preserve"> that </w:t>
      </w:r>
      <w:r w:rsidR="000422CA">
        <w:t xml:space="preserve">were </w:t>
      </w:r>
      <w:r w:rsidR="00964B73">
        <w:t xml:space="preserve">configured with </w:t>
      </w:r>
      <w:r w:rsidR="002E57DD">
        <w:t xml:space="preserve">the </w:t>
      </w:r>
      <w:r w:rsidR="0033784C">
        <w:t>c</w:t>
      </w:r>
      <w:r w:rsidR="002E57DD">
        <w:t xml:space="preserve">ountry </w:t>
      </w:r>
      <w:r w:rsidR="0033784C">
        <w:t>c</w:t>
      </w:r>
      <w:r w:rsidR="002E57DD">
        <w:t xml:space="preserve">ode set as the </w:t>
      </w:r>
      <w:r w:rsidR="00964B73">
        <w:t>“United States”</w:t>
      </w:r>
      <w:r w:rsidR="0082795A">
        <w:t xml:space="preserve"> </w:t>
      </w:r>
      <w:r w:rsidR="00964B73">
        <w:t>in compliance with Commission’s rules.</w:t>
      </w:r>
      <w:r>
        <w:rPr>
          <w:rStyle w:val="FootnoteReference"/>
        </w:rPr>
        <w:footnoteReference w:id="22"/>
      </w:r>
      <w:r w:rsidR="00964B73">
        <w:t xml:space="preserve">  </w:t>
      </w:r>
      <w:r w:rsidR="00537213">
        <w:t xml:space="preserve">Buzzer Net responded that </w:t>
      </w:r>
      <w:r w:rsidR="00140757">
        <w:t xml:space="preserve">it </w:t>
      </w:r>
      <w:r w:rsidR="00537213">
        <w:t xml:space="preserve">would make the </w:t>
      </w:r>
      <w:r w:rsidR="00140757">
        <w:t xml:space="preserve">appropriate </w:t>
      </w:r>
      <w:r w:rsidR="00537213">
        <w:t xml:space="preserve">changes.  </w:t>
      </w:r>
      <w:r w:rsidR="00022FC2">
        <w:t>When t</w:t>
      </w:r>
      <w:r>
        <w:t xml:space="preserve">he Buzzer Net technician </w:t>
      </w:r>
      <w:r w:rsidR="00521BF2">
        <w:t xml:space="preserve">deleted </w:t>
      </w:r>
      <w:r w:rsidR="00F765AD">
        <w:t xml:space="preserve">“Argentina” </w:t>
      </w:r>
      <w:r w:rsidR="00521BF2">
        <w:t xml:space="preserve">as </w:t>
      </w:r>
      <w:r>
        <w:t xml:space="preserve">the </w:t>
      </w:r>
      <w:r w:rsidR="00022FC2">
        <w:t>c</w:t>
      </w:r>
      <w:r>
        <w:t xml:space="preserve">ountry </w:t>
      </w:r>
      <w:r w:rsidR="00022FC2">
        <w:t>c</w:t>
      </w:r>
      <w:r>
        <w:t xml:space="preserve">ode and turned off the </w:t>
      </w:r>
      <w:r w:rsidR="002E57DD">
        <w:t>Ubiquiti D</w:t>
      </w:r>
      <w:r>
        <w:t xml:space="preserve">evices, </w:t>
      </w:r>
      <w:r w:rsidR="00521BF2">
        <w:t xml:space="preserve">the </w:t>
      </w:r>
      <w:r w:rsidR="00593EDB">
        <w:t xml:space="preserve">Bureau </w:t>
      </w:r>
      <w:r w:rsidR="005B2258">
        <w:t xml:space="preserve">personnel </w:t>
      </w:r>
      <w:r>
        <w:t xml:space="preserve">observed </w:t>
      </w:r>
      <w:r w:rsidR="00932248">
        <w:t xml:space="preserve">that </w:t>
      </w:r>
      <w:r w:rsidR="00022FC2">
        <w:t xml:space="preserve">the </w:t>
      </w:r>
      <w:r>
        <w:t>interference</w:t>
      </w:r>
      <w:r w:rsidR="00022FC2">
        <w:t xml:space="preserve"> to</w:t>
      </w:r>
      <w:r>
        <w:t xml:space="preserve"> </w:t>
      </w:r>
      <w:r w:rsidR="00932248">
        <w:t>San Juan’s</w:t>
      </w:r>
      <w:r>
        <w:t xml:space="preserve"> </w:t>
      </w:r>
      <w:r w:rsidRPr="00C33F00" w:rsidR="00932248">
        <w:t>terminal doppler weather radar</w:t>
      </w:r>
      <w:r>
        <w:t xml:space="preserve"> </w:t>
      </w:r>
      <w:r w:rsidR="00932248">
        <w:t xml:space="preserve">station </w:t>
      </w:r>
      <w:r w:rsidR="004D67BB">
        <w:t xml:space="preserve">appeared to </w:t>
      </w:r>
      <w:r w:rsidR="00022FC2">
        <w:t>cease</w:t>
      </w:r>
      <w:r>
        <w:t>.</w:t>
      </w:r>
    </w:p>
    <w:p w:rsidR="00E9376C" w:rsidRPr="007A4668" w:rsidP="00E7196B">
      <w:pPr>
        <w:pStyle w:val="Heading1"/>
        <w:rPr>
          <w:color w:val="000000"/>
        </w:rPr>
      </w:pPr>
      <w:r w:rsidRPr="007A4668">
        <w:rPr>
          <w:color w:val="000000"/>
        </w:rPr>
        <w:t>DISCUSSION</w:t>
      </w:r>
    </w:p>
    <w:p w:rsidR="00CB38EC" w:rsidP="00CB38EC">
      <w:pPr>
        <w:pStyle w:val="ParaNum0"/>
      </w:pPr>
      <w:r>
        <w:t xml:space="preserve">We find that </w:t>
      </w:r>
      <w:r w:rsidR="00A0585B">
        <w:t>Buzzer Net</w:t>
      </w:r>
      <w:r>
        <w:t xml:space="preserve"> has apparently willfully violated section 301 of the Act and has also apparently violated sections 15.1(b) and 15.407(h)(2) of the Commission’s rules.</w:t>
      </w:r>
      <w:r>
        <w:rPr>
          <w:rStyle w:val="FootnoteReference"/>
        </w:rPr>
        <w:footnoteReference w:id="23"/>
      </w:r>
      <w:r>
        <w:t xml:space="preserve">  Specifically, on </w:t>
      </w:r>
      <w:r w:rsidR="00BD658B">
        <w:t>June 4, 2019</w:t>
      </w:r>
      <w:r>
        <w:t xml:space="preserve">, Bureau </w:t>
      </w:r>
      <w:r w:rsidR="005B2258">
        <w:t>personnel</w:t>
      </w:r>
      <w:r w:rsidR="007D284A">
        <w:t xml:space="preserve"> </w:t>
      </w:r>
      <w:r>
        <w:t xml:space="preserve">observed that </w:t>
      </w:r>
      <w:r w:rsidR="00A0585B">
        <w:t>Buzzer Net</w:t>
      </w:r>
      <w:r>
        <w:t xml:space="preserve"> was operating the Ubiquiti Devices on </w:t>
      </w:r>
      <w:r w:rsidRPr="008F57D1" w:rsidR="00A0585B">
        <w:t>5.630</w:t>
      </w:r>
      <w:r w:rsidR="00A0585B">
        <w:t> </w:t>
      </w:r>
      <w:r w:rsidRPr="008F57D1" w:rsidR="00A0585B">
        <w:t>GHz</w:t>
      </w:r>
      <w:r>
        <w:t xml:space="preserve"> (i.e., within the U-NII-2C band) that it had configured to operate without the required Dynamic Frequency Selection capability enabled.  </w:t>
      </w:r>
      <w:r w:rsidR="00A0585B">
        <w:t>Buzzer Net</w:t>
      </w:r>
      <w:r>
        <w:t>’</w:t>
      </w:r>
      <w:r w:rsidR="007D284A">
        <w:t>s</w:t>
      </w:r>
      <w:r>
        <w:t xml:space="preserve"> misconfiguration of the Ubiquiti Devices apparently violated section 15.407(h)(2) of the Commission’s rules.  Because </w:t>
      </w:r>
      <w:r w:rsidR="00A0585B">
        <w:t>Buzzer Net</w:t>
      </w:r>
      <w:r>
        <w:t xml:space="preserve"> was operating the Ubiquiti Devices on 5.6</w:t>
      </w:r>
      <w:r w:rsidR="007D284A">
        <w:t>3</w:t>
      </w:r>
      <w:r>
        <w:t>0 GHz without Dynamic Frequency Selection enabled, it did not satisfy the section 15.1(b) condition for unlicensed operation—namely</w:t>
      </w:r>
      <w:r w:rsidR="007D284A">
        <w:t>,</w:t>
      </w:r>
      <w:r>
        <w:t xml:space="preserve"> that devices must be operated in accordance with the applicable provisions of part 15 of the Commission’s rules.</w:t>
      </w:r>
      <w:r>
        <w:rPr>
          <w:rStyle w:val="FootnoteReference"/>
        </w:rPr>
        <w:footnoteReference w:id="24"/>
      </w:r>
      <w:r>
        <w:t xml:space="preserve">  Accordingly, because </w:t>
      </w:r>
      <w:r w:rsidR="00A0585B">
        <w:t>Buzzer Net</w:t>
      </w:r>
      <w:r>
        <w:t xml:space="preserve"> holds no license from the Commission permitting operation on </w:t>
      </w:r>
      <w:r w:rsidRPr="008F57D1" w:rsidR="00A0585B">
        <w:t>5.630</w:t>
      </w:r>
      <w:r w:rsidR="00A0585B">
        <w:t> </w:t>
      </w:r>
      <w:r w:rsidRPr="008F57D1" w:rsidR="00A0585B">
        <w:t>GHz</w:t>
      </w:r>
      <w:r>
        <w:t xml:space="preserve"> without Dynamic Frequency Selection, we find that its operation of the Ubiquiti Devices without Dynamic Frequency Selection enabled apparently violated section 301 of the Act and sections 15.1(b) and 15.407(h)(2) of the Commission’s rules.</w:t>
      </w:r>
      <w:r>
        <w:rPr>
          <w:rStyle w:val="FootnoteReference"/>
        </w:rPr>
        <w:footnoteReference w:id="25"/>
      </w:r>
      <w:r>
        <w:t xml:space="preserve"> </w:t>
      </w:r>
    </w:p>
    <w:p w:rsidR="00CB38EC" w:rsidP="00CB38EC">
      <w:pPr>
        <w:pStyle w:val="Heading2"/>
      </w:pPr>
      <w:r>
        <w:t>Proposed Forfeiture</w:t>
      </w:r>
    </w:p>
    <w:p w:rsidR="00CB38EC" w:rsidP="00CB38EC">
      <w:pPr>
        <w:pStyle w:val="ParaNum0"/>
      </w:pPr>
      <w: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26"/>
      </w:r>
      <w:r>
        <w:t xml:space="preserve">  Here, section 503(b)(2)(D) of the Act authorizes us to assess a forfeiture against </w:t>
      </w:r>
      <w:r w:rsidR="00A0585B">
        <w:t>Buzzer Net</w:t>
      </w:r>
      <w:r>
        <w:t xml:space="preserve"> of up to $20,</w:t>
      </w:r>
      <w:r w:rsidR="00B0615C">
        <w:t>489</w:t>
      </w:r>
      <w:r>
        <w:t xml:space="preserve"> for each day of a continuing violation, up to a </w:t>
      </w:r>
      <w:r>
        <w:t>statutory maximum of $15</w:t>
      </w:r>
      <w:r w:rsidR="008A3506">
        <w:t>3,669</w:t>
      </w:r>
      <w:r>
        <w:t xml:space="preserve"> for a single act or failure to act.</w:t>
      </w:r>
      <w:r>
        <w:rPr>
          <w:rStyle w:val="FootnoteReference"/>
        </w:rPr>
        <w:footnoteReference w:id="27"/>
      </w:r>
      <w:r>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8"/>
      </w:r>
      <w:r>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29"/>
      </w:r>
      <w:r>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30"/>
      </w:r>
    </w:p>
    <w:p w:rsidR="00CB38EC" w:rsidP="00CB38EC">
      <w:pPr>
        <w:pStyle w:val="ParaNum0"/>
      </w:pPr>
      <w:r>
        <w:t xml:space="preserve">Pursuant to the Commission’s </w:t>
      </w:r>
      <w:r w:rsidRPr="00833F19">
        <w:rPr>
          <w:i/>
        </w:rPr>
        <w:t>Forfeiture Policy Statement</w:t>
      </w:r>
      <w:r>
        <w:t xml:space="preserve"> and section 1.80 of the Commission’s rules, the base forfeiture amount for operation without an instrument of authorization is $10,000.</w:t>
      </w:r>
      <w:r>
        <w:rPr>
          <w:rStyle w:val="FootnoteReference"/>
        </w:rPr>
        <w:footnoteReference w:id="31"/>
      </w:r>
      <w:r>
        <w:t xml:space="preserve">  Because, on </w:t>
      </w:r>
      <w:r w:rsidR="007C385B">
        <w:t>June 3</w:t>
      </w:r>
      <w:r>
        <w:t>, 201</w:t>
      </w:r>
      <w:r w:rsidR="007C385B">
        <w:t>9</w:t>
      </w:r>
      <w:r>
        <w:t xml:space="preserve">, </w:t>
      </w:r>
      <w:r w:rsidR="00A0585B">
        <w:t>Buzzer Net</w:t>
      </w:r>
      <w:r>
        <w:t xml:space="preserve"> apparently operated </w:t>
      </w:r>
      <w:r w:rsidR="00DA511E">
        <w:t xml:space="preserve">the two </w:t>
      </w:r>
      <w:r>
        <w:t xml:space="preserve">Ubiquiti Devices on </w:t>
      </w:r>
      <w:r w:rsidRPr="008F57D1" w:rsidR="00C70C12">
        <w:t>5.630</w:t>
      </w:r>
      <w:r w:rsidR="00C70C12">
        <w:t> </w:t>
      </w:r>
      <w:r w:rsidRPr="008F57D1" w:rsidR="00C70C12">
        <w:t>GHz</w:t>
      </w:r>
      <w:r w:rsidR="00C70C12">
        <w:t xml:space="preserve"> </w:t>
      </w:r>
      <w:r>
        <w:t>without having Dynamic Frequency Selection enabled and without a license, as required when operating outside of the parameters set forth in part 15 of the Commission’s rules,</w:t>
      </w:r>
      <w:r>
        <w:rPr>
          <w:rStyle w:val="FootnoteReference"/>
        </w:rPr>
        <w:footnoteReference w:id="32"/>
      </w:r>
      <w:r>
        <w:t xml:space="preserve"> we find that </w:t>
      </w:r>
      <w:r w:rsidR="00A0585B">
        <w:t>Buzzer Net</w:t>
      </w:r>
      <w:r>
        <w:t>’</w:t>
      </w:r>
      <w:r w:rsidR="00DA511E">
        <w:t>s</w:t>
      </w:r>
      <w:r>
        <w:t xml:space="preserve"> conduct resulted in </w:t>
      </w:r>
      <w:r w:rsidR="00DA511E">
        <w:t>two</w:t>
      </w:r>
      <w:r w:rsidR="007C385B">
        <w:t xml:space="preserve"> </w:t>
      </w:r>
      <w:r>
        <w:t xml:space="preserve">separate apparent violations of section 301 of the Act and sections 15.1(b) and 15.407(h)(2) of the Commission’s rules.  These </w:t>
      </w:r>
      <w:r w:rsidR="00DA511E">
        <w:t>two</w:t>
      </w:r>
      <w:r w:rsidR="007C385B">
        <w:t xml:space="preserve"> </w:t>
      </w:r>
      <w:r>
        <w:t>apparent violations yield an aggregate base forfeiture of $</w:t>
      </w:r>
      <w:r w:rsidR="00DA511E">
        <w:t>2</w:t>
      </w:r>
      <w:r w:rsidR="00C70C12">
        <w:t>0</w:t>
      </w:r>
      <w:r>
        <w:t>,000.</w:t>
      </w:r>
      <w:r>
        <w:rPr>
          <w:rStyle w:val="FootnoteReference"/>
        </w:rPr>
        <w:footnoteReference w:id="33"/>
      </w:r>
    </w:p>
    <w:p w:rsidR="00CB38EC" w:rsidP="00CB38EC">
      <w:pPr>
        <w:pStyle w:val="ParaNum0"/>
      </w:pPr>
      <w:r>
        <w:t xml:space="preserve">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  </w:t>
      </w:r>
      <w:r w:rsidRPr="00696062" w:rsidR="00696062">
        <w:t xml:space="preserve">Based on the prior warning </w:t>
      </w:r>
      <w:r w:rsidR="008D4A82">
        <w:t xml:space="preserve">that </w:t>
      </w:r>
      <w:r w:rsidRPr="00696062" w:rsidR="00696062">
        <w:t xml:space="preserve">the Bureau issued to </w:t>
      </w:r>
      <w:r w:rsidR="00696062">
        <w:t xml:space="preserve">Buzzer Net </w:t>
      </w:r>
      <w:r w:rsidRPr="00696062" w:rsidR="00696062">
        <w:t xml:space="preserve">on </w:t>
      </w:r>
      <w:r w:rsidR="00876516">
        <w:t>October 3, 2017</w:t>
      </w:r>
      <w:r w:rsidR="00082A70">
        <w:t>,</w:t>
      </w:r>
      <w:r w:rsidR="00876516">
        <w:t xml:space="preserve"> and June 28, 2018, </w:t>
      </w:r>
      <w:r w:rsidRPr="00696062" w:rsidR="00696062">
        <w:t>we conclude that B</w:t>
      </w:r>
      <w:r w:rsidR="00876516">
        <w:t xml:space="preserve">uzzer Net’s </w:t>
      </w:r>
      <w:r w:rsidR="00475D17">
        <w:t xml:space="preserve">apparent </w:t>
      </w:r>
      <w:r w:rsidRPr="00475D17" w:rsidR="00475D17">
        <w:t xml:space="preserve">violations of section 301 of the Act and sections 15.1(b) and 15.407(h)(2) were </w:t>
      </w:r>
      <w:r w:rsidR="00475D17">
        <w:t>egregious</w:t>
      </w:r>
      <w:r w:rsidRPr="00475D17" w:rsidR="00475D17">
        <w:t xml:space="preserve"> and warrant an upward adjustment of $5,000.</w:t>
      </w:r>
      <w:r>
        <w:rPr>
          <w:rStyle w:val="FootnoteReference"/>
        </w:rPr>
        <w:footnoteReference w:id="34"/>
      </w:r>
      <w:r w:rsidR="00475D17">
        <w:t xml:space="preserve"> </w:t>
      </w:r>
      <w:r w:rsidRPr="00475D17" w:rsidR="00475D17">
        <w:t xml:space="preserve"> </w:t>
      </w:r>
      <w:r w:rsidRPr="00833F19">
        <w:t>We therefore propose an aggregate forfeiture of $</w:t>
      </w:r>
      <w:r w:rsidR="00D25CD5">
        <w:t>25</w:t>
      </w:r>
      <w:r w:rsidRPr="00833F19">
        <w:t xml:space="preserve">,000 for </w:t>
      </w:r>
      <w:r w:rsidR="00A0585B">
        <w:t>Buzzer Net</w:t>
      </w:r>
      <w:r>
        <w:t>’</w:t>
      </w:r>
      <w:r w:rsidR="00D25CD5">
        <w:t>s</w:t>
      </w:r>
      <w:r>
        <w:t xml:space="preserve"> </w:t>
      </w:r>
      <w:r w:rsidRPr="00833F19">
        <w:t>apparent violations of section 301 of the Act and sections 15.1(b) and 15.407(h)(2) of the Commission</w:t>
      </w:r>
      <w:r>
        <w:t>’</w:t>
      </w:r>
      <w:r w:rsidRPr="00833F19">
        <w:t>s rules.</w:t>
      </w:r>
    </w:p>
    <w:p w:rsidR="00CB38EC" w:rsidP="00CB38EC">
      <w:pPr>
        <w:pStyle w:val="Heading2"/>
      </w:pPr>
      <w:r>
        <w:t>Reporting Requirement</w:t>
      </w:r>
    </w:p>
    <w:p w:rsidR="00CB38EC" w:rsidP="00CB38EC">
      <w:pPr>
        <w:pStyle w:val="ParaNum0"/>
      </w:pPr>
      <w:bookmarkStart w:id="2" w:name="_Ref10617443"/>
      <w:r>
        <w:t xml:space="preserve">To preserve the integrity of the FAA’s terminal doppler weather radar station serving the San Juan International Airport, we also find that </w:t>
      </w:r>
      <w:r w:rsidR="00A0585B">
        <w:t>Buzzer Net</w:t>
      </w:r>
      <w:r>
        <w:t xml:space="preserve"> should certify its compliance with the requirements at issue in this matter.  We therefore order </w:t>
      </w:r>
      <w:r w:rsidR="00A0585B">
        <w:t>Buzzer Net</w:t>
      </w:r>
      <w:r>
        <w:t xml:space="preserve"> to submit a statement signed under penalty of perjury by an officer or director of the company stating that each U-NII device that it operates is currently operating in compliance with the Commission’s rules and the equipment’s applicable </w:t>
      </w:r>
      <w:r>
        <w:t xml:space="preserve">authorizations.  This statement must be provided to the Enforcement Bureau at the address listed in paragraph </w:t>
      </w:r>
      <w:r>
        <w:fldChar w:fldCharType="begin"/>
      </w:r>
      <w:r>
        <w:instrText xml:space="preserve"> REF _Ref10617399 \r \h </w:instrText>
      </w:r>
      <w:r>
        <w:fldChar w:fldCharType="separate"/>
      </w:r>
      <w:r w:rsidR="0059367C">
        <w:t>17</w:t>
      </w:r>
      <w:r>
        <w:fldChar w:fldCharType="end"/>
      </w:r>
      <w:r>
        <w:t xml:space="preserve"> within thirty (30) calendar days of the release date hereof.</w:t>
      </w:r>
      <w:bookmarkEnd w:id="2"/>
    </w:p>
    <w:p w:rsidR="00CB38EC" w:rsidP="00CB38EC">
      <w:pPr>
        <w:pStyle w:val="Heading1"/>
      </w:pPr>
      <w:r>
        <w:t>Conclusion</w:t>
      </w:r>
    </w:p>
    <w:p w:rsidR="00CB38EC" w:rsidP="00CB38EC">
      <w:pPr>
        <w:pStyle w:val="ParaNum0"/>
        <w:widowControl/>
      </w:pPr>
      <w:r>
        <w:t xml:space="preserve">We have determined that </w:t>
      </w:r>
      <w:r w:rsidR="00A0585B">
        <w:t>Buzzer Net</w:t>
      </w:r>
      <w:r>
        <w:t xml:space="preserve"> apparently willfully violated section 301 of the Act and sections 15.1(b) and 15.407(h)(2) of the Commission’s rules.</w:t>
      </w:r>
      <w:r>
        <w:rPr>
          <w:rStyle w:val="FootnoteReference"/>
        </w:rPr>
        <w:footnoteReference w:id="35"/>
      </w:r>
      <w:r>
        <w:t xml:space="preserve">  As such, </w:t>
      </w:r>
      <w:r w:rsidR="00A0585B">
        <w:t>Buzzer Net</w:t>
      </w:r>
      <w:r>
        <w:t xml:space="preserve"> is apparently liable for a forfeiture of $</w:t>
      </w:r>
      <w:r w:rsidR="004337FE">
        <w:t>25</w:t>
      </w:r>
      <w:r>
        <w:t>,000.</w:t>
      </w:r>
    </w:p>
    <w:p w:rsidR="00CB38EC" w:rsidP="00CB38EC">
      <w:pPr>
        <w:pStyle w:val="Heading1"/>
      </w:pPr>
      <w:r>
        <w:t>Ordering Clauses</w:t>
      </w:r>
    </w:p>
    <w:p w:rsidR="00CB38EC" w:rsidP="00CB38EC">
      <w:pPr>
        <w:pStyle w:val="ParaNum0"/>
      </w:pPr>
      <w:bookmarkStart w:id="3" w:name="_Hlk10624038"/>
      <w:r>
        <w:t>Accordingly,</w:t>
      </w:r>
      <w:r w:rsidRPr="00B87FE4">
        <w:rPr>
          <w:b/>
        </w:rPr>
        <w:t xml:space="preserve"> IT IS ORDERED </w:t>
      </w:r>
      <w:r>
        <w:t>that, pursuant to section 503(b) of the Act</w:t>
      </w:r>
      <w:r>
        <w:rPr>
          <w:rStyle w:val="FootnoteReference"/>
        </w:rPr>
        <w:footnoteReference w:id="36"/>
      </w:r>
      <w:r>
        <w:t xml:space="preserve"> and section 1.80 of the Commission’s rules,</w:t>
      </w:r>
      <w:r>
        <w:rPr>
          <w:rStyle w:val="FootnoteReference"/>
        </w:rPr>
        <w:footnoteReference w:id="37"/>
      </w:r>
      <w:r>
        <w:t xml:space="preserve"> </w:t>
      </w:r>
      <w:r w:rsidR="005B2BB0">
        <w:t>Buzzer</w:t>
      </w:r>
      <w:r>
        <w:t xml:space="preserve"> Net LLC </w:t>
      </w:r>
      <w:r w:rsidR="005B2BB0">
        <w:t>is</w:t>
      </w:r>
      <w:r>
        <w:t xml:space="preserve"> hereby </w:t>
      </w:r>
      <w:r w:rsidRPr="00B87FE4">
        <w:rPr>
          <w:b/>
        </w:rPr>
        <w:t>NOTIFIED</w:t>
      </w:r>
      <w:r>
        <w:t xml:space="preserve"> of </w:t>
      </w:r>
      <w:r w:rsidR="005B2BB0">
        <w:t>its</w:t>
      </w:r>
      <w:r>
        <w:t xml:space="preserve"> </w:t>
      </w:r>
      <w:r w:rsidRPr="00B87FE4">
        <w:rPr>
          <w:b/>
        </w:rPr>
        <w:t>APPARENT LIABILITY FOR A FORFEITURE</w:t>
      </w:r>
      <w:r>
        <w:t xml:space="preserve"> in the amount of </w:t>
      </w:r>
      <w:r w:rsidR="004337FE">
        <w:t xml:space="preserve">Twenty-Five </w:t>
      </w:r>
      <w:r>
        <w:t>Thousand Dollars ($</w:t>
      </w:r>
      <w:r w:rsidR="004337FE">
        <w:t>25</w:t>
      </w:r>
      <w:r>
        <w:t>,000) for willful violations of section 301 of the Act</w:t>
      </w:r>
      <w:r>
        <w:rPr>
          <w:rStyle w:val="FootnoteReference"/>
        </w:rPr>
        <w:footnoteReference w:id="38"/>
      </w:r>
      <w:r>
        <w:t xml:space="preserve"> and sections 15.1(b) and 15.407(h)(2) of the Commission’s rules.</w:t>
      </w:r>
      <w:r>
        <w:rPr>
          <w:rStyle w:val="FootnoteReference"/>
        </w:rPr>
        <w:footnoteReference w:id="39"/>
      </w:r>
    </w:p>
    <w:p w:rsidR="00CB38EC" w:rsidP="00CB38EC">
      <w:pPr>
        <w:pStyle w:val="ParaNum0"/>
      </w:pPr>
      <w:r w:rsidRPr="00B87FE4">
        <w:rPr>
          <w:b/>
        </w:rPr>
        <w:t>IT IS FURTHER ORDERED</w:t>
      </w:r>
      <w:r>
        <w:t xml:space="preserve"> that, pursuant to section 1.80 of the Commission’s rules,</w:t>
      </w:r>
      <w:r>
        <w:rPr>
          <w:rStyle w:val="FootnoteReference"/>
        </w:rPr>
        <w:footnoteReference w:id="40"/>
      </w:r>
      <w:r>
        <w:t xml:space="preserve"> within thirty (30) calendar days of the release of this Notice of Apparent Liability for Forfeiture and Order, </w:t>
      </w:r>
      <w:r w:rsidR="00C70C12">
        <w:t xml:space="preserve">Buzzer </w:t>
      </w:r>
      <w:r>
        <w:t xml:space="preserve">Net LLC </w:t>
      </w:r>
      <w:r w:rsidRPr="00B87FE4">
        <w:rPr>
          <w:b/>
        </w:rPr>
        <w:t>SHALL</w:t>
      </w:r>
      <w:r>
        <w:t xml:space="preserve"> </w:t>
      </w:r>
      <w:r w:rsidRPr="00B87FE4">
        <w:rPr>
          <w:b/>
        </w:rPr>
        <w:t>PAY</w:t>
      </w:r>
      <w:r>
        <w:t xml:space="preserve"> the full amount of the proposed forfeiture or </w:t>
      </w:r>
      <w:r w:rsidRPr="00B87FE4">
        <w:rPr>
          <w:b/>
        </w:rPr>
        <w:t>SHALL</w:t>
      </w:r>
      <w:r>
        <w:t xml:space="preserve"> </w:t>
      </w:r>
      <w:r w:rsidRPr="00B87FE4">
        <w:rPr>
          <w:b/>
        </w:rPr>
        <w:t>FILE</w:t>
      </w:r>
      <w:r>
        <w:t xml:space="preserve"> a written statement seeking reduction or cancellation of the proposed forfeiture consistent with paragraph </w:t>
      </w:r>
      <w:r w:rsidR="00750B8D">
        <w:fldChar w:fldCharType="begin"/>
      </w:r>
      <w:r w:rsidR="00750B8D">
        <w:instrText xml:space="preserve"> REF _Ref10617430 \r \h </w:instrText>
      </w:r>
      <w:r w:rsidR="00750B8D">
        <w:fldChar w:fldCharType="separate"/>
      </w:r>
      <w:r w:rsidR="0059367C">
        <w:t>20</w:t>
      </w:r>
      <w:r w:rsidR="00750B8D">
        <w:fldChar w:fldCharType="end"/>
      </w:r>
      <w:r>
        <w:t xml:space="preserve"> below.  </w:t>
      </w:r>
    </w:p>
    <w:p w:rsidR="00CB38EC" w:rsidP="00CB38EC">
      <w:pPr>
        <w:pStyle w:val="ParaNum0"/>
      </w:pPr>
      <w:bookmarkStart w:id="4" w:name="_Ref10617399"/>
      <w:r w:rsidRPr="00B87FE4">
        <w:rPr>
          <w:b/>
        </w:rPr>
        <w:t>IT IS FURTHER ORDERED</w:t>
      </w:r>
      <w:r>
        <w:t xml:space="preserve"> that </w:t>
      </w:r>
      <w:r w:rsidR="00C70C12">
        <w:t>Buzzer</w:t>
      </w:r>
      <w:r>
        <w:t xml:space="preserve"> Net LLC </w:t>
      </w:r>
      <w:r w:rsidRPr="00B87FE4">
        <w:rPr>
          <w:b/>
        </w:rPr>
        <w:t>SHALL</w:t>
      </w:r>
      <w:r>
        <w:t xml:space="preserve"> </w:t>
      </w:r>
      <w:r w:rsidRPr="00B87FE4">
        <w:rPr>
          <w:b/>
        </w:rPr>
        <w:t>SUBMIT</w:t>
      </w:r>
      <w:r>
        <w:t xml:space="preserve"> a written statement, as described in paragraph </w:t>
      </w:r>
      <w:r w:rsidR="00750B8D">
        <w:fldChar w:fldCharType="begin"/>
      </w:r>
      <w:r w:rsidR="00750B8D">
        <w:instrText xml:space="preserve"> REF _Ref10617443 \r \h </w:instrText>
      </w:r>
      <w:r w:rsidR="00750B8D">
        <w:fldChar w:fldCharType="separate"/>
      </w:r>
      <w:r w:rsidR="0059367C">
        <w:t>13</w:t>
      </w:r>
      <w:r w:rsidR="00750B8D">
        <w:fldChar w:fldCharType="end"/>
      </w:r>
      <w:r>
        <w:t>, within thirty (30) calendar days of the release date of this Notice of Apparent Liability for Forfeiture and Order.  The statement must be mailed to the Federal Communications Commission, Enforcement Bureau, Office of the Field Director, 445 12th Street, SW, Washington, DC 20554, with a copy sent by e</w:t>
      </w:r>
      <w:r w:rsidR="00B21A8E">
        <w:t>-</w:t>
      </w:r>
      <w:r>
        <w:t xml:space="preserve">mail to </w:t>
      </w:r>
      <w:hyperlink r:id="rId5" w:history="1">
        <w:r w:rsidRPr="00CD2FDB">
          <w:rPr>
            <w:rStyle w:val="Hyperlink"/>
          </w:rPr>
          <w:t>field@fcc.gov</w:t>
        </w:r>
      </w:hyperlink>
      <w:r w:rsidRPr="006D4B3C" w:rsidR="00C70C12">
        <w:rPr>
          <w:rStyle w:val="Hyperlink"/>
          <w:u w:val="none"/>
        </w:rPr>
        <w:t xml:space="preserve"> </w:t>
      </w:r>
      <w:r w:rsidRPr="005B2BB0" w:rsidR="00C70C12">
        <w:rPr>
          <w:rStyle w:val="Hyperlink"/>
          <w:color w:val="auto"/>
          <w:u w:val="none"/>
        </w:rPr>
        <w:t>and Joy Ragsdale,</w:t>
      </w:r>
      <w:r w:rsidRPr="005B2BB0" w:rsidR="00C70C12">
        <w:rPr>
          <w:rStyle w:val="Hyperlink"/>
          <w:color w:val="auto"/>
        </w:rPr>
        <w:t xml:space="preserve"> </w:t>
      </w:r>
      <w:hyperlink r:id="rId6" w:history="1">
        <w:r w:rsidRPr="00ED45E9" w:rsidR="005B51E4">
          <w:rPr>
            <w:rStyle w:val="Hyperlink"/>
          </w:rPr>
          <w:t>joy.ragsdale@fcc.gov</w:t>
        </w:r>
      </w:hyperlink>
      <w:r>
        <w:t>.</w:t>
      </w:r>
      <w:bookmarkEnd w:id="4"/>
    </w:p>
    <w:p w:rsidR="00CB38EC" w:rsidP="00CB38EC">
      <w:pPr>
        <w:pStyle w:val="ParaNum0"/>
        <w:widowControl/>
      </w:pPr>
      <w:r>
        <w:t>Buzzer Net LLC</w:t>
      </w:r>
      <w:r w:rsidR="000B55AA">
        <w:t>,</w:t>
      </w:r>
      <w:r>
        <w:t xml:space="preserve"> shall send electronic notification of payment to the Office of the Field Director, Enforcement Bureau, Federal Communications Commission, at </w:t>
      </w:r>
      <w:hyperlink r:id="rId5" w:history="1">
        <w:r>
          <w:rPr>
            <w:rStyle w:val="Hyperlink"/>
          </w:rPr>
          <w:t>field@fcc.gov</w:t>
        </w:r>
      </w:hyperlink>
      <w:r>
        <w:t xml:space="preserve"> and Joy Ragsdale, </w:t>
      </w:r>
      <w:r w:rsidR="00ED45E9">
        <w:t xml:space="preserve">Field Counsel, at </w:t>
      </w:r>
      <w:hyperlink r:id="rId6" w:history="1">
        <w:r w:rsidRPr="00ED45E9" w:rsidR="00ED45E9">
          <w:rPr>
            <w:rStyle w:val="Hyperlink"/>
          </w:rPr>
          <w:t>joy.ragsdale@fcc.gov</w:t>
        </w:r>
      </w:hyperlink>
      <w:r>
        <w:t xml:space="preserve"> on the date said payment is made.  </w:t>
      </w:r>
      <w:r>
        <w:t>Payment of the forfeiture must be made by credit card, ACH (Automated Clearing House) debit from a bank account using the Commission’s Fee Filer (the Commission’s online payment system),</w:t>
      </w:r>
      <w:r>
        <w:rPr>
          <w:rStyle w:val="FootnoteReference"/>
        </w:rPr>
        <w:footnoteReference w:id="41"/>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42"/>
      </w:r>
    </w:p>
    <w:p w:rsidR="00CB38EC" w:rsidP="00CB38EC">
      <w:pPr>
        <w:widowControl/>
        <w:numPr>
          <w:ilvl w:val="0"/>
          <w:numId w:val="68"/>
        </w:numPr>
        <w:spacing w:after="120"/>
      </w:pPr>
      <w:r>
        <w:t xml:space="preserve">Payment by wire transfer must be made to ABA Number 021030004, receiving bank TREAS/NYC, and Account Number 27000001.  A completed Form 159 must be faxed to the Federal Communications Commission at 202-418-2843 or e-mailed to </w:t>
      </w:r>
      <w:hyperlink r:id="rId7" w:history="1">
        <w:r w:rsidRPr="00CD2FDB">
          <w:rPr>
            <w:rStyle w:val="Hyperlink"/>
          </w:rPr>
          <w:t>RROGWireFaxes@fcc.gov</w:t>
        </w:r>
      </w:hyperlink>
      <w:r>
        <w:t xml:space="preserve"> on the same business day the wire transfer is initiated.  Failure to provide all required information in Form 159 may result in payment not being recognized as having been received.  When completing FCC Form 159, enter the Account Number in block </w:t>
      </w:r>
      <w:r>
        <w:t>number 23A (call sign/other ID), enter the letters “FORF” in block number 24A (payment type code), and enter in block number 11 the FRN(s) captioned above (Payor FRN).</w:t>
      </w:r>
      <w:r>
        <w:rPr>
          <w:rStyle w:val="FootnoteReference"/>
        </w:rPr>
        <w:footnoteReference w:id="43"/>
      </w:r>
      <w:r>
        <w:t xml:space="preserve"> </w:t>
      </w:r>
      <w:r w:rsidR="006D4B3C">
        <w:t xml:space="preserve"> </w:t>
      </w:r>
      <w:r>
        <w:t xml:space="preserve">For additional detail and wire transfer instructions, go to </w:t>
      </w:r>
      <w:hyperlink r:id="rId8" w:history="1">
        <w:r w:rsidRPr="00CD2FDB">
          <w:rPr>
            <w:rStyle w:val="Hyperlink"/>
          </w:rPr>
          <w:t>https://www.fcc.gov/licensing-databases/fees/wire-transfer</w:t>
        </w:r>
      </w:hyperlink>
      <w:r>
        <w:t xml:space="preserve">. </w:t>
      </w:r>
    </w:p>
    <w:p w:rsidR="00CB38EC" w:rsidP="00CB38EC">
      <w:pPr>
        <w:numPr>
          <w:ilvl w:val="0"/>
          <w:numId w:val="68"/>
        </w:numPr>
        <w:spacing w:after="120"/>
      </w:pPr>
      <w:r>
        <w:t xml:space="preserve">Payment by credit card must be made by using the Commission’s Fee Filer website at </w:t>
      </w:r>
      <w:hyperlink r:id="rId9" w:history="1">
        <w:r w:rsidRPr="00CD2FDB">
          <w:rPr>
            <w:rStyle w:val="Hyperlink"/>
          </w:rPr>
          <w:t>https://apps.fcc.gov/FeeFiler/login.cfm</w:t>
        </w:r>
      </w:hyperlink>
      <w:r>
        <w:t xml:space="preserve">.  To pay by credit card, log-in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$24,999.99 </w:t>
      </w:r>
      <w:r w:rsidRPr="00AD0726">
        <w:t>limit on credit card transactions</w:t>
      </w:r>
      <w:r>
        <w:t>.</w:t>
      </w:r>
    </w:p>
    <w:p w:rsidR="00CB38EC" w:rsidP="00CB38EC">
      <w:pPr>
        <w:numPr>
          <w:ilvl w:val="0"/>
          <w:numId w:val="68"/>
        </w:numPr>
        <w:spacing w:after="120"/>
      </w:pPr>
      <w:r>
        <w:t xml:space="preserve">Payment by ACH must be made by using the Commission’s Fee Filer website at </w:t>
      </w:r>
      <w:hyperlink r:id="rId9" w:history="1">
        <w:r w:rsidRPr="00CD2FDB">
          <w:rPr>
            <w:rStyle w:val="Hyperlink"/>
          </w:rPr>
          <w:t>https://apps.fcc.gov/FeeFiler/login.cfm</w:t>
        </w:r>
      </w:hyperlink>
      <w: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B38EC" w:rsidP="00CB38EC">
      <w:pPr>
        <w:pStyle w:val="ParaNum0"/>
      </w:pPr>
      <w:r>
        <w:t>Any request for making full payment over time under an installment plan should be sent to: Chief Financial Officer</w:t>
      </w:r>
      <w:r w:rsidR="0009551F">
        <w:t xml:space="preserve"> - </w:t>
      </w:r>
      <w:r>
        <w:t>Financial Operations, Federal Communications Commission, 445 12th Street, SW, Room 1-A625, Washington, DC 20554.</w:t>
      </w:r>
      <w:r>
        <w:rPr>
          <w:rStyle w:val="FootnoteReference"/>
        </w:rPr>
        <w:footnoteReference w:id="44"/>
      </w:r>
      <w:r>
        <w:t xml:space="preserve">  Questions regarding payment procedures should be directed to the Financial Operations Group Help Desk by phone, 1-877-480-3201, or by e-mail, </w:t>
      </w:r>
      <w:hyperlink r:id="rId10" w:history="1">
        <w:r w:rsidRPr="00CD2FDB">
          <w:rPr>
            <w:rStyle w:val="Hyperlink"/>
          </w:rPr>
          <w:t>ARINQUIRIES@fcc.gov</w:t>
        </w:r>
      </w:hyperlink>
      <w:r>
        <w:t xml:space="preserve">. </w:t>
      </w:r>
    </w:p>
    <w:p w:rsidR="00CB38EC" w:rsidP="00CB38EC">
      <w:pPr>
        <w:pStyle w:val="ParaNum0"/>
      </w:pPr>
      <w:bookmarkStart w:id="5" w:name="_Ref10617430"/>
      <w:r>
        <w:t>The written statement seeking reduction or cancellation of the proposed forfeiture, if any, must include a detailed factual statement supported by appropriate documentation and affidavits pursuant to sections 1.16 and 1.80(f)(3) of the Commission’s rules.</w:t>
      </w:r>
      <w:r>
        <w:rPr>
          <w:rStyle w:val="FootnoteReference"/>
        </w:rPr>
        <w:footnoteReference w:id="45"/>
      </w:r>
      <w:r>
        <w:t xml:space="preserve">  The written statement must be mailed to the Office of the Secretary, Federal Communications Commission, 445 12th Street, SW, Washington, DC 20554, ATTN: Enforcement Bureau</w:t>
      </w:r>
      <w:r w:rsidR="00A60537">
        <w:t xml:space="preserve"> - </w:t>
      </w:r>
      <w:r>
        <w:t xml:space="preserve">Office of the Field Director, and must include the NAL/Account Number referenced in the caption.  The statement must also be e-mailed to </w:t>
      </w:r>
      <w:hyperlink r:id="rId5" w:history="1">
        <w:r w:rsidRPr="00CD2FDB">
          <w:rPr>
            <w:rStyle w:val="Hyperlink"/>
          </w:rPr>
          <w:t>field@fcc.gov</w:t>
        </w:r>
      </w:hyperlink>
      <w:r w:rsidRPr="001F719D" w:rsidR="008B3B39">
        <w:rPr>
          <w:rStyle w:val="Hyperlink"/>
          <w:color w:val="auto"/>
          <w:u w:val="none"/>
        </w:rPr>
        <w:t xml:space="preserve"> and Joy</w:t>
      </w:r>
      <w:r w:rsidRPr="001F719D" w:rsidR="00622AF8">
        <w:rPr>
          <w:rStyle w:val="Hyperlink"/>
          <w:color w:val="auto"/>
          <w:u w:val="none"/>
        </w:rPr>
        <w:t> </w:t>
      </w:r>
      <w:r w:rsidRPr="001F719D" w:rsidR="008B3B39">
        <w:rPr>
          <w:rStyle w:val="Hyperlink"/>
          <w:color w:val="auto"/>
          <w:u w:val="none"/>
        </w:rPr>
        <w:t xml:space="preserve">Ragsdale, </w:t>
      </w:r>
      <w:hyperlink r:id="rId6" w:history="1">
        <w:r w:rsidRPr="00ED45E9" w:rsidR="001F719D">
          <w:rPr>
            <w:rStyle w:val="Hyperlink"/>
          </w:rPr>
          <w:t>joy.ragsdale@fcc.gov</w:t>
        </w:r>
      </w:hyperlink>
      <w:r>
        <w:t>.</w:t>
      </w:r>
      <w:bookmarkEnd w:id="5"/>
    </w:p>
    <w:p w:rsidR="00CB38EC" w:rsidP="00CB38EC">
      <w:pPr>
        <w:pStyle w:val="ParaNum0"/>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BE3E50">
      <w:pPr>
        <w:widowControl/>
        <w:rPr>
          <w:b/>
        </w:rPr>
      </w:pPr>
      <w:r>
        <w:rPr>
          <w:b/>
        </w:rPr>
        <w:br w:type="page"/>
      </w:r>
    </w:p>
    <w:p w:rsidR="00CB38EC" w:rsidP="00BE3E50">
      <w:pPr>
        <w:pStyle w:val="ParaNum0"/>
      </w:pPr>
      <w:r w:rsidRPr="00B87FE4">
        <w:rPr>
          <w:b/>
        </w:rPr>
        <w:t>IT IS FURTHER ORDERED</w:t>
      </w:r>
      <w:r>
        <w:t xml:space="preserve"> that a copy of this Notice of Apparent Liability for Forfeiture and Order shall be sent by first class mail and certified mail, return receipt requested, to</w:t>
      </w:r>
      <w:bookmarkEnd w:id="3"/>
      <w:r>
        <w:t xml:space="preserve"> </w:t>
      </w:r>
      <w:r w:rsidR="00DF2731">
        <w:t>Hector</w:t>
      </w:r>
      <w:r w:rsidR="00E00DA1">
        <w:t> </w:t>
      </w:r>
      <w:r w:rsidR="00DF2731">
        <w:t>Negrón, President, Buzzer Net LLC, 155 Arterial Hostos, Golden Court II</w:t>
      </w:r>
      <w:r w:rsidR="00FB2D8C">
        <w:t xml:space="preserve"> </w:t>
      </w:r>
      <w:r w:rsidR="00DF2731">
        <w:t>F202, San Juan</w:t>
      </w:r>
      <w:r w:rsidR="00AA2DE9">
        <w:t>,</w:t>
      </w:r>
      <w:r w:rsidR="00DF2731">
        <w:t xml:space="preserve"> </w:t>
      </w:r>
      <w:r>
        <w:t>Puerto Rico 00</w:t>
      </w:r>
      <w:r w:rsidR="00DF2731">
        <w:t>918</w:t>
      </w:r>
      <w:r>
        <w:t>.</w:t>
      </w:r>
    </w:p>
    <w:p w:rsidR="00CB38EC" w:rsidP="00CB38EC">
      <w:pPr>
        <w:keepNext/>
      </w:pPr>
      <w:r>
        <w:tab/>
      </w:r>
      <w:r>
        <w:tab/>
      </w:r>
      <w:r>
        <w:tab/>
      </w:r>
      <w:r>
        <w:tab/>
      </w:r>
      <w:r>
        <w:tab/>
      </w:r>
      <w:r>
        <w:tab/>
        <w:t>FEDERAL COMMUNICATIONS COMMISSION</w:t>
      </w:r>
    </w:p>
    <w:p w:rsidR="00CB38EC" w:rsidP="00CB38EC">
      <w:pPr>
        <w:keepNext/>
      </w:pPr>
    </w:p>
    <w:p w:rsidR="00CB38EC" w:rsidP="00CB38EC">
      <w:pPr>
        <w:keepNext/>
      </w:pPr>
    </w:p>
    <w:p w:rsidR="00CB38EC" w:rsidP="00CB38EC">
      <w:pPr>
        <w:keepNext/>
      </w:pPr>
    </w:p>
    <w:p w:rsidR="00CB38EC" w:rsidP="00CB38EC">
      <w:pPr>
        <w:keepNext/>
      </w:pPr>
    </w:p>
    <w:p w:rsidR="00CB38EC" w:rsidP="00CB38EC">
      <w:r>
        <w:tab/>
      </w:r>
      <w:r>
        <w:tab/>
      </w:r>
      <w:r>
        <w:tab/>
      </w:r>
      <w:r>
        <w:tab/>
      </w:r>
      <w:r>
        <w:tab/>
      </w:r>
      <w:r>
        <w:tab/>
        <w:t>Ronald Ramage</w:t>
      </w:r>
    </w:p>
    <w:p w:rsidR="00CB38EC" w:rsidP="00CB38EC">
      <w:r>
        <w:tab/>
      </w:r>
      <w:r>
        <w:tab/>
      </w:r>
      <w:r>
        <w:tab/>
      </w:r>
      <w:r>
        <w:tab/>
      </w:r>
      <w:r>
        <w:tab/>
      </w:r>
      <w:r>
        <w:tab/>
        <w:t>Acting Field Director</w:t>
      </w:r>
    </w:p>
    <w:p w:rsidR="00CB38EC" w:rsidP="00CB38EC">
      <w:r>
        <w:tab/>
      </w:r>
      <w:r>
        <w:tab/>
      </w:r>
      <w:r>
        <w:tab/>
      </w:r>
      <w:r>
        <w:tab/>
      </w:r>
      <w:r>
        <w:tab/>
      </w:r>
      <w:r>
        <w:tab/>
        <w:t>Enforcement Bureau</w:t>
      </w:r>
    </w:p>
    <w:sectPr w:rsidSect="007C3A62">
      <w:headerReference w:type="default" r:id="rId11"/>
      <w:footerReference w:type="even" r:id="rId12"/>
      <w:footerReference w:type="default" r:id="rId13"/>
      <w:headerReference w:type="first" r:id="rId14"/>
      <w:footerReference w:type="first" r:id="rId15"/>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214354">
      <w:rPr>
        <w:rStyle w:val="PageNumber"/>
        <w:noProof/>
        <w:szCs w:val="22"/>
      </w:rPr>
      <w:t>2</w:t>
    </w:r>
    <w:r w:rsidRPr="00575313">
      <w:rPr>
        <w:rStyle w:val="PageNumber"/>
        <w:szCs w:val="22"/>
      </w:rPr>
      <w:fldChar w:fldCharType="end"/>
    </w:r>
  </w:p>
  <w:p w:rsidR="000A633B" w:rsidRPr="00EF1757" w:rsidP="00537DB1">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676">
      <w:r>
        <w:separator/>
      </w:r>
    </w:p>
  </w:footnote>
  <w:footnote w:type="continuationSeparator" w:id="1">
    <w:p w:rsidR="00F47676" w:rsidP="00F60397">
      <w:r>
        <w:continuationSeparator/>
      </w:r>
    </w:p>
  </w:footnote>
  <w:footnote w:type="continuationNotice" w:id="2">
    <w:p w:rsidR="00F47676" w:rsidRPr="00F60397" w:rsidP="00AE54D6">
      <w:pPr>
        <w:jc w:val="right"/>
        <w:rPr>
          <w:sz w:val="20"/>
        </w:rPr>
      </w:pPr>
    </w:p>
  </w:footnote>
  <w:footnote w:id="3">
    <w:p w:rsidR="0005760B" w:rsidP="0005760B">
      <w:pPr>
        <w:pStyle w:val="FootnoteText"/>
      </w:pPr>
      <w:r>
        <w:rPr>
          <w:rStyle w:val="FootnoteReference"/>
        </w:rPr>
        <w:footnoteRef/>
      </w:r>
      <w:r>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05760B" w:rsidP="0005760B">
      <w:pPr>
        <w:pStyle w:val="FootnoteText"/>
      </w:pPr>
      <w:r>
        <w:rPr>
          <w:rStyle w:val="FootnoteReference"/>
        </w:rPr>
        <w:footnoteRef/>
      </w:r>
      <w:r>
        <w:t xml:space="preserve"> 47 U.S.C. § 301.  </w:t>
      </w:r>
    </w:p>
  </w:footnote>
  <w:footnote w:id="5">
    <w:p w:rsidR="0005760B" w:rsidP="0005760B">
      <w:pPr>
        <w:pStyle w:val="FootnoteText"/>
      </w:pPr>
      <w:r>
        <w:rPr>
          <w:rStyle w:val="FootnoteReference"/>
        </w:rPr>
        <w:footnoteRef/>
      </w:r>
      <w:r>
        <w:t xml:space="preserve"> 47 CFR §§ 15.1(b), 15.407(h)(2).</w:t>
      </w:r>
    </w:p>
  </w:footnote>
  <w:footnote w:id="6">
    <w:p w:rsidR="00A94428" w:rsidP="00A94428">
      <w:pPr>
        <w:pStyle w:val="FootnoteText"/>
      </w:pPr>
      <w:r>
        <w:rPr>
          <w:rStyle w:val="FootnoteReference"/>
        </w:rPr>
        <w:footnoteRef/>
      </w:r>
      <w:r>
        <w:t xml:space="preserve"> 47 U.S.C. § 301. </w:t>
      </w:r>
    </w:p>
  </w:footnote>
  <w:footnote w:id="7">
    <w:p w:rsidR="00A94428" w:rsidRPr="005964F0" w:rsidP="00A94428">
      <w:pPr>
        <w:pStyle w:val="FootnoteText"/>
      </w:pPr>
      <w:r>
        <w:rPr>
          <w:rStyle w:val="FootnoteReference"/>
        </w:rPr>
        <w:footnoteRef/>
      </w:r>
      <w:r>
        <w:t xml:space="preserve"> </w:t>
      </w:r>
      <w:r>
        <w:rPr>
          <w:i/>
        </w:rPr>
        <w:t>See</w:t>
      </w:r>
      <w:r>
        <w:t xml:space="preserve"> 47 CFR §§ 15.1, </w:t>
      </w:r>
      <w:r>
        <w:rPr>
          <w:i/>
        </w:rPr>
        <w:t>et seq.</w:t>
      </w:r>
    </w:p>
  </w:footnote>
  <w:footnote w:id="8">
    <w:p w:rsidR="00A94428" w:rsidP="00A94428">
      <w:pPr>
        <w:pStyle w:val="FootnoteText"/>
      </w:pPr>
      <w:r>
        <w:rPr>
          <w:rStyle w:val="FootnoteReference"/>
        </w:rPr>
        <w:footnoteRef/>
      </w:r>
      <w:r>
        <w:t xml:space="preserve"> 47 CFR § 15.1(b</w:t>
      </w:r>
      <w:r w:rsidR="0031230A">
        <w:t>)</w:t>
      </w:r>
      <w:r w:rsidR="00A95684">
        <w:t xml:space="preserve"> (emphasis added)</w:t>
      </w:r>
      <w:r>
        <w:t>.</w:t>
      </w:r>
    </w:p>
  </w:footnote>
  <w:footnote w:id="9">
    <w:p w:rsidR="00253019" w:rsidP="00253019">
      <w:pPr>
        <w:pStyle w:val="FootnoteText"/>
      </w:pPr>
      <w:r>
        <w:rPr>
          <w:rStyle w:val="FootnoteReference"/>
        </w:rPr>
        <w:footnoteRef/>
      </w:r>
      <w:r>
        <w:t xml:space="preserve"> </w:t>
      </w:r>
      <w:r w:rsidRPr="00004DFE">
        <w:rPr>
          <w:i/>
        </w:rPr>
        <w:t>See</w:t>
      </w:r>
      <w:r>
        <w:t xml:space="preserve"> </w:t>
      </w:r>
      <w:r w:rsidRPr="0020511B">
        <w:rPr>
          <w:i/>
        </w:rPr>
        <w:t>Revision of Parts 2 and 15 of the Commission’s Rules to Permit Unlicensed National Information Infrastructure (</w:t>
      </w:r>
      <w:r w:rsidR="00C63527">
        <w:rPr>
          <w:i/>
        </w:rPr>
        <w:t>U-NII</w:t>
      </w:r>
      <w:r w:rsidRPr="0020511B">
        <w:rPr>
          <w:i/>
        </w:rPr>
        <w:t>) Devices in the 5 GHz Band</w:t>
      </w:r>
      <w:r>
        <w:t>, Report and Order, 18 FCC Rcd 24484 (2003).</w:t>
      </w:r>
    </w:p>
  </w:footnote>
  <w:footnote w:id="10">
    <w:p w:rsidR="00253019" w:rsidRPr="00C15CBA" w:rsidP="00253019">
      <w:pPr>
        <w:pStyle w:val="FootnoteText"/>
      </w:pPr>
      <w:r>
        <w:rPr>
          <w:rStyle w:val="FootnoteReference"/>
        </w:rPr>
        <w:footnoteRef/>
      </w:r>
      <w:r>
        <w:t xml:space="preserve"> 47 CFR § 15.407.</w:t>
      </w:r>
    </w:p>
  </w:footnote>
  <w:footnote w:id="11">
    <w:p w:rsidR="00D45F42" w:rsidRPr="009D51CF" w:rsidP="00D45F42">
      <w:pPr>
        <w:pStyle w:val="FootnoteText"/>
      </w:pPr>
      <w:r>
        <w:rPr>
          <w:rStyle w:val="FootnoteReference"/>
        </w:rPr>
        <w:footnoteRef/>
      </w:r>
      <w:r>
        <w:t xml:space="preserve"> </w:t>
      </w:r>
      <w:r w:rsidRPr="00767F1F" w:rsidR="00767F1F">
        <w:rPr>
          <w:i/>
          <w:iCs/>
        </w:rPr>
        <w:t>Id</w:t>
      </w:r>
      <w:r w:rsidR="00767F1F">
        <w:t>.</w:t>
      </w:r>
      <w:r>
        <w:t xml:space="preserve"> § 15.407(h)(2).</w:t>
      </w:r>
    </w:p>
  </w:footnote>
  <w:footnote w:id="12">
    <w:p w:rsidR="00815B7F" w:rsidP="00815B7F">
      <w:pPr>
        <w:pStyle w:val="FootnoteText"/>
      </w:pPr>
      <w:r>
        <w:rPr>
          <w:rStyle w:val="FootnoteReference"/>
        </w:rPr>
        <w:footnoteRef/>
      </w:r>
      <w:r>
        <w:t xml:space="preserve"> E</w:t>
      </w:r>
      <w:r w:rsidR="00025AF4">
        <w:t>-</w:t>
      </w:r>
      <w:r>
        <w:t xml:space="preserve">mail from </w:t>
      </w:r>
      <w:r w:rsidR="007D453D">
        <w:t>Field</w:t>
      </w:r>
      <w:r>
        <w:t xml:space="preserve"> Agent, Dallas Office, </w:t>
      </w:r>
      <w:r w:rsidR="00932248">
        <w:t xml:space="preserve">FCC </w:t>
      </w:r>
      <w:r>
        <w:t>Enforcement Bureau</w:t>
      </w:r>
      <w:r w:rsidR="007D453D">
        <w:t>,</w:t>
      </w:r>
      <w:r>
        <w:t xml:space="preserve"> to Buzzer Net LLC (Oct. </w:t>
      </w:r>
      <w:r w:rsidR="00350426">
        <w:t>3</w:t>
      </w:r>
      <w:r>
        <w:t>, 2017</w:t>
      </w:r>
      <w:r w:rsidR="00932248">
        <w:t>,</w:t>
      </w:r>
      <w:r w:rsidR="007A289D">
        <w:t xml:space="preserve"> 12:21 CT</w:t>
      </w:r>
      <w:r>
        <w:t>) (on file in EB-FIELDNER-</w:t>
      </w:r>
      <w:r w:rsidRPr="007A4668">
        <w:rPr>
          <w:color w:val="000000"/>
          <w:spacing w:val="-2"/>
          <w:szCs w:val="22"/>
        </w:rPr>
        <w:t>19-00029574</w:t>
      </w:r>
      <w:r>
        <w:t>).</w:t>
      </w:r>
    </w:p>
  </w:footnote>
  <w:footnote w:id="13">
    <w:p w:rsidR="00815B7F" w:rsidP="00815B7F">
      <w:pPr>
        <w:pStyle w:val="FootnoteText"/>
      </w:pPr>
      <w:r>
        <w:rPr>
          <w:rStyle w:val="FootnoteReference"/>
        </w:rPr>
        <w:footnoteRef/>
      </w:r>
      <w:r>
        <w:t xml:space="preserve"> </w:t>
      </w:r>
      <w:r w:rsidRPr="00924DD2">
        <w:rPr>
          <w:i/>
          <w:iCs/>
        </w:rPr>
        <w:t>See</w:t>
      </w:r>
      <w:r>
        <w:t xml:space="preserve"> </w:t>
      </w:r>
      <w:r w:rsidR="00350426">
        <w:t>Warning for Unlicensed Radio Operation</w:t>
      </w:r>
      <w:r w:rsidR="00F63213">
        <w:t xml:space="preserve"> from </w:t>
      </w:r>
      <w:r w:rsidR="002538C2">
        <w:t xml:space="preserve">Ronald Ramage, Regional Director, Region Two, FCC Enforcement Bureau, to </w:t>
      </w:r>
      <w:r w:rsidR="00597599">
        <w:t xml:space="preserve">Buzzer Wireless Network </w:t>
      </w:r>
      <w:r w:rsidR="00932248">
        <w:t>(</w:t>
      </w:r>
      <w:r w:rsidR="00597599">
        <w:t>June 28, 2018</w:t>
      </w:r>
      <w:r w:rsidR="00932248">
        <w:t>)</w:t>
      </w:r>
      <w:r w:rsidR="00597599">
        <w:t xml:space="preserve"> </w:t>
      </w:r>
      <w:r>
        <w:t xml:space="preserve">(on file in case no </w:t>
      </w:r>
      <w:r w:rsidRPr="003C13A7">
        <w:t>EB-FIELDSCR-17-00025312</w:t>
      </w:r>
      <w:r>
        <w:t>).</w:t>
      </w:r>
    </w:p>
  </w:footnote>
  <w:footnote w:id="14">
    <w:p w:rsidR="00F9647C">
      <w:pPr>
        <w:pStyle w:val="FootnoteText"/>
      </w:pPr>
      <w:r>
        <w:rPr>
          <w:rStyle w:val="FootnoteReference"/>
        </w:rPr>
        <w:footnoteRef/>
      </w:r>
      <w:r>
        <w:t xml:space="preserve"> </w:t>
      </w:r>
      <w:bookmarkStart w:id="1" w:name="_Hlk26378799"/>
      <w:r w:rsidRPr="00ED4DFD">
        <w:rPr>
          <w:i/>
        </w:rPr>
        <w:t>See</w:t>
      </w:r>
      <w:r>
        <w:t xml:space="preserve"> Field Agent</w:t>
      </w:r>
      <w:r w:rsidR="00E46C81">
        <w:t>’</w:t>
      </w:r>
      <w:r>
        <w:t>s Investigation Report (on file in EB-FIELDNER-</w:t>
      </w:r>
      <w:r w:rsidRPr="007A4668">
        <w:rPr>
          <w:color w:val="000000"/>
          <w:spacing w:val="-2"/>
          <w:szCs w:val="22"/>
        </w:rPr>
        <w:t>19-00029574</w:t>
      </w:r>
      <w:r>
        <w:t>)</w:t>
      </w:r>
      <w:bookmarkEnd w:id="1"/>
      <w:r>
        <w:t>.</w:t>
      </w:r>
    </w:p>
  </w:footnote>
  <w:footnote w:id="15">
    <w:p w:rsidR="007D284A">
      <w:pPr>
        <w:pStyle w:val="FootnoteText"/>
      </w:pPr>
      <w:r>
        <w:rPr>
          <w:rStyle w:val="FootnoteReference"/>
        </w:rPr>
        <w:footnoteRef/>
      </w:r>
      <w:r>
        <w:t xml:space="preserve"> </w:t>
      </w:r>
      <w:r w:rsidRPr="004622F0" w:rsidR="004622F0">
        <w:rPr>
          <w:i/>
          <w:iCs/>
        </w:rPr>
        <w:t>Id</w:t>
      </w:r>
      <w:r w:rsidR="004622F0">
        <w:t>.</w:t>
      </w:r>
    </w:p>
  </w:footnote>
  <w:footnote w:id="16">
    <w:p w:rsidR="00410291" w:rsidP="00410291">
      <w:pPr>
        <w:pStyle w:val="FootnoteText"/>
      </w:pPr>
      <w:r>
        <w:rPr>
          <w:rStyle w:val="FootnoteReference"/>
        </w:rPr>
        <w:footnoteRef/>
      </w:r>
      <w:r>
        <w:t xml:space="preserve"> </w:t>
      </w:r>
      <w:r w:rsidRPr="004622F0">
        <w:rPr>
          <w:i/>
          <w:iCs/>
        </w:rPr>
        <w:t>Id</w:t>
      </w:r>
      <w:r>
        <w:t>.</w:t>
      </w:r>
    </w:p>
  </w:footnote>
  <w:footnote w:id="17">
    <w:p w:rsidR="00B572D9" w:rsidP="00B572D9">
      <w:pPr>
        <w:pStyle w:val="FootnoteText"/>
      </w:pPr>
      <w:r>
        <w:rPr>
          <w:rStyle w:val="FootnoteReference"/>
        </w:rPr>
        <w:footnoteRef/>
      </w:r>
      <w:r>
        <w:t xml:space="preserve"> </w:t>
      </w:r>
      <w:r w:rsidRPr="004622F0">
        <w:rPr>
          <w:i/>
          <w:iCs/>
        </w:rPr>
        <w:t>Id</w:t>
      </w:r>
      <w:r>
        <w:t>.</w:t>
      </w:r>
    </w:p>
  </w:footnote>
  <w:footnote w:id="18">
    <w:p w:rsidR="00D17E42">
      <w:pPr>
        <w:pStyle w:val="FootnoteText"/>
      </w:pPr>
      <w:r>
        <w:rPr>
          <w:rStyle w:val="FootnoteReference"/>
        </w:rPr>
        <w:footnoteRef/>
      </w:r>
      <w:r>
        <w:t xml:space="preserve"> </w:t>
      </w:r>
      <w:r w:rsidRPr="004622F0" w:rsidR="004622F0">
        <w:rPr>
          <w:i/>
          <w:iCs/>
        </w:rPr>
        <w:t>Id</w:t>
      </w:r>
      <w:r w:rsidR="004622F0">
        <w:t>.</w:t>
      </w:r>
    </w:p>
  </w:footnote>
  <w:footnote w:id="19">
    <w:p w:rsidR="00453E8C" w:rsidRPr="00453E8C">
      <w:pPr>
        <w:pStyle w:val="FootnoteText"/>
      </w:pPr>
      <w:r>
        <w:rPr>
          <w:rStyle w:val="FootnoteReference"/>
        </w:rPr>
        <w:footnoteRef/>
      </w:r>
      <w:r>
        <w:t xml:space="preserve"> </w:t>
      </w:r>
      <w:r>
        <w:rPr>
          <w:i/>
          <w:iCs/>
        </w:rPr>
        <w:t>Id.</w:t>
      </w:r>
    </w:p>
  </w:footnote>
  <w:footnote w:id="20">
    <w:p w:rsidR="00FB46C9" w:rsidP="00FB46C9">
      <w:pPr>
        <w:pStyle w:val="FootnoteText"/>
      </w:pPr>
      <w:r>
        <w:rPr>
          <w:rStyle w:val="FootnoteReference"/>
        </w:rPr>
        <w:footnoteRef/>
      </w:r>
      <w:r>
        <w:t xml:space="preserve"> </w:t>
      </w:r>
      <w:r w:rsidRPr="004622F0" w:rsidR="004622F0">
        <w:rPr>
          <w:i/>
          <w:iCs/>
        </w:rPr>
        <w:t>Id</w:t>
      </w:r>
      <w:r w:rsidR="004622F0">
        <w:t>.</w:t>
      </w:r>
    </w:p>
  </w:footnote>
  <w:footnote w:id="21">
    <w:p w:rsidR="00C04330" w:rsidP="00C04330">
      <w:pPr>
        <w:pStyle w:val="FootnoteText"/>
      </w:pPr>
      <w:r>
        <w:rPr>
          <w:rStyle w:val="FootnoteReference"/>
        </w:rPr>
        <w:footnoteRef/>
      </w:r>
      <w:r>
        <w:t xml:space="preserve"> </w:t>
      </w:r>
      <w:r w:rsidRPr="004622F0">
        <w:rPr>
          <w:i/>
          <w:iCs/>
        </w:rPr>
        <w:t>Id</w:t>
      </w:r>
      <w:r>
        <w:t>.</w:t>
      </w:r>
      <w:r w:rsidR="00A74335">
        <w:t xml:space="preserve">  Buzzer Net </w:t>
      </w:r>
      <w:r w:rsidRPr="00A74335" w:rsidR="00A74335">
        <w:t xml:space="preserve">used Ubiquiti’s airOS software to manage the devices in question. </w:t>
      </w:r>
      <w:r w:rsidR="00A74335">
        <w:t xml:space="preserve"> </w:t>
      </w:r>
      <w:r w:rsidRPr="00A74335" w:rsidR="00A74335">
        <w:t>According to the airOS user manual, had Dynamic Frequency Selection been active, “DFS” would have been displayed after the operating frequency.</w:t>
      </w:r>
      <w:r w:rsidR="00531685">
        <w:t xml:space="preserve"> </w:t>
      </w:r>
      <w:r w:rsidRPr="00A74335" w:rsidR="00A74335">
        <w:t xml:space="preserve"> </w:t>
      </w:r>
      <w:r w:rsidRPr="00AA7E92" w:rsidR="00A74335">
        <w:rPr>
          <w:i/>
          <w:iCs/>
        </w:rPr>
        <w:t>See</w:t>
      </w:r>
      <w:r w:rsidRPr="00A74335" w:rsidR="00A74335">
        <w:t xml:space="preserve"> Ubiquiti Networks, airOS 8 Operating System for Ubiquiti® airMAX® ac Series Products: User Guide, Release Version: 8, at </w:t>
      </w:r>
      <w:hyperlink r:id="rId1" w:history="1">
        <w:r w:rsidRPr="00A00F7D" w:rsidR="00A74335">
          <w:rPr>
            <w:rStyle w:val="Hyperlink"/>
          </w:rPr>
          <w:t>https://dl.ubnt.com/guides/airOS/airOS_UG_V80.pdf</w:t>
        </w:r>
      </w:hyperlink>
      <w:r w:rsidRPr="00A74335" w:rsidR="00A74335">
        <w:t xml:space="preserve"> (on file in EB-FIELDSCR-1</w:t>
      </w:r>
      <w:r w:rsidR="00B34BB5">
        <w:t>9</w:t>
      </w:r>
      <w:r w:rsidRPr="00A74335" w:rsidR="00A74335">
        <w:t>- 0002</w:t>
      </w:r>
      <w:r w:rsidR="003B793B">
        <w:t>9574</w:t>
      </w:r>
      <w:r w:rsidRPr="00A74335" w:rsidR="00A74335">
        <w:t>).</w:t>
      </w:r>
      <w:r w:rsidR="00082A70">
        <w:t xml:space="preserve"> </w:t>
      </w:r>
      <w:r w:rsidRPr="00A74335" w:rsidR="00A74335">
        <w:t xml:space="preserve"> “DFS” was not displayed.</w:t>
      </w:r>
    </w:p>
  </w:footnote>
  <w:footnote w:id="22">
    <w:p w:rsidR="00D17E42">
      <w:pPr>
        <w:pStyle w:val="FootnoteText"/>
      </w:pPr>
      <w:r>
        <w:rPr>
          <w:rStyle w:val="FootnoteReference"/>
        </w:rPr>
        <w:footnoteRef/>
      </w:r>
      <w:r>
        <w:t xml:space="preserve"> </w:t>
      </w:r>
      <w:r w:rsidRPr="00FD1846" w:rsidR="00FD1846">
        <w:rPr>
          <w:i/>
          <w:iCs/>
        </w:rPr>
        <w:t>See</w:t>
      </w:r>
      <w:r w:rsidR="00FD1846">
        <w:t xml:space="preserve"> Field Agent’s Investigative Report (on file in EB-</w:t>
      </w:r>
      <w:r w:rsidR="007D4EEF">
        <w:t>F</w:t>
      </w:r>
      <w:r w:rsidR="00FD1846">
        <w:t xml:space="preserve">IELDSCR-19-00029574). </w:t>
      </w:r>
    </w:p>
  </w:footnote>
  <w:footnote w:id="23">
    <w:p w:rsidR="00CB38EC" w:rsidP="00CB38EC">
      <w:pPr>
        <w:pStyle w:val="FootnoteText"/>
      </w:pPr>
      <w:r>
        <w:rPr>
          <w:rStyle w:val="FootnoteReference"/>
        </w:rPr>
        <w:footnoteRef/>
      </w:r>
      <w:r>
        <w:t xml:space="preserve"> 47 U.S.C. § 301; 47 CFR §§ 15.1(b), 15.407(h)(2).</w:t>
      </w:r>
    </w:p>
  </w:footnote>
  <w:footnote w:id="24">
    <w:p w:rsidR="00CB38EC" w:rsidP="00CB38EC">
      <w:pPr>
        <w:pStyle w:val="FootnoteText"/>
      </w:pPr>
      <w:r>
        <w:rPr>
          <w:rStyle w:val="FootnoteReference"/>
        </w:rPr>
        <w:footnoteRef/>
      </w:r>
      <w:r>
        <w:t xml:space="preserve"> 47 CFR §§ 15.1(b), 15.407(h)(2).</w:t>
      </w:r>
    </w:p>
  </w:footnote>
  <w:footnote w:id="25">
    <w:p w:rsidR="00CB38EC" w:rsidP="00CB38EC">
      <w:pPr>
        <w:pStyle w:val="FootnoteText"/>
      </w:pPr>
      <w:r>
        <w:rPr>
          <w:rStyle w:val="FootnoteReference"/>
        </w:rPr>
        <w:footnoteRef/>
      </w:r>
      <w:r>
        <w:t xml:space="preserve"> 47 U.S.C. § 301; 47 CFR §§ 15.1(b), 15.407(h)(2).</w:t>
      </w:r>
    </w:p>
  </w:footnote>
  <w:footnote w:id="26">
    <w:p w:rsidR="00CB38EC" w:rsidP="00CB38EC">
      <w:pPr>
        <w:pStyle w:val="FootnoteText"/>
      </w:pPr>
      <w:r>
        <w:rPr>
          <w:rStyle w:val="FootnoteReference"/>
        </w:rPr>
        <w:footnoteRef/>
      </w:r>
      <w:r>
        <w:t xml:space="preserve"> 47 U.S.C. § 503(b).</w:t>
      </w:r>
    </w:p>
  </w:footnote>
  <w:footnote w:id="27">
    <w:p w:rsidR="00CB38EC" w:rsidP="00CB38EC">
      <w:pPr>
        <w:pStyle w:val="FootnoteText"/>
      </w:pPr>
      <w:r>
        <w:rPr>
          <w:rStyle w:val="FootnoteReference"/>
        </w:rPr>
        <w:footnoteRef/>
      </w:r>
      <w:r>
        <w:t xml:space="preserve"> </w:t>
      </w:r>
      <w:r w:rsidRPr="00B87FE4">
        <w:rPr>
          <w:i/>
        </w:rPr>
        <w:t>See</w:t>
      </w:r>
      <w:r w:rsidRPr="00B87FE4">
        <w:t xml:space="preserve"> 47 U.S.C. § 503(b)(2)(D); 47 CFR §§ 1.80(b)(7), (9); </w:t>
      </w:r>
      <w:r w:rsidRPr="00B87FE4">
        <w:rPr>
          <w:i/>
        </w:rPr>
        <w:t>see also</w:t>
      </w:r>
      <w:r>
        <w:t xml:space="preserve"> </w:t>
      </w:r>
      <w:r w:rsidRPr="00B87FE4">
        <w:rPr>
          <w:i/>
        </w:rPr>
        <w:t>Amendment of Section 1.80(b) of the Commission</w:t>
      </w:r>
      <w:r>
        <w:rPr>
          <w:i/>
        </w:rPr>
        <w:t>’</w:t>
      </w:r>
      <w:r w:rsidRPr="00B87FE4">
        <w:rPr>
          <w:i/>
        </w:rPr>
        <w:t>s Rules, Adjustment of Civil Monetary Penalties to Reflect Inflation</w:t>
      </w:r>
      <w:r w:rsidRPr="00B87FE4">
        <w:t xml:space="preserve">, Order, </w:t>
      </w:r>
      <w:r w:rsidRPr="008D4A82" w:rsidR="008D4A82">
        <w:t>34 FCC Rcd 12824</w:t>
      </w:r>
      <w:r w:rsidRPr="00B87FE4">
        <w:t xml:space="preserve"> (EB 201</w:t>
      </w:r>
      <w:r w:rsidR="008D4A82">
        <w:t>9</w:t>
      </w:r>
      <w:r w:rsidRPr="00B87FE4">
        <w:t>).</w:t>
      </w:r>
    </w:p>
  </w:footnote>
  <w:footnote w:id="28">
    <w:p w:rsidR="00CB38EC" w:rsidP="00CB38EC">
      <w:pPr>
        <w:pStyle w:val="FootnoteText"/>
      </w:pPr>
      <w:r>
        <w:rPr>
          <w:rStyle w:val="FootnoteReference"/>
        </w:rPr>
        <w:footnoteRef/>
      </w:r>
      <w:r>
        <w:t xml:space="preserve"> 47 U.S.C. § 503(b)(2)(E).</w:t>
      </w:r>
    </w:p>
  </w:footnote>
  <w:footnote w:id="29">
    <w:p w:rsidR="00CB38EC" w:rsidP="00CB38EC">
      <w:pPr>
        <w:pStyle w:val="FootnoteText"/>
      </w:pPr>
      <w:r>
        <w:rPr>
          <w:rStyle w:val="FootnoteReference"/>
        </w:rPr>
        <w:footnoteRef/>
      </w:r>
      <w:r>
        <w:t xml:space="preserve"> 47 CFR § 1.80(b)(8), Note to paragraph (b)(8).</w:t>
      </w:r>
    </w:p>
  </w:footnote>
  <w:footnote w:id="30">
    <w:p w:rsidR="00CB38EC" w:rsidRPr="00B87FE4" w:rsidP="00CB38EC">
      <w:pPr>
        <w:pStyle w:val="FootnoteText"/>
      </w:pPr>
      <w:r>
        <w:rPr>
          <w:rStyle w:val="FootnoteReference"/>
        </w:rPr>
        <w:footnoteRef/>
      </w:r>
      <w:r>
        <w:t xml:space="preserve"> </w:t>
      </w:r>
      <w:r>
        <w:rPr>
          <w:i/>
        </w:rPr>
        <w:t>Id.</w:t>
      </w:r>
    </w:p>
  </w:footnote>
  <w:footnote w:id="31">
    <w:p w:rsidR="00CB38EC" w:rsidRPr="00B87FE4" w:rsidP="00CB38EC">
      <w:pPr>
        <w:pStyle w:val="FootnoteText"/>
      </w:pPr>
      <w:r>
        <w:rPr>
          <w:rStyle w:val="FootnoteReference"/>
        </w:rPr>
        <w:footnoteRef/>
      </w:r>
      <w:r>
        <w:t xml:space="preserve"> </w:t>
      </w:r>
      <w:r>
        <w:rPr>
          <w:i/>
        </w:rPr>
        <w:t>The Commission’s Forfeiture Policy Statement and Amendment to Section 1.80 of the Rules to Incorporate the Forfeiture Guidelines</w:t>
      </w:r>
      <w:r>
        <w:t>, Report and Order, 12 FCC Rcd 17087 (1997) (</w:t>
      </w:r>
      <w:r>
        <w:rPr>
          <w:i/>
        </w:rPr>
        <w:t>Forfeiture Policy Statement</w:t>
      </w:r>
      <w:r>
        <w:t xml:space="preserve">), </w:t>
      </w:r>
      <w:r>
        <w:rPr>
          <w:i/>
        </w:rPr>
        <w:t>recons. denied</w:t>
      </w:r>
      <w:r>
        <w:t>, 15 FCC Rcd 303 (1999); 47 CFR § 1.80.</w:t>
      </w:r>
    </w:p>
  </w:footnote>
  <w:footnote w:id="32">
    <w:p w:rsidR="00CB38EC" w:rsidRPr="00B87FE4" w:rsidP="00CB38EC">
      <w:pPr>
        <w:pStyle w:val="FootnoteText"/>
      </w:pPr>
      <w:r>
        <w:rPr>
          <w:rStyle w:val="FootnoteReference"/>
        </w:rPr>
        <w:footnoteRef/>
      </w:r>
      <w:r>
        <w:t xml:space="preserve"> </w:t>
      </w:r>
      <w:r>
        <w:rPr>
          <w:i/>
        </w:rPr>
        <w:t>See</w:t>
      </w:r>
      <w:r>
        <w:t xml:space="preserve"> 47 CFR § 15.1(b).</w:t>
      </w:r>
    </w:p>
  </w:footnote>
  <w:footnote w:id="33">
    <w:p w:rsidR="00CB38EC" w:rsidRPr="00B87FE4" w:rsidP="00CB38EC">
      <w:pPr>
        <w:pStyle w:val="FootnoteText"/>
      </w:pPr>
      <w:r>
        <w:rPr>
          <w:rStyle w:val="FootnoteReference"/>
        </w:rPr>
        <w:footnoteRef/>
      </w:r>
      <w:r>
        <w:t xml:space="preserve"> </w:t>
      </w:r>
      <w:r>
        <w:rPr>
          <w:i/>
        </w:rPr>
        <w:t>See</w:t>
      </w:r>
      <w:r>
        <w:t xml:space="preserve">, </w:t>
      </w:r>
      <w:r>
        <w:rPr>
          <w:i/>
        </w:rPr>
        <w:t>e.g.</w:t>
      </w:r>
      <w:r>
        <w:t xml:space="preserve">, </w:t>
      </w:r>
      <w:r>
        <w:rPr>
          <w:i/>
        </w:rPr>
        <w:t>Towerstream Corporation, Middletown, Rhode Island</w:t>
      </w:r>
      <w:r>
        <w:t xml:space="preserve">, Notice of Apparent Liability for Forfeiture and Order, 28 FCC Rcd 11604 (2013) (applying a $10,000 base forfeiture for the unauthorized operation of a U-NII device and upwardly adjusting the proposed forfeiture to the statutory maximum because the violations were intentional, caused substantial harm to terminal doppler weather radar systems, and followed multiple prior violations), </w:t>
      </w:r>
      <w:r>
        <w:rPr>
          <w:i/>
        </w:rPr>
        <w:t xml:space="preserve">terminated in </w:t>
      </w:r>
      <w:r>
        <w:t>Order, 31 FCC Rcd 8530 (EB 2016).</w:t>
      </w:r>
    </w:p>
  </w:footnote>
  <w:footnote w:id="34">
    <w:p w:rsidR="00475D17" w:rsidRPr="0024073D">
      <w:pPr>
        <w:pStyle w:val="FootnoteText"/>
        <w:rPr>
          <w:i/>
          <w:iCs/>
        </w:rPr>
      </w:pPr>
      <w:r>
        <w:rPr>
          <w:rStyle w:val="FootnoteReference"/>
        </w:rPr>
        <w:footnoteRef/>
      </w:r>
      <w:r>
        <w:t xml:space="preserve"> </w:t>
      </w:r>
      <w:r w:rsidR="0070328B">
        <w:rPr>
          <w:i/>
          <w:iCs/>
        </w:rPr>
        <w:t>Id.</w:t>
      </w:r>
    </w:p>
  </w:footnote>
  <w:footnote w:id="35">
    <w:p w:rsidR="00CB38EC" w:rsidP="00CB38EC">
      <w:pPr>
        <w:pStyle w:val="FootnoteText"/>
      </w:pPr>
      <w:r>
        <w:rPr>
          <w:rStyle w:val="FootnoteReference"/>
        </w:rPr>
        <w:footnoteRef/>
      </w:r>
      <w:r>
        <w:t xml:space="preserve"> 47 U.S.C. § 301; 47 CFR §§ 15.1(b), 15.407(h)(2).</w:t>
      </w:r>
    </w:p>
  </w:footnote>
  <w:footnote w:id="36">
    <w:p w:rsidR="00CB38EC" w:rsidP="00CB38EC">
      <w:pPr>
        <w:pStyle w:val="FootnoteText"/>
      </w:pPr>
      <w:r>
        <w:rPr>
          <w:rStyle w:val="FootnoteReference"/>
        </w:rPr>
        <w:footnoteRef/>
      </w:r>
      <w:r>
        <w:t xml:space="preserve"> 47 U.S.C. § 503(b).</w:t>
      </w:r>
    </w:p>
  </w:footnote>
  <w:footnote w:id="37">
    <w:p w:rsidR="00CB38EC" w:rsidP="00CB38EC">
      <w:pPr>
        <w:pStyle w:val="FootnoteText"/>
      </w:pPr>
      <w:r>
        <w:rPr>
          <w:rStyle w:val="FootnoteReference"/>
        </w:rPr>
        <w:footnoteRef/>
      </w:r>
      <w:r>
        <w:t xml:space="preserve"> 47 CFR § 1.80.</w:t>
      </w:r>
    </w:p>
  </w:footnote>
  <w:footnote w:id="38">
    <w:p w:rsidR="00CB38EC" w:rsidP="00CB38EC">
      <w:pPr>
        <w:pStyle w:val="FootnoteText"/>
      </w:pPr>
      <w:r>
        <w:rPr>
          <w:rStyle w:val="FootnoteReference"/>
        </w:rPr>
        <w:footnoteRef/>
      </w:r>
      <w:r>
        <w:t xml:space="preserve"> 47 U.S.C. § 301.</w:t>
      </w:r>
    </w:p>
  </w:footnote>
  <w:footnote w:id="39">
    <w:p w:rsidR="00CB38EC" w:rsidP="00CB38EC">
      <w:pPr>
        <w:pStyle w:val="FootnoteText"/>
      </w:pPr>
      <w:r>
        <w:rPr>
          <w:rStyle w:val="FootnoteReference"/>
        </w:rPr>
        <w:footnoteRef/>
      </w:r>
      <w:r>
        <w:t xml:space="preserve"> 47 CFR §§ 15.1(b), 15.407(h)(2).</w:t>
      </w:r>
    </w:p>
  </w:footnote>
  <w:footnote w:id="40">
    <w:p w:rsidR="00CB38EC" w:rsidP="00CB38EC">
      <w:pPr>
        <w:pStyle w:val="FootnoteText"/>
      </w:pPr>
      <w:r>
        <w:rPr>
          <w:rStyle w:val="FootnoteReference"/>
        </w:rPr>
        <w:footnoteRef/>
      </w:r>
      <w:r>
        <w:t xml:space="preserve"> </w:t>
      </w:r>
      <w:r w:rsidRPr="00C70C12" w:rsidR="00C70C12">
        <w:rPr>
          <w:i/>
          <w:iCs/>
        </w:rPr>
        <w:t>Id</w:t>
      </w:r>
      <w:r w:rsidR="00C70C12">
        <w:t>.</w:t>
      </w:r>
      <w:r>
        <w:t xml:space="preserve"> § 1.80.</w:t>
      </w:r>
    </w:p>
  </w:footnote>
  <w:footnote w:id="41">
    <w:p w:rsidR="00CB38EC" w:rsidP="00CB38EC">
      <w:pPr>
        <w:pStyle w:val="FootnoteText"/>
      </w:pPr>
      <w:r>
        <w:rPr>
          <w:rStyle w:val="FootnoteReference"/>
        </w:rPr>
        <w:footnoteRef/>
      </w:r>
      <w:r>
        <w:t xml:space="preserve"> Payments made using the Commission’s Fee Filer system do not require the submission of FCC Form 159.</w:t>
      </w:r>
    </w:p>
  </w:footnote>
  <w:footnote w:id="42">
    <w:p w:rsidR="00CB38EC" w:rsidP="00CB38EC">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2" w:history="1">
        <w:r w:rsidRPr="00BA4062">
          <w:rPr>
            <w:rStyle w:val="Hyperlink"/>
          </w:rPr>
          <w:t>ARINQUIRIES@fcc.gov</w:t>
        </w:r>
      </w:hyperlink>
      <w:r>
        <w:t xml:space="preserve">. </w:t>
      </w:r>
    </w:p>
  </w:footnote>
  <w:footnote w:id="43">
    <w:p w:rsidR="00CB38EC" w:rsidP="00CB38EC">
      <w:pPr>
        <w:pStyle w:val="FootnoteText"/>
      </w:pPr>
      <w:r>
        <w:rPr>
          <w:rStyle w:val="FootnoteReference"/>
        </w:rPr>
        <w:footnoteRef/>
      </w:r>
      <w:r>
        <w:t xml:space="preserve"> Instructions for completing the form may be obtained at </w:t>
      </w:r>
      <w:hyperlink r:id="rId3" w:history="1">
        <w:r w:rsidRPr="00BA4062">
          <w:rPr>
            <w:rStyle w:val="Hyperlink"/>
          </w:rPr>
          <w:t>https://www.fcc.gov/Forms/Form159/159.pdf</w:t>
        </w:r>
      </w:hyperlink>
      <w:r>
        <w:t xml:space="preserve">. </w:t>
      </w:r>
    </w:p>
  </w:footnote>
  <w:footnote w:id="44">
    <w:p w:rsidR="00CB38EC" w:rsidRPr="006A28C4" w:rsidP="00CB38EC">
      <w:pPr>
        <w:pStyle w:val="FootnoteText"/>
      </w:pPr>
      <w:r>
        <w:rPr>
          <w:rStyle w:val="FootnoteReference"/>
        </w:rPr>
        <w:footnoteRef/>
      </w:r>
      <w:r>
        <w:t xml:space="preserve"> 47 CFR § 1.1914.</w:t>
      </w:r>
    </w:p>
  </w:footnote>
  <w:footnote w:id="45">
    <w:p w:rsidR="00CB38EC" w:rsidP="00CB38EC">
      <w:pPr>
        <w:pStyle w:val="FootnoteText"/>
      </w:pPr>
      <w:r>
        <w:rPr>
          <w:rStyle w:val="FootnoteReference"/>
        </w:rPr>
        <w:footnoteRef/>
      </w:r>
      <w:r>
        <w:t xml:space="preserve"> </w:t>
      </w:r>
      <w:r w:rsidRPr="00F71960" w:rsidR="00824B10">
        <w:rPr>
          <w:i/>
          <w:iCs/>
        </w:rPr>
        <w:t>Id</w:t>
      </w:r>
      <w:r w:rsidR="00824B10">
        <w:t>.</w:t>
      </w:r>
      <w:r>
        <w:t xml:space="preserve">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F60397" w:rsidP="00F60397">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F60397">
      <w:rPr>
        <w:b/>
      </w:rPr>
      <w:tab/>
      <w:t>Federal Communications Commission</w:t>
    </w:r>
    <w:r w:rsidRPr="00F60397">
      <w:rPr>
        <w:b/>
      </w:rPr>
      <w:tab/>
    </w:r>
    <w:r w:rsidR="0043384A">
      <w:rPr>
        <w:b/>
        <w:spacing w:val="-2"/>
      </w:rPr>
      <w:t>DA 20</w:t>
    </w:r>
    <w:r w:rsidRPr="00981F23">
      <w:rPr>
        <w:b/>
        <w:spacing w:val="-2"/>
      </w:rPr>
      <w:t>-</w:t>
    </w:r>
    <w:r w:rsidR="001A2863">
      <w:rPr>
        <w:b/>
        <w:spacing w:val="-2"/>
      </w:rPr>
      <w:t>439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F60397" w:rsidP="00F60397">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sidR="006A2937">
      <w:rPr>
        <w:b/>
        <w:spacing w:val="-2"/>
      </w:rPr>
      <w:t>DA</w:t>
    </w:r>
    <w:r w:rsidRPr="00981F23">
      <w:rPr>
        <w:b/>
        <w:spacing w:val="-2"/>
      </w:rPr>
      <w:t xml:space="preserve"> </w:t>
    </w:r>
    <w:r w:rsidR="006A2937">
      <w:rPr>
        <w:b/>
        <w:spacing w:val="-2"/>
      </w:rPr>
      <w:t>20</w:t>
    </w:r>
    <w:r w:rsidRPr="00981F23">
      <w:rPr>
        <w:b/>
        <w:spacing w:val="-2"/>
      </w:rPr>
      <w:t>-</w:t>
    </w:r>
    <w:r w:rsidR="001A2863">
      <w:rPr>
        <w:b/>
        <w:spacing w:val="-2"/>
      </w:rPr>
      <w:t>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0">
    <w:nsid w:val="248246F3"/>
    <w:multiLevelType w:val="singleLevel"/>
    <w:tmpl w:val="B1F45678"/>
    <w:lvl w:ilvl="0">
      <w:start w:val="1"/>
      <w:numFmt w:val="decimal"/>
      <w:lvlText w:val="%1."/>
      <w:lvlJc w:val="left"/>
      <w:pPr>
        <w:tabs>
          <w:tab w:val="num" w:pos="1080"/>
        </w:tabs>
        <w:ind w:left="0" w:firstLine="720"/>
      </w:pPr>
    </w:lvl>
  </w:abstractNum>
  <w:abstractNum w:abstractNumId="21">
    <w:nsid w:val="272E5634"/>
    <w:multiLevelType w:val="hybridMultilevel"/>
    <w:tmpl w:val="718A4E1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EE44E7C"/>
    <w:multiLevelType w:val="hybridMultilevel"/>
    <w:tmpl w:val="55449A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30">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5F35706"/>
    <w:multiLevelType w:val="hybridMultilevel"/>
    <w:tmpl w:val="35B277B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33">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2"/>
  </w:num>
  <w:num w:numId="2">
    <w:abstractNumId w:val="29"/>
  </w:num>
  <w:num w:numId="3">
    <w:abstractNumId w:val="28"/>
  </w:num>
  <w:num w:numId="4">
    <w:abstractNumId w:val="33"/>
  </w:num>
  <w:num w:numId="5">
    <w:abstractNumId w:val="26"/>
  </w:num>
  <w:num w:numId="6">
    <w:abstractNumId w:val="22"/>
  </w:num>
  <w:num w:numId="7">
    <w:abstractNumId w:val="19"/>
  </w:num>
  <w:num w:numId="8">
    <w:abstractNumId w:val="24"/>
  </w:num>
  <w:num w:numId="9">
    <w:abstractNumId w:val="20"/>
  </w:num>
  <w:num w:numId="10">
    <w:abstractNumId w:val="12"/>
  </w:num>
  <w:num w:numId="11">
    <w:abstractNumId w:val="28"/>
    <w:lvlOverride w:ilvl="0">
      <w:startOverride w:val="1"/>
    </w:lvlOverride>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30"/>
  </w:num>
  <w:num w:numId="48">
    <w:abstractNumId w:val="14"/>
  </w:num>
  <w:num w:numId="49">
    <w:abstractNumId w:val="13"/>
  </w:num>
  <w:num w:numId="50">
    <w:abstractNumId w:val="11"/>
  </w:num>
  <w:num w:numId="51">
    <w:abstractNumId w:val="18"/>
  </w:num>
  <w:num w:numId="52">
    <w:abstractNumId w:val="27"/>
  </w:num>
  <w:num w:numId="53">
    <w:abstractNumId w:val="23"/>
  </w:num>
  <w:num w:numId="54">
    <w:abstractNumId w:val="28"/>
  </w:num>
  <w:num w:numId="55">
    <w:abstractNumId w:val="17"/>
  </w:num>
  <w:num w:numId="56">
    <w:abstractNumId w:val="28"/>
  </w:num>
  <w:num w:numId="57">
    <w:abstractNumId w:val="16"/>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1"/>
  </w:num>
  <w:num w:numId="67">
    <w:abstractNumId w:val="31"/>
  </w:num>
  <w:num w:numId="68">
    <w:abstractNumId w:val="25"/>
  </w:num>
  <w:num w:numId="69">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C6C"/>
    <w:rsid w:val="00000D69"/>
    <w:rsid w:val="00001F91"/>
    <w:rsid w:val="000021A3"/>
    <w:rsid w:val="0000447A"/>
    <w:rsid w:val="00004DFE"/>
    <w:rsid w:val="00005FF2"/>
    <w:rsid w:val="00006096"/>
    <w:rsid w:val="00006B8F"/>
    <w:rsid w:val="0000715C"/>
    <w:rsid w:val="0001067E"/>
    <w:rsid w:val="00011FC8"/>
    <w:rsid w:val="00012592"/>
    <w:rsid w:val="0001259D"/>
    <w:rsid w:val="000136FB"/>
    <w:rsid w:val="00015D7C"/>
    <w:rsid w:val="00016218"/>
    <w:rsid w:val="00016BFB"/>
    <w:rsid w:val="0001758D"/>
    <w:rsid w:val="00020E6E"/>
    <w:rsid w:val="000221BE"/>
    <w:rsid w:val="00022FC2"/>
    <w:rsid w:val="00024160"/>
    <w:rsid w:val="00024D51"/>
    <w:rsid w:val="00025AF4"/>
    <w:rsid w:val="000264C5"/>
    <w:rsid w:val="00026F3F"/>
    <w:rsid w:val="00031191"/>
    <w:rsid w:val="00033A7A"/>
    <w:rsid w:val="00035B08"/>
    <w:rsid w:val="00036451"/>
    <w:rsid w:val="00037DB0"/>
    <w:rsid w:val="00040C91"/>
    <w:rsid w:val="000412F0"/>
    <w:rsid w:val="000413FE"/>
    <w:rsid w:val="00041435"/>
    <w:rsid w:val="0004206A"/>
    <w:rsid w:val="000422CA"/>
    <w:rsid w:val="00042E52"/>
    <w:rsid w:val="000430C1"/>
    <w:rsid w:val="00043BB1"/>
    <w:rsid w:val="00043C5E"/>
    <w:rsid w:val="000457E5"/>
    <w:rsid w:val="00045A25"/>
    <w:rsid w:val="000475FE"/>
    <w:rsid w:val="00047C22"/>
    <w:rsid w:val="00051FC4"/>
    <w:rsid w:val="0005514C"/>
    <w:rsid w:val="0005760B"/>
    <w:rsid w:val="00060BD6"/>
    <w:rsid w:val="00061700"/>
    <w:rsid w:val="00061EBE"/>
    <w:rsid w:val="00062C72"/>
    <w:rsid w:val="00062ECF"/>
    <w:rsid w:val="0006340A"/>
    <w:rsid w:val="00064C65"/>
    <w:rsid w:val="00066573"/>
    <w:rsid w:val="00067DA4"/>
    <w:rsid w:val="00070FED"/>
    <w:rsid w:val="0007102F"/>
    <w:rsid w:val="0007429F"/>
    <w:rsid w:val="00077222"/>
    <w:rsid w:val="00082A70"/>
    <w:rsid w:val="00083739"/>
    <w:rsid w:val="00084F62"/>
    <w:rsid w:val="0008593B"/>
    <w:rsid w:val="00086C04"/>
    <w:rsid w:val="0008793B"/>
    <w:rsid w:val="000907C9"/>
    <w:rsid w:val="00092A66"/>
    <w:rsid w:val="00092BAB"/>
    <w:rsid w:val="00092BF2"/>
    <w:rsid w:val="0009551F"/>
    <w:rsid w:val="000973EC"/>
    <w:rsid w:val="00097E37"/>
    <w:rsid w:val="000A02F1"/>
    <w:rsid w:val="000A0429"/>
    <w:rsid w:val="000A0708"/>
    <w:rsid w:val="000A0FFD"/>
    <w:rsid w:val="000A1455"/>
    <w:rsid w:val="000A2104"/>
    <w:rsid w:val="000A3027"/>
    <w:rsid w:val="000A4B2B"/>
    <w:rsid w:val="000A633B"/>
    <w:rsid w:val="000A65A9"/>
    <w:rsid w:val="000A72EB"/>
    <w:rsid w:val="000A78F3"/>
    <w:rsid w:val="000B55AA"/>
    <w:rsid w:val="000B5FAA"/>
    <w:rsid w:val="000B6354"/>
    <w:rsid w:val="000B6760"/>
    <w:rsid w:val="000B74EE"/>
    <w:rsid w:val="000C03A3"/>
    <w:rsid w:val="000C03A5"/>
    <w:rsid w:val="000C1E25"/>
    <w:rsid w:val="000C6E17"/>
    <w:rsid w:val="000C6E40"/>
    <w:rsid w:val="000C6F16"/>
    <w:rsid w:val="000D3BEE"/>
    <w:rsid w:val="000D5CEF"/>
    <w:rsid w:val="000E0BD7"/>
    <w:rsid w:val="000E2266"/>
    <w:rsid w:val="000E71A8"/>
    <w:rsid w:val="000E7973"/>
    <w:rsid w:val="000F1523"/>
    <w:rsid w:val="000F1FEB"/>
    <w:rsid w:val="000F22A2"/>
    <w:rsid w:val="000F41D6"/>
    <w:rsid w:val="000F438B"/>
    <w:rsid w:val="000F7062"/>
    <w:rsid w:val="000F7572"/>
    <w:rsid w:val="001002A6"/>
    <w:rsid w:val="001015AC"/>
    <w:rsid w:val="001056BA"/>
    <w:rsid w:val="00106C96"/>
    <w:rsid w:val="00110261"/>
    <w:rsid w:val="001109AA"/>
    <w:rsid w:val="00111A21"/>
    <w:rsid w:val="00113784"/>
    <w:rsid w:val="00113BC4"/>
    <w:rsid w:val="00116FE5"/>
    <w:rsid w:val="00122A8F"/>
    <w:rsid w:val="00122B8F"/>
    <w:rsid w:val="00125A79"/>
    <w:rsid w:val="001268F6"/>
    <w:rsid w:val="001271DE"/>
    <w:rsid w:val="0013283B"/>
    <w:rsid w:val="001336C6"/>
    <w:rsid w:val="0013442B"/>
    <w:rsid w:val="001353CD"/>
    <w:rsid w:val="001374F2"/>
    <w:rsid w:val="001374F8"/>
    <w:rsid w:val="00137B20"/>
    <w:rsid w:val="00137BCF"/>
    <w:rsid w:val="00140757"/>
    <w:rsid w:val="001422A3"/>
    <w:rsid w:val="001435D9"/>
    <w:rsid w:val="00146311"/>
    <w:rsid w:val="0014680D"/>
    <w:rsid w:val="001475E7"/>
    <w:rsid w:val="00147D64"/>
    <w:rsid w:val="00155D7C"/>
    <w:rsid w:val="001564D8"/>
    <w:rsid w:val="001602AA"/>
    <w:rsid w:val="00161B26"/>
    <w:rsid w:val="00162CC6"/>
    <w:rsid w:val="001643B3"/>
    <w:rsid w:val="00171AB9"/>
    <w:rsid w:val="00172372"/>
    <w:rsid w:val="00172896"/>
    <w:rsid w:val="00172DD9"/>
    <w:rsid w:val="00172E68"/>
    <w:rsid w:val="00175520"/>
    <w:rsid w:val="001765F1"/>
    <w:rsid w:val="001778DD"/>
    <w:rsid w:val="00180FE4"/>
    <w:rsid w:val="00182136"/>
    <w:rsid w:val="00186025"/>
    <w:rsid w:val="0018718B"/>
    <w:rsid w:val="00194247"/>
    <w:rsid w:val="00196363"/>
    <w:rsid w:val="001A01D0"/>
    <w:rsid w:val="001A04AB"/>
    <w:rsid w:val="001A2863"/>
    <w:rsid w:val="001A5885"/>
    <w:rsid w:val="001A7294"/>
    <w:rsid w:val="001A73D7"/>
    <w:rsid w:val="001B0C82"/>
    <w:rsid w:val="001B1F2B"/>
    <w:rsid w:val="001B7A93"/>
    <w:rsid w:val="001C08C1"/>
    <w:rsid w:val="001C3391"/>
    <w:rsid w:val="001C4A97"/>
    <w:rsid w:val="001C6FD2"/>
    <w:rsid w:val="001C7ACB"/>
    <w:rsid w:val="001C7E3F"/>
    <w:rsid w:val="001D1BD2"/>
    <w:rsid w:val="001D21C7"/>
    <w:rsid w:val="001D2551"/>
    <w:rsid w:val="001D25BC"/>
    <w:rsid w:val="001D432B"/>
    <w:rsid w:val="001D43E1"/>
    <w:rsid w:val="001E0AD2"/>
    <w:rsid w:val="001E218B"/>
    <w:rsid w:val="001E3C95"/>
    <w:rsid w:val="001E5446"/>
    <w:rsid w:val="001E5C37"/>
    <w:rsid w:val="001E621A"/>
    <w:rsid w:val="001E77C1"/>
    <w:rsid w:val="001F0F03"/>
    <w:rsid w:val="001F1B76"/>
    <w:rsid w:val="001F39AA"/>
    <w:rsid w:val="001F4FEC"/>
    <w:rsid w:val="001F6575"/>
    <w:rsid w:val="001F719D"/>
    <w:rsid w:val="001F7A78"/>
    <w:rsid w:val="0020014C"/>
    <w:rsid w:val="002036AA"/>
    <w:rsid w:val="002044D7"/>
    <w:rsid w:val="00204AA0"/>
    <w:rsid w:val="0020511B"/>
    <w:rsid w:val="002051C3"/>
    <w:rsid w:val="0020534C"/>
    <w:rsid w:val="0020572D"/>
    <w:rsid w:val="00210084"/>
    <w:rsid w:val="002112B7"/>
    <w:rsid w:val="002119D0"/>
    <w:rsid w:val="00211A06"/>
    <w:rsid w:val="00212FCF"/>
    <w:rsid w:val="0021431B"/>
    <w:rsid w:val="00214354"/>
    <w:rsid w:val="00215996"/>
    <w:rsid w:val="00215F06"/>
    <w:rsid w:val="00221567"/>
    <w:rsid w:val="0022442C"/>
    <w:rsid w:val="00225B5F"/>
    <w:rsid w:val="00226DB0"/>
    <w:rsid w:val="002302F1"/>
    <w:rsid w:val="00231A52"/>
    <w:rsid w:val="00232003"/>
    <w:rsid w:val="0023317E"/>
    <w:rsid w:val="0023346D"/>
    <w:rsid w:val="002341EF"/>
    <w:rsid w:val="002365F4"/>
    <w:rsid w:val="00237E00"/>
    <w:rsid w:val="0024073D"/>
    <w:rsid w:val="00242FE3"/>
    <w:rsid w:val="002431CE"/>
    <w:rsid w:val="00246DD3"/>
    <w:rsid w:val="00247671"/>
    <w:rsid w:val="00247B22"/>
    <w:rsid w:val="002505BF"/>
    <w:rsid w:val="0025179A"/>
    <w:rsid w:val="00253019"/>
    <w:rsid w:val="002538C2"/>
    <w:rsid w:val="00253BA7"/>
    <w:rsid w:val="00254133"/>
    <w:rsid w:val="00255A78"/>
    <w:rsid w:val="00255F9B"/>
    <w:rsid w:val="00256FDD"/>
    <w:rsid w:val="0025762A"/>
    <w:rsid w:val="00260BE8"/>
    <w:rsid w:val="002617F1"/>
    <w:rsid w:val="002639F4"/>
    <w:rsid w:val="00264929"/>
    <w:rsid w:val="002661C4"/>
    <w:rsid w:val="00266FF7"/>
    <w:rsid w:val="00271CED"/>
    <w:rsid w:val="00271E9B"/>
    <w:rsid w:val="0027444B"/>
    <w:rsid w:val="002754BC"/>
    <w:rsid w:val="00277A4F"/>
    <w:rsid w:val="00282EB3"/>
    <w:rsid w:val="00284801"/>
    <w:rsid w:val="002849B2"/>
    <w:rsid w:val="00285BAA"/>
    <w:rsid w:val="00285D95"/>
    <w:rsid w:val="00286303"/>
    <w:rsid w:val="002911F1"/>
    <w:rsid w:val="0029239D"/>
    <w:rsid w:val="0029779F"/>
    <w:rsid w:val="00297932"/>
    <w:rsid w:val="00297E39"/>
    <w:rsid w:val="002A2850"/>
    <w:rsid w:val="002A3CC7"/>
    <w:rsid w:val="002A4B59"/>
    <w:rsid w:val="002A63EC"/>
    <w:rsid w:val="002A7EC5"/>
    <w:rsid w:val="002B1030"/>
    <w:rsid w:val="002B1319"/>
    <w:rsid w:val="002B3B4C"/>
    <w:rsid w:val="002C06AA"/>
    <w:rsid w:val="002C2BE6"/>
    <w:rsid w:val="002C312D"/>
    <w:rsid w:val="002C3A39"/>
    <w:rsid w:val="002C52BE"/>
    <w:rsid w:val="002D27F9"/>
    <w:rsid w:val="002D5C4B"/>
    <w:rsid w:val="002D67E1"/>
    <w:rsid w:val="002D680B"/>
    <w:rsid w:val="002E1356"/>
    <w:rsid w:val="002E3093"/>
    <w:rsid w:val="002E4894"/>
    <w:rsid w:val="002E5566"/>
    <w:rsid w:val="002E57DD"/>
    <w:rsid w:val="002E583E"/>
    <w:rsid w:val="002E79A6"/>
    <w:rsid w:val="002F1665"/>
    <w:rsid w:val="002F1BAF"/>
    <w:rsid w:val="002F3CB7"/>
    <w:rsid w:val="002F703E"/>
    <w:rsid w:val="002F7382"/>
    <w:rsid w:val="002F761C"/>
    <w:rsid w:val="002F774A"/>
    <w:rsid w:val="002F7979"/>
    <w:rsid w:val="002F7F02"/>
    <w:rsid w:val="00301CA8"/>
    <w:rsid w:val="003038CD"/>
    <w:rsid w:val="00304C38"/>
    <w:rsid w:val="00306D54"/>
    <w:rsid w:val="0031230A"/>
    <w:rsid w:val="00313368"/>
    <w:rsid w:val="0031443E"/>
    <w:rsid w:val="003158D5"/>
    <w:rsid w:val="003166ED"/>
    <w:rsid w:val="00320057"/>
    <w:rsid w:val="00320B4A"/>
    <w:rsid w:val="00322349"/>
    <w:rsid w:val="0032470E"/>
    <w:rsid w:val="003267DE"/>
    <w:rsid w:val="00326D27"/>
    <w:rsid w:val="00330752"/>
    <w:rsid w:val="003313D1"/>
    <w:rsid w:val="003338F9"/>
    <w:rsid w:val="003341E5"/>
    <w:rsid w:val="00334450"/>
    <w:rsid w:val="00334897"/>
    <w:rsid w:val="00334B6A"/>
    <w:rsid w:val="0033657D"/>
    <w:rsid w:val="003369FE"/>
    <w:rsid w:val="0033784C"/>
    <w:rsid w:val="003378A2"/>
    <w:rsid w:val="00337EC9"/>
    <w:rsid w:val="00341F54"/>
    <w:rsid w:val="00343CF0"/>
    <w:rsid w:val="00345B92"/>
    <w:rsid w:val="0034725C"/>
    <w:rsid w:val="003479EB"/>
    <w:rsid w:val="00350426"/>
    <w:rsid w:val="00350AB2"/>
    <w:rsid w:val="00350E1C"/>
    <w:rsid w:val="00351997"/>
    <w:rsid w:val="00353EAD"/>
    <w:rsid w:val="003540E3"/>
    <w:rsid w:val="00354FD5"/>
    <w:rsid w:val="003614A8"/>
    <w:rsid w:val="00362290"/>
    <w:rsid w:val="00364E03"/>
    <w:rsid w:val="00365439"/>
    <w:rsid w:val="00367986"/>
    <w:rsid w:val="00370575"/>
    <w:rsid w:val="0037259E"/>
    <w:rsid w:val="00373E08"/>
    <w:rsid w:val="00375EA1"/>
    <w:rsid w:val="003814CE"/>
    <w:rsid w:val="00381549"/>
    <w:rsid w:val="0038376A"/>
    <w:rsid w:val="00383810"/>
    <w:rsid w:val="00384B8B"/>
    <w:rsid w:val="00386BB5"/>
    <w:rsid w:val="00387B6A"/>
    <w:rsid w:val="00390031"/>
    <w:rsid w:val="00390587"/>
    <w:rsid w:val="003928DB"/>
    <w:rsid w:val="00395E9D"/>
    <w:rsid w:val="003975A7"/>
    <w:rsid w:val="003A01A5"/>
    <w:rsid w:val="003A3B45"/>
    <w:rsid w:val="003A502F"/>
    <w:rsid w:val="003B1761"/>
    <w:rsid w:val="003B1A70"/>
    <w:rsid w:val="003B30EF"/>
    <w:rsid w:val="003B5704"/>
    <w:rsid w:val="003B67C1"/>
    <w:rsid w:val="003B793B"/>
    <w:rsid w:val="003B7B5A"/>
    <w:rsid w:val="003C13A7"/>
    <w:rsid w:val="003C1758"/>
    <w:rsid w:val="003C1923"/>
    <w:rsid w:val="003C41A0"/>
    <w:rsid w:val="003C4A20"/>
    <w:rsid w:val="003C5824"/>
    <w:rsid w:val="003D1438"/>
    <w:rsid w:val="003D3528"/>
    <w:rsid w:val="003D47BD"/>
    <w:rsid w:val="003D66C7"/>
    <w:rsid w:val="003E6415"/>
    <w:rsid w:val="003E78BF"/>
    <w:rsid w:val="003F2994"/>
    <w:rsid w:val="003F2B5A"/>
    <w:rsid w:val="003F2E86"/>
    <w:rsid w:val="003F342B"/>
    <w:rsid w:val="003F464F"/>
    <w:rsid w:val="003F541B"/>
    <w:rsid w:val="00400BD1"/>
    <w:rsid w:val="00401498"/>
    <w:rsid w:val="00401804"/>
    <w:rsid w:val="004054BD"/>
    <w:rsid w:val="00410291"/>
    <w:rsid w:val="0041264B"/>
    <w:rsid w:val="00413C25"/>
    <w:rsid w:val="00415029"/>
    <w:rsid w:val="004172C6"/>
    <w:rsid w:val="00421A90"/>
    <w:rsid w:val="00421ED5"/>
    <w:rsid w:val="004223B8"/>
    <w:rsid w:val="00422B4E"/>
    <w:rsid w:val="00422D6A"/>
    <w:rsid w:val="00424852"/>
    <w:rsid w:val="00424AF6"/>
    <w:rsid w:val="00424D63"/>
    <w:rsid w:val="00424DE6"/>
    <w:rsid w:val="0042500E"/>
    <w:rsid w:val="00425CFE"/>
    <w:rsid w:val="00426299"/>
    <w:rsid w:val="00427B10"/>
    <w:rsid w:val="00430B7E"/>
    <w:rsid w:val="004337FE"/>
    <w:rsid w:val="0043384A"/>
    <w:rsid w:val="00433850"/>
    <w:rsid w:val="0043465D"/>
    <w:rsid w:val="00435FED"/>
    <w:rsid w:val="00437D5A"/>
    <w:rsid w:val="004412B4"/>
    <w:rsid w:val="004413D7"/>
    <w:rsid w:val="004428AB"/>
    <w:rsid w:val="00445065"/>
    <w:rsid w:val="004453EA"/>
    <w:rsid w:val="0044579A"/>
    <w:rsid w:val="0044645C"/>
    <w:rsid w:val="004506CF"/>
    <w:rsid w:val="00451BB9"/>
    <w:rsid w:val="00451C2B"/>
    <w:rsid w:val="00452E33"/>
    <w:rsid w:val="00453C5F"/>
    <w:rsid w:val="00453E8C"/>
    <w:rsid w:val="00454880"/>
    <w:rsid w:val="00457285"/>
    <w:rsid w:val="00460EC0"/>
    <w:rsid w:val="004622F0"/>
    <w:rsid w:val="0046348E"/>
    <w:rsid w:val="004710E7"/>
    <w:rsid w:val="00471223"/>
    <w:rsid w:val="004727AD"/>
    <w:rsid w:val="0047487B"/>
    <w:rsid w:val="00474D14"/>
    <w:rsid w:val="00475713"/>
    <w:rsid w:val="00475D17"/>
    <w:rsid w:val="00480F5E"/>
    <w:rsid w:val="0048556D"/>
    <w:rsid w:val="004863AC"/>
    <w:rsid w:val="00486E41"/>
    <w:rsid w:val="00487CDC"/>
    <w:rsid w:val="00491064"/>
    <w:rsid w:val="004914B7"/>
    <w:rsid w:val="00495EF1"/>
    <w:rsid w:val="00496C73"/>
    <w:rsid w:val="004973E2"/>
    <w:rsid w:val="004A2300"/>
    <w:rsid w:val="004B0789"/>
    <w:rsid w:val="004B1EF9"/>
    <w:rsid w:val="004B3DE7"/>
    <w:rsid w:val="004B3FAE"/>
    <w:rsid w:val="004B5076"/>
    <w:rsid w:val="004B5722"/>
    <w:rsid w:val="004B5A79"/>
    <w:rsid w:val="004B6030"/>
    <w:rsid w:val="004B64D3"/>
    <w:rsid w:val="004B6CE3"/>
    <w:rsid w:val="004B6E9D"/>
    <w:rsid w:val="004C04B0"/>
    <w:rsid w:val="004C1059"/>
    <w:rsid w:val="004C292D"/>
    <w:rsid w:val="004C7877"/>
    <w:rsid w:val="004D400A"/>
    <w:rsid w:val="004D67BB"/>
    <w:rsid w:val="004D6A6C"/>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119BA"/>
    <w:rsid w:val="005126EA"/>
    <w:rsid w:val="0051347C"/>
    <w:rsid w:val="005142AD"/>
    <w:rsid w:val="00514A5B"/>
    <w:rsid w:val="00514B32"/>
    <w:rsid w:val="005155B5"/>
    <w:rsid w:val="0051631C"/>
    <w:rsid w:val="00521311"/>
    <w:rsid w:val="00521BF2"/>
    <w:rsid w:val="0052262B"/>
    <w:rsid w:val="0052272D"/>
    <w:rsid w:val="00522E0F"/>
    <w:rsid w:val="00527DF5"/>
    <w:rsid w:val="00531685"/>
    <w:rsid w:val="005322EB"/>
    <w:rsid w:val="00532376"/>
    <w:rsid w:val="005329E2"/>
    <w:rsid w:val="00532A3F"/>
    <w:rsid w:val="00532C8B"/>
    <w:rsid w:val="005336CC"/>
    <w:rsid w:val="005339B8"/>
    <w:rsid w:val="005343A9"/>
    <w:rsid w:val="00535B60"/>
    <w:rsid w:val="00536863"/>
    <w:rsid w:val="00537213"/>
    <w:rsid w:val="00537303"/>
    <w:rsid w:val="00537DB1"/>
    <w:rsid w:val="0054001D"/>
    <w:rsid w:val="0054103D"/>
    <w:rsid w:val="005413C8"/>
    <w:rsid w:val="00541EEA"/>
    <w:rsid w:val="00544B2F"/>
    <w:rsid w:val="005468DC"/>
    <w:rsid w:val="00547CE4"/>
    <w:rsid w:val="00553A39"/>
    <w:rsid w:val="00554736"/>
    <w:rsid w:val="005552A4"/>
    <w:rsid w:val="00555BCF"/>
    <w:rsid w:val="00556621"/>
    <w:rsid w:val="00556E17"/>
    <w:rsid w:val="005572E3"/>
    <w:rsid w:val="00560E8B"/>
    <w:rsid w:val="0056323D"/>
    <w:rsid w:val="0056454B"/>
    <w:rsid w:val="00564650"/>
    <w:rsid w:val="00567634"/>
    <w:rsid w:val="00567D61"/>
    <w:rsid w:val="0057007F"/>
    <w:rsid w:val="00570CDA"/>
    <w:rsid w:val="00575313"/>
    <w:rsid w:val="0057714E"/>
    <w:rsid w:val="00577295"/>
    <w:rsid w:val="0057772C"/>
    <w:rsid w:val="005779C9"/>
    <w:rsid w:val="00581579"/>
    <w:rsid w:val="005816FB"/>
    <w:rsid w:val="00583524"/>
    <w:rsid w:val="00584805"/>
    <w:rsid w:val="00585DC5"/>
    <w:rsid w:val="00586F83"/>
    <w:rsid w:val="005876EF"/>
    <w:rsid w:val="00587FE4"/>
    <w:rsid w:val="00590221"/>
    <w:rsid w:val="005922F2"/>
    <w:rsid w:val="0059367C"/>
    <w:rsid w:val="00593AF2"/>
    <w:rsid w:val="00593EDB"/>
    <w:rsid w:val="00595DC2"/>
    <w:rsid w:val="005964F0"/>
    <w:rsid w:val="00596580"/>
    <w:rsid w:val="00597599"/>
    <w:rsid w:val="005A027A"/>
    <w:rsid w:val="005A3373"/>
    <w:rsid w:val="005A7E20"/>
    <w:rsid w:val="005B0002"/>
    <w:rsid w:val="005B0606"/>
    <w:rsid w:val="005B1525"/>
    <w:rsid w:val="005B2258"/>
    <w:rsid w:val="005B2BB0"/>
    <w:rsid w:val="005B51E4"/>
    <w:rsid w:val="005B56F7"/>
    <w:rsid w:val="005B73F0"/>
    <w:rsid w:val="005B783E"/>
    <w:rsid w:val="005C314E"/>
    <w:rsid w:val="005C633C"/>
    <w:rsid w:val="005C6CB8"/>
    <w:rsid w:val="005D0A58"/>
    <w:rsid w:val="005D149D"/>
    <w:rsid w:val="005D1B81"/>
    <w:rsid w:val="005D25D0"/>
    <w:rsid w:val="005D4692"/>
    <w:rsid w:val="005D5AA1"/>
    <w:rsid w:val="005E0053"/>
    <w:rsid w:val="005E01D1"/>
    <w:rsid w:val="005E1749"/>
    <w:rsid w:val="005E1A27"/>
    <w:rsid w:val="005E1D2B"/>
    <w:rsid w:val="005E1DEF"/>
    <w:rsid w:val="005E549A"/>
    <w:rsid w:val="005E5545"/>
    <w:rsid w:val="005E5F3A"/>
    <w:rsid w:val="005F02CC"/>
    <w:rsid w:val="005F0833"/>
    <w:rsid w:val="005F177D"/>
    <w:rsid w:val="005F40D1"/>
    <w:rsid w:val="005F4E17"/>
    <w:rsid w:val="005F7236"/>
    <w:rsid w:val="00601C05"/>
    <w:rsid w:val="00602A48"/>
    <w:rsid w:val="00603565"/>
    <w:rsid w:val="00604176"/>
    <w:rsid w:val="0060454B"/>
    <w:rsid w:val="00605611"/>
    <w:rsid w:val="006065B6"/>
    <w:rsid w:val="006065CD"/>
    <w:rsid w:val="00606643"/>
    <w:rsid w:val="00607D15"/>
    <w:rsid w:val="00610FDD"/>
    <w:rsid w:val="006133A9"/>
    <w:rsid w:val="00614501"/>
    <w:rsid w:val="00615197"/>
    <w:rsid w:val="00616460"/>
    <w:rsid w:val="00616B9F"/>
    <w:rsid w:val="00617CE3"/>
    <w:rsid w:val="006210B1"/>
    <w:rsid w:val="00622AF8"/>
    <w:rsid w:val="00623AC8"/>
    <w:rsid w:val="00623D18"/>
    <w:rsid w:val="00623FB8"/>
    <w:rsid w:val="006300A4"/>
    <w:rsid w:val="00630C96"/>
    <w:rsid w:val="006332BD"/>
    <w:rsid w:val="00637674"/>
    <w:rsid w:val="00640484"/>
    <w:rsid w:val="00641561"/>
    <w:rsid w:val="00641648"/>
    <w:rsid w:val="006418FA"/>
    <w:rsid w:val="0064199A"/>
    <w:rsid w:val="00641DE6"/>
    <w:rsid w:val="00644DCE"/>
    <w:rsid w:val="0064676C"/>
    <w:rsid w:val="0064768F"/>
    <w:rsid w:val="00647E1D"/>
    <w:rsid w:val="00647E8E"/>
    <w:rsid w:val="0065280A"/>
    <w:rsid w:val="00652F84"/>
    <w:rsid w:val="00656160"/>
    <w:rsid w:val="00660ADE"/>
    <w:rsid w:val="006623FB"/>
    <w:rsid w:val="00665594"/>
    <w:rsid w:val="00666B0A"/>
    <w:rsid w:val="00666CF4"/>
    <w:rsid w:val="0066746E"/>
    <w:rsid w:val="00667514"/>
    <w:rsid w:val="0067016D"/>
    <w:rsid w:val="0067177B"/>
    <w:rsid w:val="0067263A"/>
    <w:rsid w:val="006765F1"/>
    <w:rsid w:val="006803FC"/>
    <w:rsid w:val="0068278F"/>
    <w:rsid w:val="00683F10"/>
    <w:rsid w:val="00684DD5"/>
    <w:rsid w:val="0068592A"/>
    <w:rsid w:val="00687285"/>
    <w:rsid w:val="00687876"/>
    <w:rsid w:val="00687E51"/>
    <w:rsid w:val="00690134"/>
    <w:rsid w:val="006903C3"/>
    <w:rsid w:val="00690CEF"/>
    <w:rsid w:val="0069163D"/>
    <w:rsid w:val="00691AC3"/>
    <w:rsid w:val="00693F72"/>
    <w:rsid w:val="00696062"/>
    <w:rsid w:val="0069712B"/>
    <w:rsid w:val="006A1849"/>
    <w:rsid w:val="006A1EDE"/>
    <w:rsid w:val="006A28C4"/>
    <w:rsid w:val="006A2937"/>
    <w:rsid w:val="006A3742"/>
    <w:rsid w:val="006A495F"/>
    <w:rsid w:val="006A4F86"/>
    <w:rsid w:val="006A7BE3"/>
    <w:rsid w:val="006B037D"/>
    <w:rsid w:val="006B0ABC"/>
    <w:rsid w:val="006B242C"/>
    <w:rsid w:val="006B3B51"/>
    <w:rsid w:val="006B3C68"/>
    <w:rsid w:val="006B5691"/>
    <w:rsid w:val="006B5BB2"/>
    <w:rsid w:val="006C16A3"/>
    <w:rsid w:val="006C2C68"/>
    <w:rsid w:val="006C2FC9"/>
    <w:rsid w:val="006C3F1D"/>
    <w:rsid w:val="006D4B3C"/>
    <w:rsid w:val="006D54AE"/>
    <w:rsid w:val="006D73F2"/>
    <w:rsid w:val="006E22DC"/>
    <w:rsid w:val="006E2E30"/>
    <w:rsid w:val="006E3F36"/>
    <w:rsid w:val="006E4C66"/>
    <w:rsid w:val="006E4D54"/>
    <w:rsid w:val="006F1B3B"/>
    <w:rsid w:val="006F44FE"/>
    <w:rsid w:val="006F5B75"/>
    <w:rsid w:val="006F5F9A"/>
    <w:rsid w:val="006F7CFB"/>
    <w:rsid w:val="0070072B"/>
    <w:rsid w:val="0070289E"/>
    <w:rsid w:val="0070328B"/>
    <w:rsid w:val="00703540"/>
    <w:rsid w:val="00703EFC"/>
    <w:rsid w:val="00705182"/>
    <w:rsid w:val="00705CB9"/>
    <w:rsid w:val="00706255"/>
    <w:rsid w:val="007067C7"/>
    <w:rsid w:val="00706CCD"/>
    <w:rsid w:val="007105F7"/>
    <w:rsid w:val="00712EEE"/>
    <w:rsid w:val="007144B3"/>
    <w:rsid w:val="00720558"/>
    <w:rsid w:val="00722503"/>
    <w:rsid w:val="00723F01"/>
    <w:rsid w:val="00724437"/>
    <w:rsid w:val="00726FD8"/>
    <w:rsid w:val="0073075A"/>
    <w:rsid w:val="007327A5"/>
    <w:rsid w:val="00736AFD"/>
    <w:rsid w:val="00737B49"/>
    <w:rsid w:val="00742779"/>
    <w:rsid w:val="00742889"/>
    <w:rsid w:val="007452AD"/>
    <w:rsid w:val="0074545F"/>
    <w:rsid w:val="0074657F"/>
    <w:rsid w:val="00747FFC"/>
    <w:rsid w:val="00750B8D"/>
    <w:rsid w:val="00752092"/>
    <w:rsid w:val="0075283E"/>
    <w:rsid w:val="0075306C"/>
    <w:rsid w:val="007534DB"/>
    <w:rsid w:val="007541CD"/>
    <w:rsid w:val="00755873"/>
    <w:rsid w:val="00755FE2"/>
    <w:rsid w:val="00760C93"/>
    <w:rsid w:val="00764D7C"/>
    <w:rsid w:val="00765361"/>
    <w:rsid w:val="00765D8A"/>
    <w:rsid w:val="00767908"/>
    <w:rsid w:val="00767D0B"/>
    <w:rsid w:val="00767F1F"/>
    <w:rsid w:val="00771086"/>
    <w:rsid w:val="00771D26"/>
    <w:rsid w:val="00772E30"/>
    <w:rsid w:val="007743C4"/>
    <w:rsid w:val="007755D2"/>
    <w:rsid w:val="007764E8"/>
    <w:rsid w:val="00781FF4"/>
    <w:rsid w:val="00785376"/>
    <w:rsid w:val="007858CB"/>
    <w:rsid w:val="007864EE"/>
    <w:rsid w:val="00787620"/>
    <w:rsid w:val="0078786B"/>
    <w:rsid w:val="00790620"/>
    <w:rsid w:val="00795B29"/>
    <w:rsid w:val="00796CA3"/>
    <w:rsid w:val="007A0888"/>
    <w:rsid w:val="007A289D"/>
    <w:rsid w:val="007A315C"/>
    <w:rsid w:val="007A3E03"/>
    <w:rsid w:val="007A4668"/>
    <w:rsid w:val="007A4F9B"/>
    <w:rsid w:val="007A5A51"/>
    <w:rsid w:val="007A5DD2"/>
    <w:rsid w:val="007A7EB6"/>
    <w:rsid w:val="007B0678"/>
    <w:rsid w:val="007B20EE"/>
    <w:rsid w:val="007B3424"/>
    <w:rsid w:val="007B3B86"/>
    <w:rsid w:val="007B4AC3"/>
    <w:rsid w:val="007C0BBA"/>
    <w:rsid w:val="007C0CA0"/>
    <w:rsid w:val="007C1B0C"/>
    <w:rsid w:val="007C1F9C"/>
    <w:rsid w:val="007C2F15"/>
    <w:rsid w:val="007C385B"/>
    <w:rsid w:val="007C3A62"/>
    <w:rsid w:val="007C3A92"/>
    <w:rsid w:val="007C446B"/>
    <w:rsid w:val="007C4891"/>
    <w:rsid w:val="007C5141"/>
    <w:rsid w:val="007C7E64"/>
    <w:rsid w:val="007D2440"/>
    <w:rsid w:val="007D284A"/>
    <w:rsid w:val="007D453D"/>
    <w:rsid w:val="007D4BB3"/>
    <w:rsid w:val="007D4EEF"/>
    <w:rsid w:val="007D618F"/>
    <w:rsid w:val="007D7384"/>
    <w:rsid w:val="007E3450"/>
    <w:rsid w:val="007E3A38"/>
    <w:rsid w:val="007E62D6"/>
    <w:rsid w:val="007F1655"/>
    <w:rsid w:val="007F17B2"/>
    <w:rsid w:val="007F4F8B"/>
    <w:rsid w:val="007F683C"/>
    <w:rsid w:val="007F7D64"/>
    <w:rsid w:val="0080023B"/>
    <w:rsid w:val="00801B07"/>
    <w:rsid w:val="00803120"/>
    <w:rsid w:val="00805A32"/>
    <w:rsid w:val="00807FED"/>
    <w:rsid w:val="0081222B"/>
    <w:rsid w:val="008127D1"/>
    <w:rsid w:val="00812B4E"/>
    <w:rsid w:val="00814895"/>
    <w:rsid w:val="008149CC"/>
    <w:rsid w:val="00815415"/>
    <w:rsid w:val="00815B7F"/>
    <w:rsid w:val="008208EC"/>
    <w:rsid w:val="00820B84"/>
    <w:rsid w:val="008221C8"/>
    <w:rsid w:val="00822380"/>
    <w:rsid w:val="00823877"/>
    <w:rsid w:val="00824196"/>
    <w:rsid w:val="00824B10"/>
    <w:rsid w:val="00826423"/>
    <w:rsid w:val="0082669E"/>
    <w:rsid w:val="0082795A"/>
    <w:rsid w:val="00830755"/>
    <w:rsid w:val="00831FDE"/>
    <w:rsid w:val="00833F19"/>
    <w:rsid w:val="008341C7"/>
    <w:rsid w:val="00834D3A"/>
    <w:rsid w:val="00836099"/>
    <w:rsid w:val="00836180"/>
    <w:rsid w:val="0083652B"/>
    <w:rsid w:val="0083689A"/>
    <w:rsid w:val="008422AD"/>
    <w:rsid w:val="0084468E"/>
    <w:rsid w:val="00845BF0"/>
    <w:rsid w:val="00846283"/>
    <w:rsid w:val="0084768E"/>
    <w:rsid w:val="00847FB4"/>
    <w:rsid w:val="00847FBB"/>
    <w:rsid w:val="0085092B"/>
    <w:rsid w:val="0085593E"/>
    <w:rsid w:val="00855F22"/>
    <w:rsid w:val="008577C9"/>
    <w:rsid w:val="00862439"/>
    <w:rsid w:val="008629F9"/>
    <w:rsid w:val="00862CF6"/>
    <w:rsid w:val="0086335B"/>
    <w:rsid w:val="00863418"/>
    <w:rsid w:val="008640E1"/>
    <w:rsid w:val="00865C5A"/>
    <w:rsid w:val="00866E03"/>
    <w:rsid w:val="00872507"/>
    <w:rsid w:val="00873E8C"/>
    <w:rsid w:val="00874165"/>
    <w:rsid w:val="008743C3"/>
    <w:rsid w:val="00876516"/>
    <w:rsid w:val="00877187"/>
    <w:rsid w:val="0088088D"/>
    <w:rsid w:val="00881D01"/>
    <w:rsid w:val="00882F22"/>
    <w:rsid w:val="00885078"/>
    <w:rsid w:val="008921A0"/>
    <w:rsid w:val="00894020"/>
    <w:rsid w:val="00894B8B"/>
    <w:rsid w:val="00896373"/>
    <w:rsid w:val="008A0341"/>
    <w:rsid w:val="008A0F7A"/>
    <w:rsid w:val="008A1CCF"/>
    <w:rsid w:val="008A3506"/>
    <w:rsid w:val="008A3AA7"/>
    <w:rsid w:val="008A4054"/>
    <w:rsid w:val="008A7F41"/>
    <w:rsid w:val="008B13A4"/>
    <w:rsid w:val="008B3046"/>
    <w:rsid w:val="008B3B39"/>
    <w:rsid w:val="008B4BAC"/>
    <w:rsid w:val="008B6878"/>
    <w:rsid w:val="008C037D"/>
    <w:rsid w:val="008C0495"/>
    <w:rsid w:val="008C0524"/>
    <w:rsid w:val="008C10CC"/>
    <w:rsid w:val="008C11DC"/>
    <w:rsid w:val="008C1366"/>
    <w:rsid w:val="008C1A56"/>
    <w:rsid w:val="008C2094"/>
    <w:rsid w:val="008C24FE"/>
    <w:rsid w:val="008C2B8B"/>
    <w:rsid w:val="008C3DA7"/>
    <w:rsid w:val="008C7EF1"/>
    <w:rsid w:val="008D1D2D"/>
    <w:rsid w:val="008D1D4B"/>
    <w:rsid w:val="008D3CD4"/>
    <w:rsid w:val="008D4499"/>
    <w:rsid w:val="008D4952"/>
    <w:rsid w:val="008D4A82"/>
    <w:rsid w:val="008D4E99"/>
    <w:rsid w:val="008D6092"/>
    <w:rsid w:val="008E157E"/>
    <w:rsid w:val="008E2775"/>
    <w:rsid w:val="008E56D7"/>
    <w:rsid w:val="008E5E76"/>
    <w:rsid w:val="008E7466"/>
    <w:rsid w:val="008F1AD2"/>
    <w:rsid w:val="008F1ED7"/>
    <w:rsid w:val="008F21CC"/>
    <w:rsid w:val="008F4015"/>
    <w:rsid w:val="008F57D1"/>
    <w:rsid w:val="008F6B03"/>
    <w:rsid w:val="008F6B27"/>
    <w:rsid w:val="00900593"/>
    <w:rsid w:val="00901083"/>
    <w:rsid w:val="00904F5B"/>
    <w:rsid w:val="00906BE7"/>
    <w:rsid w:val="009122C7"/>
    <w:rsid w:val="00914DF5"/>
    <w:rsid w:val="00915105"/>
    <w:rsid w:val="00915801"/>
    <w:rsid w:val="00921F64"/>
    <w:rsid w:val="00922DC6"/>
    <w:rsid w:val="00924BFD"/>
    <w:rsid w:val="00924DD2"/>
    <w:rsid w:val="00925FB0"/>
    <w:rsid w:val="0092613A"/>
    <w:rsid w:val="00931CFC"/>
    <w:rsid w:val="00932248"/>
    <w:rsid w:val="00934084"/>
    <w:rsid w:val="00934A65"/>
    <w:rsid w:val="00934A91"/>
    <w:rsid w:val="0093611D"/>
    <w:rsid w:val="00940652"/>
    <w:rsid w:val="00941051"/>
    <w:rsid w:val="009420B0"/>
    <w:rsid w:val="00942D3A"/>
    <w:rsid w:val="00945F4D"/>
    <w:rsid w:val="009466B6"/>
    <w:rsid w:val="0094681D"/>
    <w:rsid w:val="00946EC0"/>
    <w:rsid w:val="009476ED"/>
    <w:rsid w:val="00950220"/>
    <w:rsid w:val="00951DE8"/>
    <w:rsid w:val="00953743"/>
    <w:rsid w:val="00954FA7"/>
    <w:rsid w:val="0095625E"/>
    <w:rsid w:val="00956595"/>
    <w:rsid w:val="0096355B"/>
    <w:rsid w:val="009641E5"/>
    <w:rsid w:val="009645E5"/>
    <w:rsid w:val="00964B73"/>
    <w:rsid w:val="009656E8"/>
    <w:rsid w:val="00966BA9"/>
    <w:rsid w:val="009678C3"/>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A1E45"/>
    <w:rsid w:val="009A1F9B"/>
    <w:rsid w:val="009A2D17"/>
    <w:rsid w:val="009A2F81"/>
    <w:rsid w:val="009A4018"/>
    <w:rsid w:val="009A4C05"/>
    <w:rsid w:val="009A50E3"/>
    <w:rsid w:val="009B18C6"/>
    <w:rsid w:val="009C031C"/>
    <w:rsid w:val="009C276F"/>
    <w:rsid w:val="009C37E4"/>
    <w:rsid w:val="009C42E1"/>
    <w:rsid w:val="009C589E"/>
    <w:rsid w:val="009D1055"/>
    <w:rsid w:val="009D265E"/>
    <w:rsid w:val="009D276A"/>
    <w:rsid w:val="009D2ACC"/>
    <w:rsid w:val="009D3ADE"/>
    <w:rsid w:val="009D51CF"/>
    <w:rsid w:val="009D587C"/>
    <w:rsid w:val="009D701C"/>
    <w:rsid w:val="009D7C9B"/>
    <w:rsid w:val="009E08F3"/>
    <w:rsid w:val="009E0958"/>
    <w:rsid w:val="009E1FC6"/>
    <w:rsid w:val="009E4072"/>
    <w:rsid w:val="009E46D4"/>
    <w:rsid w:val="009E64A3"/>
    <w:rsid w:val="009E73DC"/>
    <w:rsid w:val="009E76DF"/>
    <w:rsid w:val="009F11C8"/>
    <w:rsid w:val="009F2F9A"/>
    <w:rsid w:val="009F7B1A"/>
    <w:rsid w:val="00A001BE"/>
    <w:rsid w:val="00A0096E"/>
    <w:rsid w:val="00A00F7D"/>
    <w:rsid w:val="00A01B34"/>
    <w:rsid w:val="00A026C9"/>
    <w:rsid w:val="00A031CA"/>
    <w:rsid w:val="00A031E8"/>
    <w:rsid w:val="00A0350D"/>
    <w:rsid w:val="00A03B0D"/>
    <w:rsid w:val="00A03EC3"/>
    <w:rsid w:val="00A04FCE"/>
    <w:rsid w:val="00A0573A"/>
    <w:rsid w:val="00A0585B"/>
    <w:rsid w:val="00A10836"/>
    <w:rsid w:val="00A11958"/>
    <w:rsid w:val="00A12292"/>
    <w:rsid w:val="00A13C44"/>
    <w:rsid w:val="00A14137"/>
    <w:rsid w:val="00A14EE4"/>
    <w:rsid w:val="00A15B42"/>
    <w:rsid w:val="00A15BB3"/>
    <w:rsid w:val="00A16D7C"/>
    <w:rsid w:val="00A17A12"/>
    <w:rsid w:val="00A248D1"/>
    <w:rsid w:val="00A2797C"/>
    <w:rsid w:val="00A31120"/>
    <w:rsid w:val="00A31B76"/>
    <w:rsid w:val="00A3633A"/>
    <w:rsid w:val="00A3692B"/>
    <w:rsid w:val="00A37677"/>
    <w:rsid w:val="00A3775B"/>
    <w:rsid w:val="00A40044"/>
    <w:rsid w:val="00A40AED"/>
    <w:rsid w:val="00A4110C"/>
    <w:rsid w:val="00A4151D"/>
    <w:rsid w:val="00A42F52"/>
    <w:rsid w:val="00A435AA"/>
    <w:rsid w:val="00A435C0"/>
    <w:rsid w:val="00A46411"/>
    <w:rsid w:val="00A50C1B"/>
    <w:rsid w:val="00A53880"/>
    <w:rsid w:val="00A54270"/>
    <w:rsid w:val="00A55B84"/>
    <w:rsid w:val="00A56690"/>
    <w:rsid w:val="00A569CE"/>
    <w:rsid w:val="00A60117"/>
    <w:rsid w:val="00A602D6"/>
    <w:rsid w:val="00A60537"/>
    <w:rsid w:val="00A60B23"/>
    <w:rsid w:val="00A625BA"/>
    <w:rsid w:val="00A62DF2"/>
    <w:rsid w:val="00A64975"/>
    <w:rsid w:val="00A700C4"/>
    <w:rsid w:val="00A702B7"/>
    <w:rsid w:val="00A734D4"/>
    <w:rsid w:val="00A74335"/>
    <w:rsid w:val="00A75348"/>
    <w:rsid w:val="00A75550"/>
    <w:rsid w:val="00A7610E"/>
    <w:rsid w:val="00A77F8F"/>
    <w:rsid w:val="00A82CAE"/>
    <w:rsid w:val="00A831C4"/>
    <w:rsid w:val="00A85E6C"/>
    <w:rsid w:val="00A85E88"/>
    <w:rsid w:val="00A87AC2"/>
    <w:rsid w:val="00A92886"/>
    <w:rsid w:val="00A94428"/>
    <w:rsid w:val="00A95684"/>
    <w:rsid w:val="00AA1D69"/>
    <w:rsid w:val="00AA2A78"/>
    <w:rsid w:val="00AA2DE9"/>
    <w:rsid w:val="00AA3F96"/>
    <w:rsid w:val="00AA796C"/>
    <w:rsid w:val="00AA7E13"/>
    <w:rsid w:val="00AA7E92"/>
    <w:rsid w:val="00AB140D"/>
    <w:rsid w:val="00AB1D2C"/>
    <w:rsid w:val="00AB29A5"/>
    <w:rsid w:val="00AB67DE"/>
    <w:rsid w:val="00AB6DA5"/>
    <w:rsid w:val="00AB77C4"/>
    <w:rsid w:val="00AB7987"/>
    <w:rsid w:val="00AB7AB4"/>
    <w:rsid w:val="00AB7C01"/>
    <w:rsid w:val="00AC3150"/>
    <w:rsid w:val="00AC3F50"/>
    <w:rsid w:val="00AC5B1B"/>
    <w:rsid w:val="00AC6439"/>
    <w:rsid w:val="00AC6480"/>
    <w:rsid w:val="00AC70F3"/>
    <w:rsid w:val="00AD0726"/>
    <w:rsid w:val="00AD1BD2"/>
    <w:rsid w:val="00AD2F9B"/>
    <w:rsid w:val="00AD6817"/>
    <w:rsid w:val="00AD7876"/>
    <w:rsid w:val="00AE0DC1"/>
    <w:rsid w:val="00AE12C0"/>
    <w:rsid w:val="00AE1573"/>
    <w:rsid w:val="00AE1698"/>
    <w:rsid w:val="00AE1A8D"/>
    <w:rsid w:val="00AE1BBA"/>
    <w:rsid w:val="00AE2583"/>
    <w:rsid w:val="00AE2BC0"/>
    <w:rsid w:val="00AE3027"/>
    <w:rsid w:val="00AE35F6"/>
    <w:rsid w:val="00AE54D6"/>
    <w:rsid w:val="00AE6635"/>
    <w:rsid w:val="00AF1EB6"/>
    <w:rsid w:val="00AF44BB"/>
    <w:rsid w:val="00AF4AE5"/>
    <w:rsid w:val="00AF5168"/>
    <w:rsid w:val="00AF543D"/>
    <w:rsid w:val="00AF6392"/>
    <w:rsid w:val="00AF6F6E"/>
    <w:rsid w:val="00B0320D"/>
    <w:rsid w:val="00B03768"/>
    <w:rsid w:val="00B04BF9"/>
    <w:rsid w:val="00B0615C"/>
    <w:rsid w:val="00B10724"/>
    <w:rsid w:val="00B13100"/>
    <w:rsid w:val="00B1398E"/>
    <w:rsid w:val="00B156D6"/>
    <w:rsid w:val="00B16B77"/>
    <w:rsid w:val="00B16C61"/>
    <w:rsid w:val="00B1708D"/>
    <w:rsid w:val="00B17A8E"/>
    <w:rsid w:val="00B20040"/>
    <w:rsid w:val="00B21387"/>
    <w:rsid w:val="00B21A8E"/>
    <w:rsid w:val="00B229DB"/>
    <w:rsid w:val="00B24061"/>
    <w:rsid w:val="00B24A9A"/>
    <w:rsid w:val="00B27944"/>
    <w:rsid w:val="00B32E45"/>
    <w:rsid w:val="00B33D37"/>
    <w:rsid w:val="00B34BB5"/>
    <w:rsid w:val="00B35874"/>
    <w:rsid w:val="00B44CB9"/>
    <w:rsid w:val="00B46A8D"/>
    <w:rsid w:val="00B47B65"/>
    <w:rsid w:val="00B5127F"/>
    <w:rsid w:val="00B52385"/>
    <w:rsid w:val="00B5247D"/>
    <w:rsid w:val="00B52903"/>
    <w:rsid w:val="00B552EB"/>
    <w:rsid w:val="00B5612A"/>
    <w:rsid w:val="00B572D9"/>
    <w:rsid w:val="00B57988"/>
    <w:rsid w:val="00B6139D"/>
    <w:rsid w:val="00B6266B"/>
    <w:rsid w:val="00B63DDB"/>
    <w:rsid w:val="00B64831"/>
    <w:rsid w:val="00B66750"/>
    <w:rsid w:val="00B67DC8"/>
    <w:rsid w:val="00B70FE9"/>
    <w:rsid w:val="00B72199"/>
    <w:rsid w:val="00B73AEA"/>
    <w:rsid w:val="00B73BC5"/>
    <w:rsid w:val="00B73E8B"/>
    <w:rsid w:val="00B76783"/>
    <w:rsid w:val="00B76A8F"/>
    <w:rsid w:val="00B76AAB"/>
    <w:rsid w:val="00B80C62"/>
    <w:rsid w:val="00B81209"/>
    <w:rsid w:val="00B86D7B"/>
    <w:rsid w:val="00B876CE"/>
    <w:rsid w:val="00B87FE4"/>
    <w:rsid w:val="00B937E0"/>
    <w:rsid w:val="00B937E9"/>
    <w:rsid w:val="00B958D0"/>
    <w:rsid w:val="00BA00A5"/>
    <w:rsid w:val="00BA129B"/>
    <w:rsid w:val="00BA36F4"/>
    <w:rsid w:val="00BA4062"/>
    <w:rsid w:val="00BA79C3"/>
    <w:rsid w:val="00BB00EA"/>
    <w:rsid w:val="00BB02AB"/>
    <w:rsid w:val="00BB2173"/>
    <w:rsid w:val="00BB2350"/>
    <w:rsid w:val="00BB2656"/>
    <w:rsid w:val="00BB41A5"/>
    <w:rsid w:val="00BC1F16"/>
    <w:rsid w:val="00BC2102"/>
    <w:rsid w:val="00BC235B"/>
    <w:rsid w:val="00BC32AF"/>
    <w:rsid w:val="00BC4622"/>
    <w:rsid w:val="00BC6994"/>
    <w:rsid w:val="00BD30AC"/>
    <w:rsid w:val="00BD31C6"/>
    <w:rsid w:val="00BD4E1A"/>
    <w:rsid w:val="00BD5746"/>
    <w:rsid w:val="00BD658B"/>
    <w:rsid w:val="00BD75A3"/>
    <w:rsid w:val="00BE08DF"/>
    <w:rsid w:val="00BE0DF0"/>
    <w:rsid w:val="00BE1E9D"/>
    <w:rsid w:val="00BE3E50"/>
    <w:rsid w:val="00BE71D8"/>
    <w:rsid w:val="00BE7B23"/>
    <w:rsid w:val="00BF01E1"/>
    <w:rsid w:val="00BF1CB0"/>
    <w:rsid w:val="00BF6FE2"/>
    <w:rsid w:val="00BF7335"/>
    <w:rsid w:val="00C01F37"/>
    <w:rsid w:val="00C04330"/>
    <w:rsid w:val="00C04A83"/>
    <w:rsid w:val="00C05334"/>
    <w:rsid w:val="00C05E50"/>
    <w:rsid w:val="00C07E24"/>
    <w:rsid w:val="00C152E5"/>
    <w:rsid w:val="00C15CBA"/>
    <w:rsid w:val="00C210E7"/>
    <w:rsid w:val="00C21101"/>
    <w:rsid w:val="00C21567"/>
    <w:rsid w:val="00C219A7"/>
    <w:rsid w:val="00C23859"/>
    <w:rsid w:val="00C26416"/>
    <w:rsid w:val="00C31528"/>
    <w:rsid w:val="00C32D73"/>
    <w:rsid w:val="00C33F00"/>
    <w:rsid w:val="00C3593A"/>
    <w:rsid w:val="00C359DC"/>
    <w:rsid w:val="00C366C3"/>
    <w:rsid w:val="00C3752C"/>
    <w:rsid w:val="00C4141E"/>
    <w:rsid w:val="00C46AD6"/>
    <w:rsid w:val="00C50243"/>
    <w:rsid w:val="00C5180F"/>
    <w:rsid w:val="00C51AF2"/>
    <w:rsid w:val="00C51CD8"/>
    <w:rsid w:val="00C52227"/>
    <w:rsid w:val="00C5262E"/>
    <w:rsid w:val="00C52825"/>
    <w:rsid w:val="00C532D4"/>
    <w:rsid w:val="00C535F8"/>
    <w:rsid w:val="00C5604B"/>
    <w:rsid w:val="00C5625D"/>
    <w:rsid w:val="00C56892"/>
    <w:rsid w:val="00C63527"/>
    <w:rsid w:val="00C6724A"/>
    <w:rsid w:val="00C67360"/>
    <w:rsid w:val="00C67DCF"/>
    <w:rsid w:val="00C70C12"/>
    <w:rsid w:val="00C75014"/>
    <w:rsid w:val="00C756EA"/>
    <w:rsid w:val="00C75D98"/>
    <w:rsid w:val="00C8151F"/>
    <w:rsid w:val="00C855DA"/>
    <w:rsid w:val="00C87338"/>
    <w:rsid w:val="00C9031A"/>
    <w:rsid w:val="00C91870"/>
    <w:rsid w:val="00C92320"/>
    <w:rsid w:val="00C95DAE"/>
    <w:rsid w:val="00C97955"/>
    <w:rsid w:val="00C97BE2"/>
    <w:rsid w:val="00CA0592"/>
    <w:rsid w:val="00CA19B9"/>
    <w:rsid w:val="00CA22ED"/>
    <w:rsid w:val="00CA63CC"/>
    <w:rsid w:val="00CA73B6"/>
    <w:rsid w:val="00CA7E59"/>
    <w:rsid w:val="00CB3475"/>
    <w:rsid w:val="00CB38EC"/>
    <w:rsid w:val="00CB3E08"/>
    <w:rsid w:val="00CB5252"/>
    <w:rsid w:val="00CB5917"/>
    <w:rsid w:val="00CB5FB7"/>
    <w:rsid w:val="00CB60F6"/>
    <w:rsid w:val="00CB6313"/>
    <w:rsid w:val="00CC1EF0"/>
    <w:rsid w:val="00CC2B32"/>
    <w:rsid w:val="00CC5DF6"/>
    <w:rsid w:val="00CC7A35"/>
    <w:rsid w:val="00CD1883"/>
    <w:rsid w:val="00CD2082"/>
    <w:rsid w:val="00CD250F"/>
    <w:rsid w:val="00CD2FDB"/>
    <w:rsid w:val="00CD372F"/>
    <w:rsid w:val="00CD4460"/>
    <w:rsid w:val="00CD4AF9"/>
    <w:rsid w:val="00CE0212"/>
    <w:rsid w:val="00CE25C4"/>
    <w:rsid w:val="00CE2CD7"/>
    <w:rsid w:val="00CE43FD"/>
    <w:rsid w:val="00CE4637"/>
    <w:rsid w:val="00CE517D"/>
    <w:rsid w:val="00CE5F1E"/>
    <w:rsid w:val="00CE6C03"/>
    <w:rsid w:val="00CF0B35"/>
    <w:rsid w:val="00CF0C10"/>
    <w:rsid w:val="00CF1512"/>
    <w:rsid w:val="00CF412B"/>
    <w:rsid w:val="00CF750C"/>
    <w:rsid w:val="00CF772C"/>
    <w:rsid w:val="00CF7F0D"/>
    <w:rsid w:val="00D0158A"/>
    <w:rsid w:val="00D01AD8"/>
    <w:rsid w:val="00D029C5"/>
    <w:rsid w:val="00D04D97"/>
    <w:rsid w:val="00D0680D"/>
    <w:rsid w:val="00D10070"/>
    <w:rsid w:val="00D17E42"/>
    <w:rsid w:val="00D20F36"/>
    <w:rsid w:val="00D215C4"/>
    <w:rsid w:val="00D22FDF"/>
    <w:rsid w:val="00D23390"/>
    <w:rsid w:val="00D24E13"/>
    <w:rsid w:val="00D25CD5"/>
    <w:rsid w:val="00D2638A"/>
    <w:rsid w:val="00D31832"/>
    <w:rsid w:val="00D3690C"/>
    <w:rsid w:val="00D40391"/>
    <w:rsid w:val="00D40B62"/>
    <w:rsid w:val="00D40E03"/>
    <w:rsid w:val="00D415D9"/>
    <w:rsid w:val="00D41C9A"/>
    <w:rsid w:val="00D45F42"/>
    <w:rsid w:val="00D46A3C"/>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00D1"/>
    <w:rsid w:val="00D818C8"/>
    <w:rsid w:val="00D8476B"/>
    <w:rsid w:val="00D85DAF"/>
    <w:rsid w:val="00D8740C"/>
    <w:rsid w:val="00D87441"/>
    <w:rsid w:val="00D877AC"/>
    <w:rsid w:val="00D92CC6"/>
    <w:rsid w:val="00D944AF"/>
    <w:rsid w:val="00D94648"/>
    <w:rsid w:val="00D96987"/>
    <w:rsid w:val="00D97661"/>
    <w:rsid w:val="00DA0DE6"/>
    <w:rsid w:val="00DA2FC3"/>
    <w:rsid w:val="00DA4CDB"/>
    <w:rsid w:val="00DA4DED"/>
    <w:rsid w:val="00DA511E"/>
    <w:rsid w:val="00DA7007"/>
    <w:rsid w:val="00DB1253"/>
    <w:rsid w:val="00DB7235"/>
    <w:rsid w:val="00DC030E"/>
    <w:rsid w:val="00DC07B0"/>
    <w:rsid w:val="00DC0B61"/>
    <w:rsid w:val="00DC2CAE"/>
    <w:rsid w:val="00DC39C5"/>
    <w:rsid w:val="00DC4523"/>
    <w:rsid w:val="00DC710C"/>
    <w:rsid w:val="00DD03BA"/>
    <w:rsid w:val="00DD2559"/>
    <w:rsid w:val="00DD26EA"/>
    <w:rsid w:val="00DD400A"/>
    <w:rsid w:val="00DD42E6"/>
    <w:rsid w:val="00DE3BA3"/>
    <w:rsid w:val="00DE7964"/>
    <w:rsid w:val="00DE7AA2"/>
    <w:rsid w:val="00DF0D42"/>
    <w:rsid w:val="00DF2406"/>
    <w:rsid w:val="00DF270A"/>
    <w:rsid w:val="00DF2731"/>
    <w:rsid w:val="00DF3A53"/>
    <w:rsid w:val="00DF55BA"/>
    <w:rsid w:val="00DF5E49"/>
    <w:rsid w:val="00E00DA1"/>
    <w:rsid w:val="00E01526"/>
    <w:rsid w:val="00E016A5"/>
    <w:rsid w:val="00E0494E"/>
    <w:rsid w:val="00E04D8D"/>
    <w:rsid w:val="00E06091"/>
    <w:rsid w:val="00E06F13"/>
    <w:rsid w:val="00E06F80"/>
    <w:rsid w:val="00E07BE2"/>
    <w:rsid w:val="00E1172E"/>
    <w:rsid w:val="00E11EAB"/>
    <w:rsid w:val="00E136C0"/>
    <w:rsid w:val="00E14D08"/>
    <w:rsid w:val="00E15F9C"/>
    <w:rsid w:val="00E21739"/>
    <w:rsid w:val="00E26878"/>
    <w:rsid w:val="00E30369"/>
    <w:rsid w:val="00E30FB0"/>
    <w:rsid w:val="00E315AE"/>
    <w:rsid w:val="00E32BA9"/>
    <w:rsid w:val="00E34768"/>
    <w:rsid w:val="00E35544"/>
    <w:rsid w:val="00E37EAF"/>
    <w:rsid w:val="00E417EA"/>
    <w:rsid w:val="00E426B8"/>
    <w:rsid w:val="00E43A7C"/>
    <w:rsid w:val="00E4646F"/>
    <w:rsid w:val="00E46843"/>
    <w:rsid w:val="00E46C81"/>
    <w:rsid w:val="00E50979"/>
    <w:rsid w:val="00E50F36"/>
    <w:rsid w:val="00E51A4C"/>
    <w:rsid w:val="00E52524"/>
    <w:rsid w:val="00E5273B"/>
    <w:rsid w:val="00E537AA"/>
    <w:rsid w:val="00E53CB1"/>
    <w:rsid w:val="00E56CAD"/>
    <w:rsid w:val="00E61893"/>
    <w:rsid w:val="00E62C09"/>
    <w:rsid w:val="00E62F6B"/>
    <w:rsid w:val="00E64E7E"/>
    <w:rsid w:val="00E65578"/>
    <w:rsid w:val="00E6640C"/>
    <w:rsid w:val="00E66B4B"/>
    <w:rsid w:val="00E70296"/>
    <w:rsid w:val="00E7067A"/>
    <w:rsid w:val="00E71632"/>
    <w:rsid w:val="00E716A2"/>
    <w:rsid w:val="00E718A9"/>
    <w:rsid w:val="00E7196B"/>
    <w:rsid w:val="00E72286"/>
    <w:rsid w:val="00E739A8"/>
    <w:rsid w:val="00E73E7E"/>
    <w:rsid w:val="00E81DAB"/>
    <w:rsid w:val="00E83C6B"/>
    <w:rsid w:val="00E849F7"/>
    <w:rsid w:val="00E85085"/>
    <w:rsid w:val="00E9018D"/>
    <w:rsid w:val="00E919B3"/>
    <w:rsid w:val="00E92466"/>
    <w:rsid w:val="00E9376C"/>
    <w:rsid w:val="00E95241"/>
    <w:rsid w:val="00E9542E"/>
    <w:rsid w:val="00E97F7E"/>
    <w:rsid w:val="00EA0F47"/>
    <w:rsid w:val="00EA1125"/>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2556"/>
    <w:rsid w:val="00ED45E9"/>
    <w:rsid w:val="00ED4DFD"/>
    <w:rsid w:val="00ED6EB3"/>
    <w:rsid w:val="00ED705A"/>
    <w:rsid w:val="00ED719A"/>
    <w:rsid w:val="00EE0059"/>
    <w:rsid w:val="00EE2577"/>
    <w:rsid w:val="00EE342F"/>
    <w:rsid w:val="00EE35AC"/>
    <w:rsid w:val="00EE6164"/>
    <w:rsid w:val="00EF1543"/>
    <w:rsid w:val="00EF1757"/>
    <w:rsid w:val="00EF2F70"/>
    <w:rsid w:val="00EF3B70"/>
    <w:rsid w:val="00EF4852"/>
    <w:rsid w:val="00EF5FA1"/>
    <w:rsid w:val="00F0019B"/>
    <w:rsid w:val="00F011DE"/>
    <w:rsid w:val="00F013FD"/>
    <w:rsid w:val="00F02FFD"/>
    <w:rsid w:val="00F0555E"/>
    <w:rsid w:val="00F06973"/>
    <w:rsid w:val="00F06FEA"/>
    <w:rsid w:val="00F10A4C"/>
    <w:rsid w:val="00F134E3"/>
    <w:rsid w:val="00F13CCB"/>
    <w:rsid w:val="00F144C8"/>
    <w:rsid w:val="00F20EE9"/>
    <w:rsid w:val="00F21099"/>
    <w:rsid w:val="00F2398A"/>
    <w:rsid w:val="00F24332"/>
    <w:rsid w:val="00F3069C"/>
    <w:rsid w:val="00F32F68"/>
    <w:rsid w:val="00F33C53"/>
    <w:rsid w:val="00F3539D"/>
    <w:rsid w:val="00F377C6"/>
    <w:rsid w:val="00F40CCD"/>
    <w:rsid w:val="00F468EB"/>
    <w:rsid w:val="00F47251"/>
    <w:rsid w:val="00F47676"/>
    <w:rsid w:val="00F50713"/>
    <w:rsid w:val="00F54F08"/>
    <w:rsid w:val="00F60397"/>
    <w:rsid w:val="00F62647"/>
    <w:rsid w:val="00F63213"/>
    <w:rsid w:val="00F64B4A"/>
    <w:rsid w:val="00F65609"/>
    <w:rsid w:val="00F65A9F"/>
    <w:rsid w:val="00F66644"/>
    <w:rsid w:val="00F6681B"/>
    <w:rsid w:val="00F67EE6"/>
    <w:rsid w:val="00F70C81"/>
    <w:rsid w:val="00F7157B"/>
    <w:rsid w:val="00F7194A"/>
    <w:rsid w:val="00F71960"/>
    <w:rsid w:val="00F72030"/>
    <w:rsid w:val="00F72B4A"/>
    <w:rsid w:val="00F72C93"/>
    <w:rsid w:val="00F73244"/>
    <w:rsid w:val="00F765AD"/>
    <w:rsid w:val="00F769AB"/>
    <w:rsid w:val="00F7799C"/>
    <w:rsid w:val="00F80F2C"/>
    <w:rsid w:val="00F813C6"/>
    <w:rsid w:val="00F821D6"/>
    <w:rsid w:val="00F83505"/>
    <w:rsid w:val="00F85F4C"/>
    <w:rsid w:val="00F876A5"/>
    <w:rsid w:val="00F90659"/>
    <w:rsid w:val="00F94195"/>
    <w:rsid w:val="00F9647C"/>
    <w:rsid w:val="00F9689C"/>
    <w:rsid w:val="00F9764A"/>
    <w:rsid w:val="00FA0B93"/>
    <w:rsid w:val="00FA158F"/>
    <w:rsid w:val="00FA1E04"/>
    <w:rsid w:val="00FA207D"/>
    <w:rsid w:val="00FA3A82"/>
    <w:rsid w:val="00FB091E"/>
    <w:rsid w:val="00FB2D8C"/>
    <w:rsid w:val="00FB3009"/>
    <w:rsid w:val="00FB46C9"/>
    <w:rsid w:val="00FB4923"/>
    <w:rsid w:val="00FB5227"/>
    <w:rsid w:val="00FB7DB0"/>
    <w:rsid w:val="00FC4E6A"/>
    <w:rsid w:val="00FC52E0"/>
    <w:rsid w:val="00FC5AE2"/>
    <w:rsid w:val="00FC744E"/>
    <w:rsid w:val="00FC7C47"/>
    <w:rsid w:val="00FD1846"/>
    <w:rsid w:val="00FD1C11"/>
    <w:rsid w:val="00FD1D43"/>
    <w:rsid w:val="00FD2990"/>
    <w:rsid w:val="00FD4F2D"/>
    <w:rsid w:val="00FD5D92"/>
    <w:rsid w:val="00FD71A6"/>
    <w:rsid w:val="00FE31E3"/>
    <w:rsid w:val="00FE3B90"/>
    <w:rsid w:val="00FE59F9"/>
    <w:rsid w:val="00FE63EB"/>
    <w:rsid w:val="00FE6BE5"/>
    <w:rsid w:val="00FF1806"/>
    <w:rsid w:val="00FF28C9"/>
    <w:rsid w:val="00FF338D"/>
    <w:rsid w:val="00FF422D"/>
    <w:rsid w:val="00FF4F69"/>
    <w:rsid w:val="00FF4F8F"/>
    <w:rsid w:val="00FF7730"/>
    <w:rsid w:val="00FF7F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0F91E6E-249B-4D64-84A0-DC8B03EC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F5"/>
    <w:pPr>
      <w:widowControl w:val="0"/>
    </w:pPr>
    <w:rPr>
      <w:snapToGrid w:val="0"/>
      <w:kern w:val="28"/>
      <w:sz w:val="22"/>
    </w:rPr>
  </w:style>
  <w:style w:type="paragraph" w:styleId="Heading1">
    <w:name w:val="heading 1"/>
    <w:basedOn w:val="Normal"/>
    <w:next w:val="ParaNum0"/>
    <w:link w:val="Heading1Char"/>
    <w:qFormat/>
    <w:rsid w:val="00914DF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914DF5"/>
    <w:pPr>
      <w:keepNext/>
      <w:numPr>
        <w:ilvl w:val="1"/>
        <w:numId w:val="6"/>
      </w:numPr>
      <w:spacing w:after="120"/>
      <w:outlineLvl w:val="1"/>
    </w:pPr>
    <w:rPr>
      <w:b/>
    </w:rPr>
  </w:style>
  <w:style w:type="paragraph" w:styleId="Heading3">
    <w:name w:val="heading 3"/>
    <w:basedOn w:val="Normal"/>
    <w:next w:val="ParaNum0"/>
    <w:link w:val="Heading3Char"/>
    <w:qFormat/>
    <w:rsid w:val="00914DF5"/>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914DF5"/>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914DF5"/>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914DF5"/>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914DF5"/>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914DF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914DF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4D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DF5"/>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A2797C"/>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914DF5"/>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14DF5"/>
    <w:rPr>
      <w:rFonts w:ascii="Times New Roman" w:hAnsi="Times New Roman"/>
      <w:dstrike w:val="0"/>
      <w:color w:val="auto"/>
      <w:sz w:val="20"/>
      <w:vertAlign w:val="superscript"/>
    </w:rPr>
  </w:style>
  <w:style w:type="paragraph" w:styleId="Header">
    <w:name w:val="header"/>
    <w:basedOn w:val="Normal"/>
    <w:link w:val="HeaderChar"/>
    <w:autoRedefine/>
    <w:rsid w:val="00914DF5"/>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914DF5"/>
    <w:pPr>
      <w:tabs>
        <w:tab w:val="center" w:pos="4320"/>
        <w:tab w:val="right" w:pos="8640"/>
      </w:tabs>
    </w:pPr>
  </w:style>
  <w:style w:type="character" w:customStyle="1" w:styleId="FooterChar">
    <w:name w:val="Footer Char"/>
    <w:link w:val="Footer"/>
    <w:uiPriority w:val="99"/>
    <w:locked/>
    <w:rsid w:val="00914DF5"/>
    <w:rPr>
      <w:snapToGrid w:val="0"/>
      <w:kern w:val="28"/>
      <w:sz w:val="22"/>
    </w:rPr>
  </w:style>
  <w:style w:type="character" w:styleId="PageNumber">
    <w:name w:val="page number"/>
    <w:basedOn w:val="DefaultParagraphFont"/>
    <w:rsid w:val="00914DF5"/>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z w:val="20"/>
    </w:rPr>
  </w:style>
  <w:style w:type="paragraph" w:customStyle="1" w:styleId="ParaNum0">
    <w:name w:val="ParaNum"/>
    <w:basedOn w:val="Normal"/>
    <w:link w:val="ParaNumChar0"/>
    <w:rsid w:val="00914DF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914DF5"/>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914DF5"/>
    <w:pPr>
      <w:jc w:val="center"/>
    </w:pPr>
    <w:rPr>
      <w:rFonts w:ascii="Times New Roman Bold" w:hAnsi="Times New Roman Bold"/>
      <w:b/>
      <w:bCs/>
      <w:caps/>
      <w:szCs w:val="22"/>
    </w:rPr>
  </w:style>
  <w:style w:type="paragraph" w:styleId="TOAHeading">
    <w:name w:val="toa heading"/>
    <w:basedOn w:val="Normal"/>
    <w:next w:val="Normal"/>
    <w:semiHidden/>
    <w:rsid w:val="00914DF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rsid w:val="00422D6A"/>
    <w:rPr>
      <w:rFonts w:cs="Times New Roman"/>
      <w:sz w:val="16"/>
    </w:rPr>
  </w:style>
  <w:style w:type="paragraph" w:styleId="CommentText">
    <w:name w:val="annotation text"/>
    <w:basedOn w:val="Normal"/>
    <w:link w:val="CommentTextChar"/>
    <w:rsid w:val="00422D6A"/>
    <w:rPr>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914DF5"/>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914DF5"/>
    <w:rPr>
      <w:vertAlign w:val="superscript"/>
    </w:rPr>
  </w:style>
  <w:style w:type="paragraph" w:styleId="TOC1">
    <w:name w:val="toc 1"/>
    <w:basedOn w:val="Normal"/>
    <w:next w:val="Normal"/>
    <w:semiHidden/>
    <w:locked/>
    <w:rsid w:val="00914DF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914DF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914D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914D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914D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914DF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914DF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914DF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914DF5"/>
    <w:pPr>
      <w:tabs>
        <w:tab w:val="left" w:pos="3240"/>
        <w:tab w:val="right" w:leader="dot" w:pos="9360"/>
      </w:tabs>
      <w:suppressAutoHyphens/>
      <w:ind w:left="3240" w:hanging="360"/>
    </w:pPr>
    <w:rPr>
      <w:noProof/>
    </w:rPr>
  </w:style>
  <w:style w:type="character" w:customStyle="1" w:styleId="EquationCaption">
    <w:name w:val="_Equation Caption"/>
    <w:rsid w:val="00914DF5"/>
  </w:style>
  <w:style w:type="paragraph" w:styleId="BlockText">
    <w:name w:val="Block Text"/>
    <w:basedOn w:val="Normal"/>
    <w:locked/>
    <w:rsid w:val="00914DF5"/>
    <w:pPr>
      <w:spacing w:after="240"/>
      <w:ind w:left="1440" w:right="1440"/>
    </w:pPr>
  </w:style>
  <w:style w:type="paragraph" w:customStyle="1" w:styleId="Paratitle">
    <w:name w:val="Para title"/>
    <w:basedOn w:val="Normal"/>
    <w:rsid w:val="00914DF5"/>
    <w:pPr>
      <w:tabs>
        <w:tab w:val="center" w:pos="9270"/>
      </w:tabs>
      <w:spacing w:after="240"/>
    </w:pPr>
    <w:rPr>
      <w:spacing w:val="-2"/>
    </w:rPr>
  </w:style>
  <w:style w:type="paragraph" w:customStyle="1" w:styleId="Bullet">
    <w:name w:val="Bullet"/>
    <w:basedOn w:val="Normal"/>
    <w:rsid w:val="00914DF5"/>
    <w:pPr>
      <w:tabs>
        <w:tab w:val="left" w:pos="2160"/>
      </w:tabs>
      <w:spacing w:after="220"/>
      <w:ind w:left="2160" w:hanging="720"/>
    </w:pPr>
  </w:style>
  <w:style w:type="paragraph" w:customStyle="1" w:styleId="TableFormat">
    <w:name w:val="TableFormat"/>
    <w:basedOn w:val="Bullet"/>
    <w:rsid w:val="00914DF5"/>
    <w:pPr>
      <w:tabs>
        <w:tab w:val="clear" w:pos="2160"/>
        <w:tab w:val="left" w:pos="5040"/>
      </w:tabs>
      <w:ind w:left="5040" w:hanging="3600"/>
    </w:pPr>
  </w:style>
  <w:style w:type="paragraph" w:customStyle="1" w:styleId="TOCTitle">
    <w:name w:val="TOC Title"/>
    <w:basedOn w:val="Normal"/>
    <w:rsid w:val="00914DF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paragraph" w:customStyle="1" w:styleId="Default">
    <w:name w:val="Default"/>
    <w:rsid w:val="00D41C9A"/>
    <w:pPr>
      <w:autoSpaceDE w:val="0"/>
      <w:autoSpaceDN w:val="0"/>
      <w:adjustRightInd w:val="0"/>
    </w:pPr>
    <w:rPr>
      <w:rFonts w:eastAsia="Calibri"/>
      <w:color w:val="000000"/>
      <w:sz w:val="24"/>
      <w:szCs w:val="24"/>
    </w:rPr>
  </w:style>
  <w:style w:type="character" w:customStyle="1" w:styleId="UnresolvedMention">
    <w:name w:val="Unresolved Mention"/>
    <w:uiPriority w:val="99"/>
    <w:semiHidden/>
    <w:unhideWhenUsed/>
    <w:rsid w:val="00D41C9A"/>
    <w:rPr>
      <w:color w:val="605E5C"/>
      <w:shd w:val="clear" w:color="auto" w:fill="E1DFDD"/>
    </w:rPr>
  </w:style>
  <w:style w:type="character" w:styleId="FollowedHyperlink">
    <w:name w:val="FollowedHyperlink"/>
    <w:uiPriority w:val="99"/>
    <w:semiHidden/>
    <w:unhideWhenUsed/>
    <w:locked/>
    <w:rsid w:val="00A00F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joy.ragsdale@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l.ubnt.com/guides/airOS/airOS_UG_V80.pdf"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