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1D79" w:rsidRPr="00DD369E" w:rsidP="00AF1D79" w14:paraId="2280A5CC" w14:textId="6E9DA075">
      <w:pPr>
        <w:jc w:val="right"/>
        <w:rPr>
          <w:b/>
          <w:szCs w:val="22"/>
        </w:rPr>
      </w:pPr>
      <w:bookmarkStart w:id="0" w:name="_Hlk39054020"/>
      <w:bookmarkStart w:id="1" w:name="TOChere"/>
      <w:r w:rsidRPr="00DD369E">
        <w:rPr>
          <w:b/>
          <w:szCs w:val="22"/>
        </w:rPr>
        <w:t xml:space="preserve">DA </w:t>
      </w:r>
      <w:r w:rsidR="009A6F24">
        <w:rPr>
          <w:b/>
          <w:szCs w:val="22"/>
        </w:rPr>
        <w:t>20</w:t>
      </w:r>
      <w:r w:rsidR="00654993">
        <w:rPr>
          <w:b/>
          <w:szCs w:val="22"/>
        </w:rPr>
        <w:t>-</w:t>
      </w:r>
      <w:r w:rsidR="00507DE4">
        <w:rPr>
          <w:b/>
          <w:szCs w:val="22"/>
        </w:rPr>
        <w:t>463</w:t>
      </w:r>
    </w:p>
    <w:bookmarkEnd w:id="0"/>
    <w:p w:rsidR="00AF1D79" w:rsidP="001909CD" w14:paraId="3C653875" w14:textId="3CEA74E2">
      <w:pPr>
        <w:jc w:val="right"/>
        <w:rPr>
          <w:b/>
          <w:szCs w:val="22"/>
        </w:rPr>
      </w:pPr>
      <w:r w:rsidRPr="00DD369E">
        <w:rPr>
          <w:b/>
          <w:szCs w:val="22"/>
        </w:rPr>
        <w:t xml:space="preserve">Released:  </w:t>
      </w:r>
      <w:r w:rsidR="00652DCF">
        <w:rPr>
          <w:b/>
          <w:szCs w:val="22"/>
        </w:rPr>
        <w:t>April</w:t>
      </w:r>
      <w:r w:rsidR="00460CD5">
        <w:rPr>
          <w:b/>
          <w:szCs w:val="22"/>
        </w:rPr>
        <w:t xml:space="preserve"> </w:t>
      </w:r>
      <w:r w:rsidR="00AF10C0">
        <w:rPr>
          <w:b/>
          <w:szCs w:val="22"/>
        </w:rPr>
        <w:t>2</w:t>
      </w:r>
      <w:r w:rsidR="00EA5004">
        <w:rPr>
          <w:b/>
          <w:szCs w:val="22"/>
        </w:rPr>
        <w:t>9</w:t>
      </w:r>
      <w:r w:rsidRPr="00DD369E">
        <w:rPr>
          <w:b/>
          <w:szCs w:val="22"/>
        </w:rPr>
        <w:t>, 20</w:t>
      </w:r>
      <w:r w:rsidR="009A6F24">
        <w:rPr>
          <w:b/>
          <w:szCs w:val="22"/>
        </w:rPr>
        <w:t>20</w:t>
      </w:r>
    </w:p>
    <w:p w:rsidR="001909CD" w:rsidRPr="00DD369E" w:rsidP="001909CD" w14:paraId="1233C6EF" w14:textId="77777777">
      <w:pPr>
        <w:jc w:val="center"/>
        <w:rPr>
          <w:b/>
          <w:szCs w:val="22"/>
        </w:rPr>
      </w:pPr>
    </w:p>
    <w:bookmarkEnd w:id="1"/>
    <w:p w:rsidR="003D74E9" w:rsidRPr="00DC1AAB" w:rsidP="003D74E9" w14:paraId="6E357CF5" w14:textId="7C5284C3">
      <w:pPr>
        <w:spacing w:after="120"/>
        <w:jc w:val="center"/>
        <w:rPr>
          <w:rFonts w:ascii="Times New Roman Bold" w:hAnsi="Times New Roman Bold"/>
          <w:b/>
          <w:caps/>
          <w:sz w:val="24"/>
        </w:rPr>
      </w:pPr>
      <w:r>
        <w:rPr>
          <w:rFonts w:ascii="Times New Roman Bold" w:hAnsi="Times New Roman Bold"/>
          <w:b/>
          <w:caps/>
          <w:sz w:val="24"/>
        </w:rPr>
        <w:t xml:space="preserve">ELECTRONIC FILING </w:t>
      </w:r>
      <w:r w:rsidR="003454BC">
        <w:rPr>
          <w:rFonts w:ascii="Times New Roman Bold" w:hAnsi="Times New Roman Bold"/>
          <w:b/>
          <w:caps/>
          <w:sz w:val="24"/>
        </w:rPr>
        <w:t>Now available for all license applications in the wireless radio services</w:t>
      </w:r>
    </w:p>
    <w:p w:rsidR="006E492D" w:rsidRPr="00DC1AAB" w:rsidP="00DC1AAB" w14:paraId="3A1BEC43" w14:textId="0189634A">
      <w:pPr>
        <w:pStyle w:val="ParaNum"/>
        <w:widowControl/>
        <w:numPr>
          <w:ilvl w:val="0"/>
          <w:numId w:val="0"/>
        </w:numPr>
        <w:ind w:firstLine="720"/>
        <w:jc w:val="center"/>
        <w:rPr>
          <w:b/>
          <w:bCs/>
          <w:i/>
          <w:iCs/>
        </w:rPr>
      </w:pPr>
      <w:r>
        <w:rPr>
          <w:b/>
          <w:bCs/>
          <w:i/>
          <w:iCs/>
        </w:rPr>
        <w:t xml:space="preserve">Mandatory Electronic Filing Will Be Enforced as of July </w:t>
      </w:r>
      <w:r w:rsidR="00EC5476">
        <w:rPr>
          <w:b/>
          <w:bCs/>
          <w:i/>
          <w:iCs/>
        </w:rPr>
        <w:t>2</w:t>
      </w:r>
      <w:r w:rsidR="00EA5004">
        <w:rPr>
          <w:b/>
          <w:bCs/>
          <w:i/>
          <w:iCs/>
        </w:rPr>
        <w:t>8</w:t>
      </w:r>
      <w:r>
        <w:rPr>
          <w:b/>
          <w:bCs/>
          <w:i/>
          <w:iCs/>
        </w:rPr>
        <w:t>, 2020</w:t>
      </w:r>
    </w:p>
    <w:p w:rsidR="001D146D" w:rsidP="006E492D" w14:paraId="7E0D1E68" w14:textId="03A6C925">
      <w:pPr>
        <w:pStyle w:val="ParaNum"/>
        <w:widowControl/>
        <w:numPr>
          <w:ilvl w:val="0"/>
          <w:numId w:val="0"/>
        </w:numPr>
        <w:ind w:firstLine="720"/>
      </w:pPr>
      <w:r>
        <w:t xml:space="preserve">By this </w:t>
      </w:r>
      <w:r w:rsidR="003D74E9">
        <w:t>Public</w:t>
      </w:r>
      <w:r>
        <w:t xml:space="preserve"> Notice, t</w:t>
      </w:r>
      <w:r w:rsidR="006E492D">
        <w:t xml:space="preserve">he </w:t>
      </w:r>
      <w:r>
        <w:t>Wireless Telecommunications Bureau (WTB)</w:t>
      </w:r>
      <w:r>
        <w:t xml:space="preserve"> </w:t>
      </w:r>
      <w:r w:rsidR="003D74E9">
        <w:t>announce</w:t>
      </w:r>
      <w:r w:rsidR="00DC1AAB">
        <w:t>s</w:t>
      </w:r>
      <w:r>
        <w:t xml:space="preserve"> 100% electronic filing capability for license applications in the </w:t>
      </w:r>
      <w:r w:rsidR="00F52914">
        <w:t>W</w:t>
      </w:r>
      <w:r>
        <w:t xml:space="preserve">ireless </w:t>
      </w:r>
      <w:r w:rsidR="00F52914">
        <w:t>R</w:t>
      </w:r>
      <w:r>
        <w:t xml:space="preserve">adio </w:t>
      </w:r>
      <w:r w:rsidR="00F52914">
        <w:t>S</w:t>
      </w:r>
      <w:r>
        <w:t xml:space="preserve">ervices.  </w:t>
      </w:r>
      <w:bookmarkStart w:id="2" w:name="_Hlk37689053"/>
      <w:r>
        <w:t xml:space="preserve">The Bureau’s </w:t>
      </w:r>
      <w:r w:rsidR="006E492D">
        <w:t xml:space="preserve">Universal Licensing System </w:t>
      </w:r>
      <w:r>
        <w:t>(ULS) currently provides licensees and applicants electronic filing capability for</w:t>
      </w:r>
      <w:r>
        <w:t xml:space="preserve"> </w:t>
      </w:r>
      <w:r>
        <w:t>the vast majority of</w:t>
      </w:r>
      <w:r>
        <w:t xml:space="preserve"> applications in the </w:t>
      </w:r>
      <w:r w:rsidR="00F52914">
        <w:t>W</w:t>
      </w:r>
      <w:r>
        <w:t xml:space="preserve">ireless </w:t>
      </w:r>
      <w:r w:rsidR="00F52914">
        <w:t>Radio S</w:t>
      </w:r>
      <w:r>
        <w:t>ervices</w:t>
      </w:r>
      <w:r w:rsidR="00084FD0">
        <w:t>.  T</w:t>
      </w:r>
      <w:r w:rsidRPr="00A036C4">
        <w:t>here are a few limited categories of submissions that</w:t>
      </w:r>
      <w:r>
        <w:t xml:space="preserve"> </w:t>
      </w:r>
      <w:r w:rsidRPr="00A036C4">
        <w:t xml:space="preserve">ULS </w:t>
      </w:r>
      <w:r w:rsidR="00D723BB">
        <w:t xml:space="preserve">has not been able to </w:t>
      </w:r>
      <w:r>
        <w:t>accept</w:t>
      </w:r>
      <w:r w:rsidRPr="00A036C4">
        <w:t xml:space="preserve"> </w:t>
      </w:r>
      <w:r w:rsidRPr="00A036C4">
        <w:t>electronically</w:t>
      </w:r>
      <w:r w:rsidR="00D723BB">
        <w:t>,</w:t>
      </w:r>
      <w:r w:rsidRPr="00A036C4">
        <w:t xml:space="preserve"> and</w:t>
      </w:r>
      <w:r>
        <w:t xml:space="preserve"> until today</w:t>
      </w:r>
      <w:r w:rsidR="001E2304">
        <w:t>,</w:t>
      </w:r>
      <w:r>
        <w:t xml:space="preserve"> </w:t>
      </w:r>
      <w:r w:rsidR="00D723BB">
        <w:t xml:space="preserve">these </w:t>
      </w:r>
      <w:r>
        <w:t>had to</w:t>
      </w:r>
      <w:r w:rsidRPr="00A036C4">
        <w:t xml:space="preserve"> be filed manually</w:t>
      </w:r>
      <w:r>
        <w:t>.  These</w:t>
      </w:r>
      <w:r w:rsidR="003C5D80">
        <w:t xml:space="preserve"> categories are</w:t>
      </w:r>
      <w:r w:rsidR="00CC5450">
        <w:t xml:space="preserve">: </w:t>
      </w:r>
      <w:r w:rsidR="001E2304">
        <w:t>(</w:t>
      </w:r>
      <w:r>
        <w:t>1</w:t>
      </w:r>
      <w:r w:rsidR="001E2304">
        <w:t>)</w:t>
      </w:r>
      <w:r>
        <w:t xml:space="preserve"> </w:t>
      </w:r>
      <w:r w:rsidRPr="00A036C4">
        <w:t>S</w:t>
      </w:r>
      <w:r w:rsidR="00227E63">
        <w:t xml:space="preserve">pecial </w:t>
      </w:r>
      <w:r w:rsidRPr="00A036C4">
        <w:t>T</w:t>
      </w:r>
      <w:r w:rsidR="00227E63">
        <w:t xml:space="preserve">emporary </w:t>
      </w:r>
      <w:r w:rsidRPr="00A036C4">
        <w:t>A</w:t>
      </w:r>
      <w:r w:rsidR="00227E63">
        <w:t>utho</w:t>
      </w:r>
      <w:bookmarkStart w:id="3" w:name="_GoBack"/>
      <w:bookmarkEnd w:id="3"/>
      <w:r w:rsidR="00227E63">
        <w:t>rity (STA)</w:t>
      </w:r>
      <w:r w:rsidRPr="00A036C4">
        <w:t xml:space="preserve"> </w:t>
      </w:r>
      <w:r w:rsidR="00227E63">
        <w:t xml:space="preserve">applications </w:t>
      </w:r>
      <w:r w:rsidRPr="00A036C4">
        <w:t>in certain market-based services</w:t>
      </w:r>
      <w:r w:rsidR="001E2304">
        <w:t>,</w:t>
      </w:r>
      <w:r>
        <w:t xml:space="preserve"> </w:t>
      </w:r>
      <w:r w:rsidR="001E2304">
        <w:t>(</w:t>
      </w:r>
      <w:r>
        <w:t>2</w:t>
      </w:r>
      <w:r w:rsidR="001E2304">
        <w:t>)</w:t>
      </w:r>
      <w:r>
        <w:t xml:space="preserve"> </w:t>
      </w:r>
      <w:r w:rsidR="001E2304">
        <w:t>s</w:t>
      </w:r>
      <w:r>
        <w:t>ublease</w:t>
      </w:r>
      <w:r w:rsidR="00227E63">
        <w:t xml:space="preserve"> applications</w:t>
      </w:r>
      <w:r w:rsidR="001E2304">
        <w:t>,</w:t>
      </w:r>
      <w:r>
        <w:t xml:space="preserve"> </w:t>
      </w:r>
      <w:r w:rsidR="003D74E9">
        <w:t xml:space="preserve">and </w:t>
      </w:r>
      <w:r w:rsidR="001E2304">
        <w:t>(</w:t>
      </w:r>
      <w:r>
        <w:t>3</w:t>
      </w:r>
      <w:r w:rsidR="001E2304">
        <w:t>)</w:t>
      </w:r>
      <w:r>
        <w:t xml:space="preserve"> </w:t>
      </w:r>
      <w:r w:rsidR="001E2304">
        <w:t>m</w:t>
      </w:r>
      <w:r>
        <w:t>ulti</w:t>
      </w:r>
      <w:r w:rsidRPr="00A036C4">
        <w:t>-step transactions.</w:t>
      </w:r>
    </w:p>
    <w:p w:rsidR="006E492D" w:rsidP="006E492D" w14:paraId="2C548642" w14:textId="48C13456">
      <w:pPr>
        <w:pStyle w:val="ParaNum"/>
        <w:widowControl/>
        <w:numPr>
          <w:ilvl w:val="0"/>
          <w:numId w:val="0"/>
        </w:numPr>
        <w:ind w:firstLine="720"/>
      </w:pPr>
      <w:r>
        <w:t>In an effort to</w:t>
      </w:r>
      <w:r>
        <w:t xml:space="preserve"> provide a complete electronic </w:t>
      </w:r>
      <w:r w:rsidR="001D146D">
        <w:t xml:space="preserve">filing solution to licensees and applicants, particularly considering </w:t>
      </w:r>
      <w:r w:rsidR="005706D5">
        <w:t>the current pandemic due to COVID-19, WTB announces an ECFS</w:t>
      </w:r>
      <w:r w:rsidR="00DC1AAB">
        <w:t xml:space="preserve"> non-docketed</w:t>
      </w:r>
      <w:r w:rsidR="005706D5">
        <w:t xml:space="preserve"> filing solution </w:t>
      </w:r>
      <w:r w:rsidR="00227E63">
        <w:t xml:space="preserve">exclusively </w:t>
      </w:r>
      <w:r w:rsidR="005706D5">
        <w:t xml:space="preserve">for the limited categories of applications referenced above. </w:t>
      </w:r>
      <w:r w:rsidR="00CC5450">
        <w:t xml:space="preserve"> </w:t>
      </w:r>
      <w:r w:rsidR="005706D5">
        <w:t xml:space="preserve">Instructions for how to complete non-docketed </w:t>
      </w:r>
      <w:r w:rsidR="00227E63">
        <w:t xml:space="preserve">ECFS </w:t>
      </w:r>
      <w:r w:rsidR="005706D5">
        <w:t xml:space="preserve">filings for </w:t>
      </w:r>
      <w:r w:rsidR="00227E63">
        <w:t xml:space="preserve">this limited class of </w:t>
      </w:r>
      <w:r w:rsidR="003D74E9">
        <w:t xml:space="preserve">filings </w:t>
      </w:r>
      <w:r w:rsidR="005706D5">
        <w:t>are attached to this Public Notice.</w:t>
      </w:r>
      <w:r>
        <w:rPr>
          <w:rStyle w:val="FootnoteReference"/>
        </w:rPr>
        <w:footnoteReference w:id="3"/>
      </w:r>
      <w:r w:rsidR="003D74E9">
        <w:t xml:space="preserve">  </w:t>
      </w:r>
    </w:p>
    <w:bookmarkEnd w:id="2"/>
    <w:p w:rsidR="000C2C6E" w:rsidP="001D146D" w14:paraId="370400D5" w14:textId="4B09EAA1">
      <w:pPr>
        <w:pStyle w:val="ParaNum"/>
        <w:widowControl/>
        <w:numPr>
          <w:ilvl w:val="0"/>
          <w:numId w:val="0"/>
        </w:numPr>
        <w:ind w:firstLine="720"/>
      </w:pPr>
      <w:r>
        <w:t>Applicants may begin using</w:t>
      </w:r>
      <w:r w:rsidR="001D146D">
        <w:t xml:space="preserve"> ECFS to file their applications electronically</w:t>
      </w:r>
      <w:r w:rsidRPr="00227E63">
        <w:t xml:space="preserve"> </w:t>
      </w:r>
      <w:r>
        <w:t>e</w:t>
      </w:r>
      <w:r w:rsidRPr="00BB650E">
        <w:t xml:space="preserve">ffective </w:t>
      </w:r>
      <w:r w:rsidRPr="001D146D">
        <w:rPr>
          <w:b/>
          <w:bCs/>
        </w:rPr>
        <w:t xml:space="preserve">April </w:t>
      </w:r>
      <w:r w:rsidR="00AF10C0">
        <w:rPr>
          <w:b/>
          <w:bCs/>
        </w:rPr>
        <w:t>2</w:t>
      </w:r>
      <w:r w:rsidR="00EA5004">
        <w:rPr>
          <w:b/>
          <w:bCs/>
        </w:rPr>
        <w:t>9</w:t>
      </w:r>
      <w:r w:rsidRPr="001D146D">
        <w:rPr>
          <w:b/>
          <w:bCs/>
        </w:rPr>
        <w:t>, 2020</w:t>
      </w:r>
      <w:r w:rsidR="00BB650E">
        <w:t>.</w:t>
      </w:r>
      <w:r w:rsidR="008D4B66">
        <w:t xml:space="preserve">  </w:t>
      </w:r>
      <w:r w:rsidR="006F1597">
        <w:t xml:space="preserve">A courtesy copy of any application(s) with an urgent filing deadline </w:t>
      </w:r>
      <w:r w:rsidR="00277A10">
        <w:t>may</w:t>
      </w:r>
      <w:r w:rsidR="006F1597">
        <w:t xml:space="preserve"> be sent to </w:t>
      </w:r>
      <w:hyperlink r:id="rId5" w:history="1">
        <w:r w:rsidRPr="005D18CA" w:rsidR="006F1597">
          <w:rPr>
            <w:rStyle w:val="Hyperlink"/>
          </w:rPr>
          <w:t>ULScc@fcc.gov</w:t>
        </w:r>
      </w:hyperlink>
      <w:r w:rsidR="00225629">
        <w:t>.</w:t>
      </w:r>
      <w:r w:rsidR="001D146D">
        <w:t xml:space="preserve">  </w:t>
      </w:r>
      <w:r w:rsidR="005706D5">
        <w:t xml:space="preserve">The ECFS solution will become mandatory for filers on </w:t>
      </w:r>
      <w:r w:rsidRPr="00227E63" w:rsidR="005706D5">
        <w:rPr>
          <w:b/>
          <w:bCs/>
        </w:rPr>
        <w:t xml:space="preserve">July </w:t>
      </w:r>
      <w:r w:rsidR="00EC5476">
        <w:rPr>
          <w:b/>
          <w:bCs/>
        </w:rPr>
        <w:t>2</w:t>
      </w:r>
      <w:r w:rsidR="00EA5004">
        <w:rPr>
          <w:b/>
          <w:bCs/>
        </w:rPr>
        <w:t>8</w:t>
      </w:r>
      <w:r w:rsidRPr="00227E63" w:rsidR="005706D5">
        <w:rPr>
          <w:b/>
          <w:bCs/>
        </w:rPr>
        <w:t>, 2020</w:t>
      </w:r>
      <w:r w:rsidR="005706D5">
        <w:t xml:space="preserve">, and any manually filed applications </w:t>
      </w:r>
      <w:r w:rsidR="00BA20A5">
        <w:t xml:space="preserve">delivered after </w:t>
      </w:r>
      <w:r w:rsidR="000E7C98">
        <w:t>4</w:t>
      </w:r>
      <w:r w:rsidR="002A4882">
        <w:t xml:space="preserve"> p.m. on </w:t>
      </w:r>
      <w:bookmarkStart w:id="4" w:name="_Hlk37240315"/>
      <w:r w:rsidR="001D146D">
        <w:rPr>
          <w:b/>
        </w:rPr>
        <w:t>July</w:t>
      </w:r>
      <w:r w:rsidR="002A4882">
        <w:rPr>
          <w:b/>
        </w:rPr>
        <w:t xml:space="preserve"> </w:t>
      </w:r>
      <w:r w:rsidR="00EC5476">
        <w:rPr>
          <w:b/>
        </w:rPr>
        <w:t>2</w:t>
      </w:r>
      <w:r w:rsidR="000E7C98">
        <w:rPr>
          <w:b/>
        </w:rPr>
        <w:t>7</w:t>
      </w:r>
      <w:r w:rsidR="002A4882">
        <w:rPr>
          <w:b/>
        </w:rPr>
        <w:t xml:space="preserve">, 2020 </w:t>
      </w:r>
      <w:bookmarkEnd w:id="4"/>
      <w:r w:rsidRPr="002A4882" w:rsidR="002A4882">
        <w:t>will</w:t>
      </w:r>
      <w:r w:rsidR="002A4882">
        <w:rPr>
          <w:b/>
        </w:rPr>
        <w:t xml:space="preserve"> </w:t>
      </w:r>
      <w:r w:rsidR="002A4882">
        <w:t xml:space="preserve">be </w:t>
      </w:r>
      <w:r w:rsidR="001D146D">
        <w:t>dismissed without prejudice</w:t>
      </w:r>
      <w:r w:rsidR="006E492D">
        <w:t xml:space="preserve">. </w:t>
      </w:r>
      <w:r w:rsidR="00153971">
        <w:t>This creates a 90-day transition period</w:t>
      </w:r>
      <w:r w:rsidR="00230245">
        <w:t xml:space="preserve">, which we believe </w:t>
      </w:r>
      <w:r w:rsidR="001B730A">
        <w:t xml:space="preserve">provides sufficient time to allow users to </w:t>
      </w:r>
      <w:r w:rsidR="00FD31C8">
        <w:t xml:space="preserve">adjust to this new requirement and to </w:t>
      </w:r>
      <w:r w:rsidR="001B730A">
        <w:t>familiarize themselves with the ECFS filing system</w:t>
      </w:r>
      <w:r w:rsidRPr="00153971" w:rsidR="00153971">
        <w:t xml:space="preserve">.  </w:t>
      </w:r>
    </w:p>
    <w:p w:rsidR="003D74E9" w:rsidP="001D146D" w14:paraId="3062015D" w14:textId="7C4EA578">
      <w:pPr>
        <w:pStyle w:val="ParaNum"/>
        <w:widowControl/>
        <w:numPr>
          <w:ilvl w:val="0"/>
          <w:numId w:val="0"/>
        </w:numPr>
        <w:ind w:firstLine="720"/>
      </w:pPr>
      <w:r>
        <w:rPr>
          <w:b/>
          <w:bCs/>
        </w:rPr>
        <w:t xml:space="preserve">Mandatory Electronic Filing.  </w:t>
      </w:r>
      <w:r>
        <w:t xml:space="preserve">Section 1.913(b) requires electronic filing of all applications in the </w:t>
      </w:r>
      <w:r w:rsidR="00F52914">
        <w:t>W</w:t>
      </w:r>
      <w:r>
        <w:t xml:space="preserve">ireless </w:t>
      </w:r>
      <w:r w:rsidR="00F52914">
        <w:t>R</w:t>
      </w:r>
      <w:r>
        <w:t xml:space="preserve">adio </w:t>
      </w:r>
      <w:r w:rsidR="00F52914">
        <w:t>S</w:t>
      </w:r>
      <w:r>
        <w:t>ervices (with limited exceptions).</w:t>
      </w:r>
      <w:r>
        <w:rPr>
          <w:rStyle w:val="FootnoteReference"/>
        </w:rPr>
        <w:footnoteReference w:id="4"/>
      </w:r>
      <w:r>
        <w:t xml:space="preserve">  Because ULS was previously unable to accept some limited categories of filings electronically, </w:t>
      </w:r>
      <w:r w:rsidR="001E2304">
        <w:t>WTB</w:t>
      </w:r>
      <w:r>
        <w:t xml:space="preserve"> routinely waived the </w:t>
      </w:r>
      <w:r w:rsidR="00D45F32">
        <w:t xml:space="preserve">electronic filing </w:t>
      </w:r>
      <w:r>
        <w:t xml:space="preserve">requirement for </w:t>
      </w:r>
      <w:r>
        <w:t>market-based</w:t>
      </w:r>
      <w:r>
        <w:t xml:space="preserve"> STAs, sub-leases, and m</w:t>
      </w:r>
      <w:r>
        <w:t xml:space="preserve">ulti-step transactions.  Now that electronic filing is available for these remaining categories, </w:t>
      </w:r>
      <w:r w:rsidR="001E2304">
        <w:t>WTB</w:t>
      </w:r>
      <w:r>
        <w:t xml:space="preserve"> will begin strictly enforcing </w:t>
      </w:r>
      <w:r w:rsidR="00296115">
        <w:t xml:space="preserve">the </w:t>
      </w:r>
      <w:r>
        <w:t xml:space="preserve">electronic filing </w:t>
      </w:r>
      <w:r w:rsidR="00296115">
        <w:t xml:space="preserve">requirement </w:t>
      </w:r>
      <w:r>
        <w:t xml:space="preserve">for them as of July </w:t>
      </w:r>
      <w:r w:rsidR="00EC5476">
        <w:t>2</w:t>
      </w:r>
      <w:r w:rsidR="00EA5004">
        <w:t>8</w:t>
      </w:r>
      <w:r>
        <w:t>, 2020.</w:t>
      </w:r>
      <w:r w:rsidR="00C001F8">
        <w:t xml:space="preserve"> We waive the signature r</w:t>
      </w:r>
      <w:r w:rsidR="002354B3">
        <w:t xml:space="preserve">equirement of section 1.917(d) </w:t>
      </w:r>
      <w:r w:rsidR="00C001F8">
        <w:t xml:space="preserve">to the extent necessary to allow filing </w:t>
      </w:r>
      <w:r w:rsidR="00A570EA">
        <w:t>as described herein</w:t>
      </w:r>
      <w:r w:rsidR="00CF1B42">
        <w:t>.</w:t>
      </w:r>
      <w:r>
        <w:rPr>
          <w:rStyle w:val="FootnoteReference"/>
        </w:rPr>
        <w:footnoteReference w:id="5"/>
      </w:r>
    </w:p>
    <w:p w:rsidR="00ED706B" w:rsidP="006F1597" w14:paraId="2AFAB8C7" w14:textId="30218A49">
      <w:pPr>
        <w:pStyle w:val="ParaNum"/>
        <w:widowControl/>
        <w:numPr>
          <w:ilvl w:val="0"/>
          <w:numId w:val="0"/>
        </w:numPr>
        <w:ind w:firstLine="720"/>
      </w:pPr>
      <w:r>
        <w:t>For questions regarding this</w:t>
      </w:r>
      <w:r>
        <w:t xml:space="preserve"> Public Notice</w:t>
      </w:r>
      <w:r>
        <w:t>, please contact</w:t>
      </w:r>
      <w:r w:rsidR="00497E20">
        <w:t xml:space="preserve"> </w:t>
      </w:r>
      <w:r w:rsidR="0056185B">
        <w:t>Keith Harper</w:t>
      </w:r>
      <w:r w:rsidR="00497E20">
        <w:t xml:space="preserve">, Mobility Division, Wireless Telecommunications Bureau, </w:t>
      </w:r>
      <w:r w:rsidR="001E2304">
        <w:t xml:space="preserve">at </w:t>
      </w:r>
      <w:r w:rsidRPr="0056185B" w:rsidR="0056185B">
        <w:t>(202) 418-2759; Keith.Harper@fcc.gov</w:t>
      </w:r>
      <w:r w:rsidR="00702E16">
        <w:t xml:space="preserve">, or </w:t>
      </w:r>
      <w:r w:rsidR="005706D5">
        <w:t>Paul Malmud,</w:t>
      </w:r>
      <w:r w:rsidR="00702E16">
        <w:t xml:space="preserve"> Broadband Division, Wireless Telecommunications Bureau, at </w:t>
      </w:r>
      <w:r w:rsidRPr="0056185B" w:rsidR="0056185B">
        <w:t>(202) 418-0006; Paul.Malmud@fcc.gov</w:t>
      </w:r>
      <w:r w:rsidR="00702E16">
        <w:t>.</w:t>
      </w:r>
    </w:p>
    <w:p w:rsidR="00C6507B" w:rsidRPr="008738AD" w:rsidP="00797297" w14:paraId="44FEBC36" w14:textId="63754420">
      <w:pPr>
        <w:spacing w:after="120"/>
        <w:jc w:val="center"/>
        <w:rPr>
          <w:b/>
          <w:szCs w:val="22"/>
        </w:rPr>
      </w:pPr>
      <w:r>
        <w:rPr>
          <w:szCs w:val="22"/>
        </w:rPr>
        <w:t xml:space="preserve">- </w:t>
      </w:r>
      <w:r w:rsidRPr="000A3E41">
        <w:rPr>
          <w:b/>
          <w:szCs w:val="22"/>
        </w:rPr>
        <w:t>FCC</w:t>
      </w:r>
      <w:r>
        <w:rPr>
          <w:szCs w:val="22"/>
        </w:rPr>
        <w:t xml:space="preserve"> -</w:t>
      </w:r>
    </w:p>
    <w:sectPr w:rsidSect="000A3E41">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P="00C06F6B" w14:paraId="7E5D88B1" w14:textId="77777777">
    <w:pPr>
      <w:pStyle w:val="Footer"/>
      <w:framePr w:wrap="none" w:vAnchor="text" w:hAnchor="margin" w:xAlign="center" w:y="1"/>
    </w:pPr>
    <w:r>
      <w:fldChar w:fldCharType="begin"/>
    </w:r>
    <w:r>
      <w:instrText xml:space="preserve">PAGE  </w:instrText>
    </w:r>
    <w:r>
      <w:fldChar w:fldCharType="separate"/>
    </w:r>
    <w:r>
      <w:fldChar w:fldCharType="end"/>
    </w:r>
  </w:p>
  <w:p w:rsidR="00410A86" w14:paraId="6551D8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P="00441B61" w14:paraId="0F2F24F6"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14:paraId="410795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775A" w14:paraId="046CD555" w14:textId="77777777">
      <w:r>
        <w:separator/>
      </w:r>
    </w:p>
  </w:footnote>
  <w:footnote w:type="continuationSeparator" w:id="1">
    <w:p w:rsidR="000C775A" w14:paraId="55D4BA56" w14:textId="77777777">
      <w:pPr>
        <w:rPr>
          <w:sz w:val="20"/>
        </w:rPr>
      </w:pPr>
      <w:r>
        <w:rPr>
          <w:sz w:val="20"/>
        </w:rPr>
        <w:t xml:space="preserve">(Continued from previous page)  </w:t>
      </w:r>
      <w:r>
        <w:rPr>
          <w:sz w:val="20"/>
        </w:rPr>
        <w:separator/>
      </w:r>
    </w:p>
  </w:footnote>
  <w:footnote w:type="continuationNotice" w:id="2">
    <w:p w:rsidR="000C775A" w:rsidP="00910F12" w14:paraId="7B7C798F" w14:textId="77777777">
      <w:pPr>
        <w:jc w:val="right"/>
        <w:rPr>
          <w:sz w:val="20"/>
        </w:rPr>
      </w:pPr>
      <w:r>
        <w:rPr>
          <w:sz w:val="20"/>
        </w:rPr>
        <w:t>(continued….)</w:t>
      </w:r>
    </w:p>
  </w:footnote>
  <w:footnote w:id="3">
    <w:p w:rsidR="00133E8D" w:rsidRPr="00797297" w14:paraId="5EBC2D3A" w14:textId="15CDE0F5">
      <w:pPr>
        <w:pStyle w:val="FootnoteText"/>
      </w:pPr>
      <w:r w:rsidRPr="00797297">
        <w:rPr>
          <w:rStyle w:val="FootnoteReference"/>
          <w:sz w:val="20"/>
        </w:rPr>
        <w:footnoteRef/>
      </w:r>
      <w:r w:rsidRPr="00797297">
        <w:t xml:space="preserve"> In addition, </w:t>
      </w:r>
      <w:r w:rsidRPr="00797297" w:rsidR="001E2304">
        <w:t>WTB</w:t>
      </w:r>
      <w:r w:rsidRPr="00797297">
        <w:t xml:space="preserve"> observes that non-licensees often seek waivers of rules in the </w:t>
      </w:r>
      <w:r w:rsidRPr="00797297" w:rsidR="00AC1F53">
        <w:t>W</w:t>
      </w:r>
      <w:r w:rsidRPr="00797297">
        <w:t xml:space="preserve">ireless </w:t>
      </w:r>
      <w:r w:rsidRPr="00797297" w:rsidR="00AC1F53">
        <w:t>R</w:t>
      </w:r>
      <w:r w:rsidRPr="00797297">
        <w:t xml:space="preserve">adio </w:t>
      </w:r>
      <w:r w:rsidRPr="00797297" w:rsidR="00AC1F53">
        <w:t>S</w:t>
      </w:r>
      <w:r w:rsidRPr="00797297">
        <w:t>ervices,</w:t>
      </w:r>
      <w:r w:rsidRPr="00797297" w:rsidR="00D45F32">
        <w:t xml:space="preserve"> </w:t>
      </w:r>
      <w:r w:rsidRPr="00797297">
        <w:t xml:space="preserve">and </w:t>
      </w:r>
      <w:r w:rsidRPr="00797297" w:rsidR="00152556">
        <w:t xml:space="preserve">we </w:t>
      </w:r>
      <w:r w:rsidRPr="00797297">
        <w:t>provide a</w:t>
      </w:r>
      <w:r w:rsidRPr="00797297" w:rsidR="00AC1F53">
        <w:t xml:space="preserve"> tailored</w:t>
      </w:r>
      <w:r w:rsidRPr="00797297" w:rsidR="00E115BF">
        <w:t xml:space="preserve"> </w:t>
      </w:r>
      <w:r w:rsidRPr="00797297">
        <w:t>ECFS filing capability for those requests</w:t>
      </w:r>
      <w:r w:rsidRPr="00797297" w:rsidR="00AC1F53">
        <w:t xml:space="preserve"> as well</w:t>
      </w:r>
      <w:r w:rsidRPr="00797297">
        <w:t xml:space="preserve"> </w:t>
      </w:r>
      <w:r w:rsidRPr="00797297" w:rsidR="00D45F32">
        <w:t xml:space="preserve">to eliminate the need for </w:t>
      </w:r>
      <w:r w:rsidRPr="00797297" w:rsidR="00AC1F53">
        <w:t>paper filings</w:t>
      </w:r>
      <w:r w:rsidRPr="00797297">
        <w:t>.</w:t>
      </w:r>
    </w:p>
  </w:footnote>
  <w:footnote w:id="4">
    <w:p w:rsidR="00C13F05" w:rsidRPr="00797297" w14:paraId="65E2D348" w14:textId="0F6E21E8">
      <w:pPr>
        <w:pStyle w:val="FootnoteText"/>
      </w:pPr>
      <w:r w:rsidRPr="00797297">
        <w:rPr>
          <w:rStyle w:val="FootnoteReference"/>
          <w:sz w:val="20"/>
        </w:rPr>
        <w:footnoteRef/>
      </w:r>
      <w:r w:rsidRPr="00797297">
        <w:t xml:space="preserve"> Similarly, section 1.931 requires electronic filing of special temporary authority applications. </w:t>
      </w:r>
      <w:r w:rsidRPr="00797297" w:rsidR="002354B3">
        <w:t>47 C.F.R. §§ 1.913, 1.931.</w:t>
      </w:r>
    </w:p>
  </w:footnote>
  <w:footnote w:id="5">
    <w:p w:rsidR="002354B3" w14:paraId="6E10AACC" w14:textId="0DED9253">
      <w:pPr>
        <w:pStyle w:val="FootnoteText"/>
      </w:pPr>
      <w:r w:rsidRPr="00797297">
        <w:rPr>
          <w:rStyle w:val="FootnoteReference"/>
          <w:sz w:val="20"/>
        </w:rPr>
        <w:footnoteRef/>
      </w:r>
      <w:r w:rsidRPr="00797297">
        <w:t xml:space="preserve"> </w:t>
      </w:r>
      <w:bookmarkStart w:id="5" w:name="_Hlk37321513"/>
      <w:r w:rsidRPr="00797297">
        <w:t>47 C</w:t>
      </w:r>
      <w:r w:rsidRPr="00797297" w:rsidR="00A570EA">
        <w:t>.</w:t>
      </w:r>
      <w:r w:rsidRPr="00797297">
        <w:t>F</w:t>
      </w:r>
      <w:r w:rsidRPr="00797297" w:rsidR="00A570EA">
        <w:t>.</w:t>
      </w:r>
      <w:r w:rsidRPr="00797297">
        <w:t>R</w:t>
      </w:r>
      <w:r w:rsidRPr="00797297" w:rsidR="00A570EA">
        <w:t>.</w:t>
      </w:r>
      <w:r w:rsidRPr="00797297">
        <w:t xml:space="preserve"> § 1.917(d).</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9838BC" w:rsidP="009838BC" w14:paraId="349C791A" w14:textId="5973D39D">
    <w:pPr>
      <w:tabs>
        <w:tab w:val="center" w:pos="4680"/>
        <w:tab w:val="right" w:pos="9360"/>
      </w:tabs>
    </w:pPr>
    <w:r w:rsidRPr="009838BC">
      <w:rPr>
        <w:b/>
      </w:rPr>
      <w:tab/>
      <w:t>Federal Communications Commission</w:t>
    </w:r>
    <w:r w:rsidRPr="009838BC">
      <w:rPr>
        <w:b/>
      </w:rPr>
      <w:tab/>
    </w:r>
    <w:r w:rsidRPr="00A920FC">
      <w:rPr>
        <w:b/>
      </w:rPr>
      <w:t xml:space="preserve">DA </w:t>
    </w:r>
    <w:r>
      <w:rPr>
        <w:b/>
      </w:rPr>
      <w:t>20</w:t>
    </w:r>
    <w:r w:rsidRPr="00A920FC">
      <w:rPr>
        <w:b/>
      </w:rPr>
      <w:t>-</w:t>
    </w:r>
    <w:r w:rsidR="00507DE4">
      <w:rPr>
        <w:b/>
      </w:rPr>
      <w:t>463</w:t>
    </w:r>
  </w:p>
  <w:p w:rsidR="00410A86" w:rsidRPr="009838BC" w:rsidP="009838BC" w14:paraId="71DE9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410A86" w:rsidRPr="009838BC" w:rsidP="009838BC" w14:paraId="042ACF1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A86" w:rsidRPr="00A866AC" w:rsidP="009838BC" w14:paraId="6BA4957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A86" w:rsidP="009838BC" w14:textId="77777777">
                          <w:pPr>
                            <w:rPr>
                              <w:rFonts w:ascii="Arial" w:hAnsi="Arial"/>
                              <w:b/>
                            </w:rPr>
                          </w:pPr>
                          <w:r>
                            <w:rPr>
                              <w:rFonts w:ascii="Arial" w:hAnsi="Arial"/>
                              <w:b/>
                            </w:rPr>
                            <w:t>Federal Communications Commission</w:t>
                          </w:r>
                        </w:p>
                        <w:p w:rsidR="00410A86"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10A86"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path arrowok="t" textboxrect="0,0,21600,21600"/>
              <v:textbox>
                <w:txbxContent>
                  <w:p w:rsidR="00410A86" w:rsidP="009838BC" w14:paraId="5F31C8B3" w14:textId="77777777">
                    <w:pPr>
                      <w:rPr>
                        <w:rFonts w:ascii="Arial" w:hAnsi="Arial"/>
                        <w:b/>
                      </w:rPr>
                    </w:pPr>
                    <w:r>
                      <w:rPr>
                        <w:rFonts w:ascii="Arial" w:hAnsi="Arial"/>
                        <w:b/>
                      </w:rPr>
                      <w:t>Federal Communications Commission</w:t>
                    </w:r>
                  </w:p>
                  <w:p w:rsidR="00410A86" w:rsidP="009838BC" w14:paraId="13ED64D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10A86" w:rsidP="009838BC" w14:paraId="1541DEC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 xmlns:a="http://schemas.openxmlformats.org/drawingml/2006/main">
            <a:graphicData uri="http://schemas.openxmlformats.org/drawingml/2006/picture">
              <pic:pic xmlns:pic="http://schemas.openxmlformats.org/drawingml/2006/picture">
                <pic:nvPicPr>
                  <pic:cNvPr id="1730392359"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410A86" w:rsidRPr="00357D50" w:rsidP="009838BC" w14:paraId="2407051F"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121285</wp:posOffset>
              </wp:positionV>
              <wp:extent cx="2640965" cy="447675"/>
              <wp:effectExtent l="0" t="0" r="0" b="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10A86" w:rsidP="009838BC" w14:textId="77777777">
                          <w:pPr>
                            <w:spacing w:before="40"/>
                            <w:jc w:val="right"/>
                            <w:rPr>
                              <w:rFonts w:ascii="Arial" w:hAnsi="Arial"/>
                              <w:b/>
                              <w:sz w:val="16"/>
                            </w:rPr>
                          </w:pPr>
                          <w:r>
                            <w:rPr>
                              <w:rFonts w:ascii="Arial" w:hAnsi="Arial"/>
                              <w:b/>
                              <w:sz w:val="16"/>
                            </w:rPr>
                            <w:t>News Media Information 202 / 418-0500</w:t>
                          </w:r>
                        </w:p>
                        <w:p w:rsidR="00410A86"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410A86"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9.5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path arrowok="t" textboxrect="0,0,21600,21600"/>
              <v:textbox inset=",0,,0">
                <w:txbxContent>
                  <w:p w:rsidR="00410A86" w:rsidP="009838BC" w14:paraId="3D960F20" w14:textId="77777777">
                    <w:pPr>
                      <w:spacing w:before="40"/>
                      <w:jc w:val="right"/>
                      <w:rPr>
                        <w:rFonts w:ascii="Arial" w:hAnsi="Arial"/>
                        <w:b/>
                        <w:sz w:val="16"/>
                      </w:rPr>
                    </w:pPr>
                    <w:r>
                      <w:rPr>
                        <w:rFonts w:ascii="Arial" w:hAnsi="Arial"/>
                        <w:b/>
                        <w:sz w:val="16"/>
                      </w:rPr>
                      <w:t>News Media Information 202 / 418-0500</w:t>
                    </w:r>
                  </w:p>
                  <w:p w:rsidR="00410A86" w:rsidP="009838BC" w14:paraId="40CF1B89"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410A86" w:rsidP="009838BC" w14:paraId="64603999"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align>right</wp:align>
              </wp:positionH>
              <wp:positionV relativeFrom="paragraph">
                <wp:posOffset>720090</wp:posOffset>
              </wp:positionV>
              <wp:extent cx="5943600" cy="0"/>
              <wp:effectExtent l="0" t="0" r="0" b="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16.8pt,56.7pt" to="884.8pt,56.7pt" o:allowincell="f">
              <w10:wrap anchorx="margin"/>
            </v:line>
          </w:pict>
        </mc:Fallback>
      </mc:AlternateContent>
    </w:r>
  </w:p>
  <w:p w:rsidR="00410A86" w:rsidRPr="009838BC" w:rsidP="000A3E41" w14:paraId="3C5C38B9"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164BF4"/>
    <w:multiLevelType w:val="hybridMultilevel"/>
    <w:tmpl w:val="963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2B388B"/>
    <w:multiLevelType w:val="hybridMultilevel"/>
    <w:tmpl w:val="E4D09C0E"/>
    <w:lvl w:ilvl="0">
      <w:start w:val="1"/>
      <w:numFmt w:val="upperRoman"/>
      <w:lvlText w:val="%1."/>
      <w:lvlJc w:val="right"/>
      <w:pPr>
        <w:ind w:left="360" w:hanging="36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i w:val="0"/>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D062068"/>
    <w:multiLevelType w:val="hybridMultilevel"/>
    <w:tmpl w:val="F6BAEB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B76879"/>
    <w:multiLevelType w:val="hybridMultilevel"/>
    <w:tmpl w:val="EB5253EA"/>
    <w:lvl w:ilvl="0">
      <w:start w:val="1"/>
      <w:numFmt w:val="upperRoman"/>
      <w:lvlText w:val="%1."/>
      <w:lvlJc w:val="righ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9114800"/>
    <w:multiLevelType w:val="hybridMultilevel"/>
    <w:tmpl w:val="CD1097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3"/>
  </w:num>
  <w:num w:numId="6">
    <w:abstractNumId w:val="1"/>
  </w:num>
  <w:num w:numId="7">
    <w:abstractNumId w:val="11"/>
  </w:num>
  <w:num w:numId="8">
    <w:abstractNumId w:val="9"/>
  </w:num>
  <w:num w:numId="9">
    <w:abstractNumId w:val="6"/>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79"/>
    <w:rsid w:val="00003AC6"/>
    <w:rsid w:val="00006725"/>
    <w:rsid w:val="000072CE"/>
    <w:rsid w:val="00013A8B"/>
    <w:rsid w:val="000206D7"/>
    <w:rsid w:val="00021445"/>
    <w:rsid w:val="00025FA9"/>
    <w:rsid w:val="00026ACC"/>
    <w:rsid w:val="00030180"/>
    <w:rsid w:val="000317BC"/>
    <w:rsid w:val="00036039"/>
    <w:rsid w:val="00037196"/>
    <w:rsid w:val="00037360"/>
    <w:rsid w:val="00037F90"/>
    <w:rsid w:val="00043FF6"/>
    <w:rsid w:val="00056CD3"/>
    <w:rsid w:val="00066212"/>
    <w:rsid w:val="00067BE7"/>
    <w:rsid w:val="0007061A"/>
    <w:rsid w:val="00072581"/>
    <w:rsid w:val="00080D1F"/>
    <w:rsid w:val="00084FD0"/>
    <w:rsid w:val="000875BF"/>
    <w:rsid w:val="00095CAB"/>
    <w:rsid w:val="00096D8C"/>
    <w:rsid w:val="000A381F"/>
    <w:rsid w:val="000A3E41"/>
    <w:rsid w:val="000B7952"/>
    <w:rsid w:val="000C014C"/>
    <w:rsid w:val="000C0468"/>
    <w:rsid w:val="000C0B65"/>
    <w:rsid w:val="000C2C6E"/>
    <w:rsid w:val="000C775A"/>
    <w:rsid w:val="000D4923"/>
    <w:rsid w:val="000D65A8"/>
    <w:rsid w:val="000D7702"/>
    <w:rsid w:val="000D7B6F"/>
    <w:rsid w:val="000E11EE"/>
    <w:rsid w:val="000E2746"/>
    <w:rsid w:val="000E2885"/>
    <w:rsid w:val="000E2F8D"/>
    <w:rsid w:val="000E3D42"/>
    <w:rsid w:val="000E4716"/>
    <w:rsid w:val="000E5029"/>
    <w:rsid w:val="000E5884"/>
    <w:rsid w:val="000E5AEA"/>
    <w:rsid w:val="000E65F6"/>
    <w:rsid w:val="000E6771"/>
    <w:rsid w:val="000E7C98"/>
    <w:rsid w:val="000F23DF"/>
    <w:rsid w:val="0010125A"/>
    <w:rsid w:val="00112DD5"/>
    <w:rsid w:val="00112F19"/>
    <w:rsid w:val="00115297"/>
    <w:rsid w:val="0012252F"/>
    <w:rsid w:val="00122BD5"/>
    <w:rsid w:val="00133E8D"/>
    <w:rsid w:val="0014088E"/>
    <w:rsid w:val="0014337D"/>
    <w:rsid w:val="00152556"/>
    <w:rsid w:val="00153971"/>
    <w:rsid w:val="001579EF"/>
    <w:rsid w:val="00161C65"/>
    <w:rsid w:val="00163978"/>
    <w:rsid w:val="0017137A"/>
    <w:rsid w:val="00175634"/>
    <w:rsid w:val="00176D35"/>
    <w:rsid w:val="001909CD"/>
    <w:rsid w:val="0019793C"/>
    <w:rsid w:val="001979D9"/>
    <w:rsid w:val="001A2CB9"/>
    <w:rsid w:val="001B0A2B"/>
    <w:rsid w:val="001B3FEA"/>
    <w:rsid w:val="001B730A"/>
    <w:rsid w:val="001B7F02"/>
    <w:rsid w:val="001C37FD"/>
    <w:rsid w:val="001C57A7"/>
    <w:rsid w:val="001D0BFF"/>
    <w:rsid w:val="001D146D"/>
    <w:rsid w:val="001D6BCF"/>
    <w:rsid w:val="001E01CA"/>
    <w:rsid w:val="001E0B0E"/>
    <w:rsid w:val="001E2304"/>
    <w:rsid w:val="001E59D7"/>
    <w:rsid w:val="001E7C01"/>
    <w:rsid w:val="001F17FE"/>
    <w:rsid w:val="001F25F1"/>
    <w:rsid w:val="00204C72"/>
    <w:rsid w:val="002060D9"/>
    <w:rsid w:val="0022128A"/>
    <w:rsid w:val="00225629"/>
    <w:rsid w:val="00226822"/>
    <w:rsid w:val="00227A67"/>
    <w:rsid w:val="00227E63"/>
    <w:rsid w:val="00230245"/>
    <w:rsid w:val="002326AC"/>
    <w:rsid w:val="002354B3"/>
    <w:rsid w:val="00243AC3"/>
    <w:rsid w:val="00244525"/>
    <w:rsid w:val="00250963"/>
    <w:rsid w:val="00252FE2"/>
    <w:rsid w:val="0025321E"/>
    <w:rsid w:val="00253576"/>
    <w:rsid w:val="00253CD0"/>
    <w:rsid w:val="00254CFB"/>
    <w:rsid w:val="00260594"/>
    <w:rsid w:val="00262D1A"/>
    <w:rsid w:val="00267284"/>
    <w:rsid w:val="00270112"/>
    <w:rsid w:val="00270F5B"/>
    <w:rsid w:val="00271AC4"/>
    <w:rsid w:val="00273766"/>
    <w:rsid w:val="00275126"/>
    <w:rsid w:val="00277A10"/>
    <w:rsid w:val="00282317"/>
    <w:rsid w:val="00283F92"/>
    <w:rsid w:val="00285017"/>
    <w:rsid w:val="00291226"/>
    <w:rsid w:val="00296115"/>
    <w:rsid w:val="002A2A77"/>
    <w:rsid w:val="002A2C1E"/>
    <w:rsid w:val="002A2D2E"/>
    <w:rsid w:val="002A4882"/>
    <w:rsid w:val="002B2353"/>
    <w:rsid w:val="002B5302"/>
    <w:rsid w:val="002B53B4"/>
    <w:rsid w:val="002C4A04"/>
    <w:rsid w:val="002C6F59"/>
    <w:rsid w:val="002D3CD0"/>
    <w:rsid w:val="002D5E4B"/>
    <w:rsid w:val="002D79A8"/>
    <w:rsid w:val="002F0D60"/>
    <w:rsid w:val="002F45D9"/>
    <w:rsid w:val="00301F6D"/>
    <w:rsid w:val="003134B3"/>
    <w:rsid w:val="003137CC"/>
    <w:rsid w:val="00322CD1"/>
    <w:rsid w:val="003318CB"/>
    <w:rsid w:val="00333EB8"/>
    <w:rsid w:val="0033400D"/>
    <w:rsid w:val="00343749"/>
    <w:rsid w:val="00343DAA"/>
    <w:rsid w:val="003454BC"/>
    <w:rsid w:val="00350DF8"/>
    <w:rsid w:val="003547A7"/>
    <w:rsid w:val="00357D50"/>
    <w:rsid w:val="00360240"/>
    <w:rsid w:val="00365996"/>
    <w:rsid w:val="00380A3D"/>
    <w:rsid w:val="00383548"/>
    <w:rsid w:val="0038496D"/>
    <w:rsid w:val="003925DC"/>
    <w:rsid w:val="003A655C"/>
    <w:rsid w:val="003A6CAB"/>
    <w:rsid w:val="003B0550"/>
    <w:rsid w:val="003B394E"/>
    <w:rsid w:val="003B694F"/>
    <w:rsid w:val="003B706D"/>
    <w:rsid w:val="003C148D"/>
    <w:rsid w:val="003C2166"/>
    <w:rsid w:val="003C5D80"/>
    <w:rsid w:val="003C6536"/>
    <w:rsid w:val="003D429F"/>
    <w:rsid w:val="003D5CDA"/>
    <w:rsid w:val="003D74E9"/>
    <w:rsid w:val="003E3826"/>
    <w:rsid w:val="003F171C"/>
    <w:rsid w:val="004025D1"/>
    <w:rsid w:val="00403CFA"/>
    <w:rsid w:val="0040779D"/>
    <w:rsid w:val="00410A86"/>
    <w:rsid w:val="00412FC5"/>
    <w:rsid w:val="004179D8"/>
    <w:rsid w:val="00422276"/>
    <w:rsid w:val="00422D2D"/>
    <w:rsid w:val="004242F1"/>
    <w:rsid w:val="00435703"/>
    <w:rsid w:val="00441B61"/>
    <w:rsid w:val="00445A00"/>
    <w:rsid w:val="00451B0F"/>
    <w:rsid w:val="004520FA"/>
    <w:rsid w:val="0045334D"/>
    <w:rsid w:val="00454F25"/>
    <w:rsid w:val="00460CD5"/>
    <w:rsid w:val="0046125F"/>
    <w:rsid w:val="00461BDE"/>
    <w:rsid w:val="00465055"/>
    <w:rsid w:val="00466A33"/>
    <w:rsid w:val="00480EA4"/>
    <w:rsid w:val="00487524"/>
    <w:rsid w:val="00487767"/>
    <w:rsid w:val="004913CA"/>
    <w:rsid w:val="00496106"/>
    <w:rsid w:val="00497E20"/>
    <w:rsid w:val="004A2A81"/>
    <w:rsid w:val="004B2EA8"/>
    <w:rsid w:val="004B50C2"/>
    <w:rsid w:val="004B75E9"/>
    <w:rsid w:val="004B7792"/>
    <w:rsid w:val="004C12D0"/>
    <w:rsid w:val="004C2EE3"/>
    <w:rsid w:val="004C3019"/>
    <w:rsid w:val="004E4A22"/>
    <w:rsid w:val="004F2482"/>
    <w:rsid w:val="004F53E1"/>
    <w:rsid w:val="004F6771"/>
    <w:rsid w:val="004F6D22"/>
    <w:rsid w:val="005038A0"/>
    <w:rsid w:val="00507DE4"/>
    <w:rsid w:val="00511968"/>
    <w:rsid w:val="00515BAA"/>
    <w:rsid w:val="00537F03"/>
    <w:rsid w:val="005513F2"/>
    <w:rsid w:val="00553A97"/>
    <w:rsid w:val="0055614C"/>
    <w:rsid w:val="005607C2"/>
    <w:rsid w:val="0056185B"/>
    <w:rsid w:val="0056458B"/>
    <w:rsid w:val="005670B0"/>
    <w:rsid w:val="005706D5"/>
    <w:rsid w:val="00571776"/>
    <w:rsid w:val="005764B5"/>
    <w:rsid w:val="005832E6"/>
    <w:rsid w:val="0058345E"/>
    <w:rsid w:val="00584C39"/>
    <w:rsid w:val="00584EB7"/>
    <w:rsid w:val="00594F45"/>
    <w:rsid w:val="005975EA"/>
    <w:rsid w:val="005A72D1"/>
    <w:rsid w:val="005B306E"/>
    <w:rsid w:val="005B4400"/>
    <w:rsid w:val="005B7038"/>
    <w:rsid w:val="005D089F"/>
    <w:rsid w:val="005D18CA"/>
    <w:rsid w:val="005D2732"/>
    <w:rsid w:val="005D33AA"/>
    <w:rsid w:val="005F3A49"/>
    <w:rsid w:val="005F793B"/>
    <w:rsid w:val="00600CE2"/>
    <w:rsid w:val="0060627F"/>
    <w:rsid w:val="00606DDD"/>
    <w:rsid w:val="00607BA5"/>
    <w:rsid w:val="00615357"/>
    <w:rsid w:val="00622657"/>
    <w:rsid w:val="006269DA"/>
    <w:rsid w:val="00626EB6"/>
    <w:rsid w:val="006343E2"/>
    <w:rsid w:val="006353A3"/>
    <w:rsid w:val="006427EC"/>
    <w:rsid w:val="00652DCF"/>
    <w:rsid w:val="0065460C"/>
    <w:rsid w:val="00654703"/>
    <w:rsid w:val="00654993"/>
    <w:rsid w:val="00655D03"/>
    <w:rsid w:val="00657B77"/>
    <w:rsid w:val="00665F13"/>
    <w:rsid w:val="00674831"/>
    <w:rsid w:val="00675371"/>
    <w:rsid w:val="00677D09"/>
    <w:rsid w:val="00683F84"/>
    <w:rsid w:val="00690C3D"/>
    <w:rsid w:val="006A4E43"/>
    <w:rsid w:val="006A5620"/>
    <w:rsid w:val="006A5DF4"/>
    <w:rsid w:val="006A5E0A"/>
    <w:rsid w:val="006A6A81"/>
    <w:rsid w:val="006E26AF"/>
    <w:rsid w:val="006E31B8"/>
    <w:rsid w:val="006E3FCC"/>
    <w:rsid w:val="006E482C"/>
    <w:rsid w:val="006E492D"/>
    <w:rsid w:val="006E4C71"/>
    <w:rsid w:val="006E53DE"/>
    <w:rsid w:val="006F1597"/>
    <w:rsid w:val="006F22B5"/>
    <w:rsid w:val="006F3E4F"/>
    <w:rsid w:val="006F5874"/>
    <w:rsid w:val="006F7393"/>
    <w:rsid w:val="0070224F"/>
    <w:rsid w:val="00702DC6"/>
    <w:rsid w:val="00702E16"/>
    <w:rsid w:val="00710383"/>
    <w:rsid w:val="007115F7"/>
    <w:rsid w:val="00715B86"/>
    <w:rsid w:val="00740BCB"/>
    <w:rsid w:val="007410E2"/>
    <w:rsid w:val="007476C2"/>
    <w:rsid w:val="00756A72"/>
    <w:rsid w:val="00766697"/>
    <w:rsid w:val="00766C73"/>
    <w:rsid w:val="00777302"/>
    <w:rsid w:val="00785689"/>
    <w:rsid w:val="00790F23"/>
    <w:rsid w:val="00792044"/>
    <w:rsid w:val="00797235"/>
    <w:rsid w:val="00797297"/>
    <w:rsid w:val="0079754B"/>
    <w:rsid w:val="007A1E6D"/>
    <w:rsid w:val="007A3703"/>
    <w:rsid w:val="007C2719"/>
    <w:rsid w:val="007C5499"/>
    <w:rsid w:val="007D4117"/>
    <w:rsid w:val="007D54A4"/>
    <w:rsid w:val="007E6214"/>
    <w:rsid w:val="007F5BCF"/>
    <w:rsid w:val="00801F23"/>
    <w:rsid w:val="008038B7"/>
    <w:rsid w:val="008107B5"/>
    <w:rsid w:val="008169EA"/>
    <w:rsid w:val="00822CE0"/>
    <w:rsid w:val="00823EDE"/>
    <w:rsid w:val="00825EC8"/>
    <w:rsid w:val="0082664F"/>
    <w:rsid w:val="008328A8"/>
    <w:rsid w:val="0083448B"/>
    <w:rsid w:val="0083788C"/>
    <w:rsid w:val="00837C62"/>
    <w:rsid w:val="00841AB1"/>
    <w:rsid w:val="00846E0E"/>
    <w:rsid w:val="0085273E"/>
    <w:rsid w:val="00852A8E"/>
    <w:rsid w:val="00865DE7"/>
    <w:rsid w:val="00866B7F"/>
    <w:rsid w:val="008738AD"/>
    <w:rsid w:val="00884A64"/>
    <w:rsid w:val="008A5275"/>
    <w:rsid w:val="008B5D83"/>
    <w:rsid w:val="008C22FD"/>
    <w:rsid w:val="008C4AB6"/>
    <w:rsid w:val="008D2122"/>
    <w:rsid w:val="008D4B66"/>
    <w:rsid w:val="008D5E8A"/>
    <w:rsid w:val="008D7C67"/>
    <w:rsid w:val="008E0277"/>
    <w:rsid w:val="008E0B92"/>
    <w:rsid w:val="008E1E1B"/>
    <w:rsid w:val="008E608D"/>
    <w:rsid w:val="008F2E68"/>
    <w:rsid w:val="008F5B6C"/>
    <w:rsid w:val="00910F12"/>
    <w:rsid w:val="0092152B"/>
    <w:rsid w:val="00926503"/>
    <w:rsid w:val="00930114"/>
    <w:rsid w:val="00930ECF"/>
    <w:rsid w:val="00934095"/>
    <w:rsid w:val="00962901"/>
    <w:rsid w:val="00974DBA"/>
    <w:rsid w:val="009838BC"/>
    <w:rsid w:val="00986511"/>
    <w:rsid w:val="0099023A"/>
    <w:rsid w:val="0099588C"/>
    <w:rsid w:val="009A694B"/>
    <w:rsid w:val="009A6F24"/>
    <w:rsid w:val="009B60C8"/>
    <w:rsid w:val="009C3DD0"/>
    <w:rsid w:val="009C76BA"/>
    <w:rsid w:val="009D0523"/>
    <w:rsid w:val="009D208D"/>
    <w:rsid w:val="009D58A2"/>
    <w:rsid w:val="009F0FDD"/>
    <w:rsid w:val="00A00F01"/>
    <w:rsid w:val="00A036C4"/>
    <w:rsid w:val="00A05DC4"/>
    <w:rsid w:val="00A20D55"/>
    <w:rsid w:val="00A33E19"/>
    <w:rsid w:val="00A34037"/>
    <w:rsid w:val="00A3773B"/>
    <w:rsid w:val="00A41466"/>
    <w:rsid w:val="00A4346B"/>
    <w:rsid w:val="00A45F4F"/>
    <w:rsid w:val="00A539E5"/>
    <w:rsid w:val="00A570EA"/>
    <w:rsid w:val="00A600A9"/>
    <w:rsid w:val="00A60909"/>
    <w:rsid w:val="00A655B8"/>
    <w:rsid w:val="00A72A44"/>
    <w:rsid w:val="00A7728E"/>
    <w:rsid w:val="00A82C76"/>
    <w:rsid w:val="00A83F5B"/>
    <w:rsid w:val="00A866AC"/>
    <w:rsid w:val="00A920FC"/>
    <w:rsid w:val="00AA55B7"/>
    <w:rsid w:val="00AA5B9E"/>
    <w:rsid w:val="00AB1B30"/>
    <w:rsid w:val="00AB2407"/>
    <w:rsid w:val="00AB53DF"/>
    <w:rsid w:val="00AC1F53"/>
    <w:rsid w:val="00AC5326"/>
    <w:rsid w:val="00AC64B7"/>
    <w:rsid w:val="00AD0E95"/>
    <w:rsid w:val="00AE7FF7"/>
    <w:rsid w:val="00AF10C0"/>
    <w:rsid w:val="00AF1A8E"/>
    <w:rsid w:val="00AF1D79"/>
    <w:rsid w:val="00AF38FF"/>
    <w:rsid w:val="00AF4FB5"/>
    <w:rsid w:val="00AF5101"/>
    <w:rsid w:val="00B00F09"/>
    <w:rsid w:val="00B07E5C"/>
    <w:rsid w:val="00B20F2F"/>
    <w:rsid w:val="00B22391"/>
    <w:rsid w:val="00B23F70"/>
    <w:rsid w:val="00B255FF"/>
    <w:rsid w:val="00B326E3"/>
    <w:rsid w:val="00B331CF"/>
    <w:rsid w:val="00B37CD9"/>
    <w:rsid w:val="00B461A9"/>
    <w:rsid w:val="00B4707F"/>
    <w:rsid w:val="00B67A35"/>
    <w:rsid w:val="00B807EA"/>
    <w:rsid w:val="00B811F7"/>
    <w:rsid w:val="00B81B98"/>
    <w:rsid w:val="00B875DA"/>
    <w:rsid w:val="00B907E3"/>
    <w:rsid w:val="00BA20A5"/>
    <w:rsid w:val="00BA41AD"/>
    <w:rsid w:val="00BA5DC6"/>
    <w:rsid w:val="00BA6196"/>
    <w:rsid w:val="00BB063E"/>
    <w:rsid w:val="00BB650E"/>
    <w:rsid w:val="00BC665B"/>
    <w:rsid w:val="00BC6D8C"/>
    <w:rsid w:val="00BD64C3"/>
    <w:rsid w:val="00BD6622"/>
    <w:rsid w:val="00BE3BE0"/>
    <w:rsid w:val="00BF6F5E"/>
    <w:rsid w:val="00C001F8"/>
    <w:rsid w:val="00C06F6B"/>
    <w:rsid w:val="00C13F05"/>
    <w:rsid w:val="00C154B0"/>
    <w:rsid w:val="00C166EE"/>
    <w:rsid w:val="00C16AF2"/>
    <w:rsid w:val="00C258FF"/>
    <w:rsid w:val="00C34006"/>
    <w:rsid w:val="00C426B1"/>
    <w:rsid w:val="00C4559F"/>
    <w:rsid w:val="00C51169"/>
    <w:rsid w:val="00C53284"/>
    <w:rsid w:val="00C6507B"/>
    <w:rsid w:val="00C73A60"/>
    <w:rsid w:val="00C811E6"/>
    <w:rsid w:val="00C82B6B"/>
    <w:rsid w:val="00C84205"/>
    <w:rsid w:val="00C90AE8"/>
    <w:rsid w:val="00C90D6A"/>
    <w:rsid w:val="00CA152E"/>
    <w:rsid w:val="00CB0151"/>
    <w:rsid w:val="00CB1A51"/>
    <w:rsid w:val="00CC2563"/>
    <w:rsid w:val="00CC5450"/>
    <w:rsid w:val="00CC72B6"/>
    <w:rsid w:val="00CD0201"/>
    <w:rsid w:val="00CD56BF"/>
    <w:rsid w:val="00CE13FA"/>
    <w:rsid w:val="00CE1EF6"/>
    <w:rsid w:val="00CE232B"/>
    <w:rsid w:val="00CE3B7A"/>
    <w:rsid w:val="00CE4B9D"/>
    <w:rsid w:val="00CF1B42"/>
    <w:rsid w:val="00CF54D6"/>
    <w:rsid w:val="00CF5F00"/>
    <w:rsid w:val="00D0218D"/>
    <w:rsid w:val="00D0252A"/>
    <w:rsid w:val="00D073F9"/>
    <w:rsid w:val="00D142D9"/>
    <w:rsid w:val="00D21074"/>
    <w:rsid w:val="00D216CD"/>
    <w:rsid w:val="00D413E4"/>
    <w:rsid w:val="00D45F32"/>
    <w:rsid w:val="00D52B9F"/>
    <w:rsid w:val="00D55CC3"/>
    <w:rsid w:val="00D61E89"/>
    <w:rsid w:val="00D66493"/>
    <w:rsid w:val="00D723BB"/>
    <w:rsid w:val="00D73364"/>
    <w:rsid w:val="00D8412D"/>
    <w:rsid w:val="00D8587B"/>
    <w:rsid w:val="00D909C9"/>
    <w:rsid w:val="00D9104F"/>
    <w:rsid w:val="00D91E62"/>
    <w:rsid w:val="00DA0F34"/>
    <w:rsid w:val="00DA2529"/>
    <w:rsid w:val="00DA2EBD"/>
    <w:rsid w:val="00DA591A"/>
    <w:rsid w:val="00DA682D"/>
    <w:rsid w:val="00DB130A"/>
    <w:rsid w:val="00DC10A1"/>
    <w:rsid w:val="00DC1AAB"/>
    <w:rsid w:val="00DC39E2"/>
    <w:rsid w:val="00DC655F"/>
    <w:rsid w:val="00DD2DE4"/>
    <w:rsid w:val="00DD369E"/>
    <w:rsid w:val="00DD5701"/>
    <w:rsid w:val="00DD63AA"/>
    <w:rsid w:val="00DD7EBD"/>
    <w:rsid w:val="00DE33BC"/>
    <w:rsid w:val="00DE3DD3"/>
    <w:rsid w:val="00DF4388"/>
    <w:rsid w:val="00DF62B6"/>
    <w:rsid w:val="00DF71C1"/>
    <w:rsid w:val="00E07225"/>
    <w:rsid w:val="00E10074"/>
    <w:rsid w:val="00E115BF"/>
    <w:rsid w:val="00E155B7"/>
    <w:rsid w:val="00E1737D"/>
    <w:rsid w:val="00E2374C"/>
    <w:rsid w:val="00E245CB"/>
    <w:rsid w:val="00E27F85"/>
    <w:rsid w:val="00E3291E"/>
    <w:rsid w:val="00E36B1D"/>
    <w:rsid w:val="00E36F49"/>
    <w:rsid w:val="00E409E4"/>
    <w:rsid w:val="00E426B9"/>
    <w:rsid w:val="00E5409F"/>
    <w:rsid w:val="00E545FA"/>
    <w:rsid w:val="00E54AE3"/>
    <w:rsid w:val="00E55658"/>
    <w:rsid w:val="00E62471"/>
    <w:rsid w:val="00E846DC"/>
    <w:rsid w:val="00E86C0C"/>
    <w:rsid w:val="00E93107"/>
    <w:rsid w:val="00E961DE"/>
    <w:rsid w:val="00EA4FCD"/>
    <w:rsid w:val="00EA5004"/>
    <w:rsid w:val="00EB3015"/>
    <w:rsid w:val="00EB3A91"/>
    <w:rsid w:val="00EB4632"/>
    <w:rsid w:val="00EB6B84"/>
    <w:rsid w:val="00EC0185"/>
    <w:rsid w:val="00EC5476"/>
    <w:rsid w:val="00EC7B71"/>
    <w:rsid w:val="00ED1335"/>
    <w:rsid w:val="00ED706B"/>
    <w:rsid w:val="00EF4418"/>
    <w:rsid w:val="00EF7301"/>
    <w:rsid w:val="00EF75A2"/>
    <w:rsid w:val="00EF7E18"/>
    <w:rsid w:val="00F021FA"/>
    <w:rsid w:val="00F12CCA"/>
    <w:rsid w:val="00F1315E"/>
    <w:rsid w:val="00F21286"/>
    <w:rsid w:val="00F32527"/>
    <w:rsid w:val="00F351EC"/>
    <w:rsid w:val="00F421C2"/>
    <w:rsid w:val="00F47FCC"/>
    <w:rsid w:val="00F52914"/>
    <w:rsid w:val="00F57ACA"/>
    <w:rsid w:val="00F62E97"/>
    <w:rsid w:val="00F6310B"/>
    <w:rsid w:val="00F64209"/>
    <w:rsid w:val="00F8058E"/>
    <w:rsid w:val="00F93BF5"/>
    <w:rsid w:val="00F960DE"/>
    <w:rsid w:val="00F96F63"/>
    <w:rsid w:val="00FA6E6E"/>
    <w:rsid w:val="00FB238F"/>
    <w:rsid w:val="00FD31C8"/>
    <w:rsid w:val="00FD46BD"/>
    <w:rsid w:val="00FD52FA"/>
    <w:rsid w:val="00FD5A9B"/>
    <w:rsid w:val="00FD7888"/>
    <w:rsid w:val="00FF24AF"/>
    <w:rsid w:val="00FF527A"/>
    <w:rsid w:val="00FF7C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79"/>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autoRedefine/>
    <w:qFormat/>
    <w:rsid w:val="007A1E6D"/>
    <w:pPr>
      <w:keepNext/>
      <w:numPr>
        <w:ilvl w:val="1"/>
        <w:numId w:val="3"/>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F1D79"/>
  </w:style>
  <w:style w:type="character" w:customStyle="1" w:styleId="UnresolvedMention1">
    <w:name w:val="Unresolved Mention1"/>
    <w:uiPriority w:val="99"/>
    <w:rsid w:val="00C06F6B"/>
    <w:rPr>
      <w:color w:val="605E5C"/>
      <w:shd w:val="clear" w:color="auto" w:fill="E1DFDD"/>
    </w:rPr>
  </w:style>
  <w:style w:type="character" w:styleId="CommentReference">
    <w:name w:val="annotation reference"/>
    <w:uiPriority w:val="99"/>
    <w:semiHidden/>
    <w:unhideWhenUsed/>
    <w:rsid w:val="00E54AE3"/>
    <w:rPr>
      <w:sz w:val="16"/>
      <w:szCs w:val="16"/>
    </w:rPr>
  </w:style>
  <w:style w:type="paragraph" w:styleId="CommentText">
    <w:name w:val="annotation text"/>
    <w:basedOn w:val="Normal"/>
    <w:link w:val="CommentTextChar"/>
    <w:uiPriority w:val="99"/>
    <w:unhideWhenUsed/>
    <w:rsid w:val="00E54AE3"/>
    <w:rPr>
      <w:sz w:val="20"/>
    </w:rPr>
  </w:style>
  <w:style w:type="character" w:customStyle="1" w:styleId="CommentTextChar">
    <w:name w:val="Comment Text Char"/>
    <w:link w:val="CommentText"/>
    <w:uiPriority w:val="99"/>
    <w:rsid w:val="00E54AE3"/>
    <w:rPr>
      <w:snapToGrid w:val="0"/>
      <w:kern w:val="28"/>
    </w:rPr>
  </w:style>
  <w:style w:type="paragraph" w:styleId="CommentSubject">
    <w:name w:val="annotation subject"/>
    <w:basedOn w:val="CommentText"/>
    <w:next w:val="CommentText"/>
    <w:link w:val="CommentSubjectChar"/>
    <w:uiPriority w:val="99"/>
    <w:semiHidden/>
    <w:unhideWhenUsed/>
    <w:rsid w:val="00E54AE3"/>
    <w:rPr>
      <w:b/>
      <w:bCs/>
    </w:rPr>
  </w:style>
  <w:style w:type="character" w:customStyle="1" w:styleId="CommentSubjectChar">
    <w:name w:val="Comment Subject Char"/>
    <w:link w:val="CommentSubject"/>
    <w:uiPriority w:val="99"/>
    <w:semiHidden/>
    <w:rsid w:val="00E54AE3"/>
    <w:rPr>
      <w:b/>
      <w:bCs/>
      <w:snapToGrid w:val="0"/>
      <w:kern w:val="28"/>
    </w:rPr>
  </w:style>
  <w:style w:type="paragraph" w:styleId="BalloonText">
    <w:name w:val="Balloon Text"/>
    <w:basedOn w:val="Normal"/>
    <w:link w:val="BalloonTextChar"/>
    <w:uiPriority w:val="99"/>
    <w:semiHidden/>
    <w:unhideWhenUsed/>
    <w:rsid w:val="00E54AE3"/>
    <w:rPr>
      <w:rFonts w:ascii="Segoe UI" w:hAnsi="Segoe UI" w:cs="Segoe UI"/>
      <w:sz w:val="18"/>
      <w:szCs w:val="18"/>
    </w:rPr>
  </w:style>
  <w:style w:type="character" w:customStyle="1" w:styleId="BalloonTextChar">
    <w:name w:val="Balloon Text Char"/>
    <w:link w:val="BalloonText"/>
    <w:uiPriority w:val="99"/>
    <w:semiHidden/>
    <w:rsid w:val="00E54AE3"/>
    <w:rPr>
      <w:rFonts w:ascii="Segoe UI" w:hAnsi="Segoe UI" w:cs="Segoe UI"/>
      <w:snapToGrid w:val="0"/>
      <w:kern w:val="28"/>
      <w:sz w:val="18"/>
      <w:szCs w:val="18"/>
    </w:rPr>
  </w:style>
  <w:style w:type="paragraph" w:styleId="ListParagraph">
    <w:name w:val="List Paragraph"/>
    <w:basedOn w:val="Normal"/>
    <w:uiPriority w:val="34"/>
    <w:qFormat/>
    <w:rsid w:val="000A3E41"/>
    <w:pPr>
      <w:ind w:left="720"/>
      <w:contextualSpacing/>
    </w:pPr>
  </w:style>
  <w:style w:type="character" w:customStyle="1" w:styleId="UnresolvedMention">
    <w:name w:val="Unresolved Mention"/>
    <w:basedOn w:val="DefaultParagraphFont"/>
    <w:uiPriority w:val="99"/>
    <w:rsid w:val="000C2C6E"/>
    <w:rPr>
      <w:color w:val="605E5C"/>
      <w:shd w:val="clear" w:color="auto" w:fill="E1DFDD"/>
    </w:rPr>
  </w:style>
  <w:style w:type="character" w:customStyle="1" w:styleId="ParaNumChar">
    <w:name w:val="ParaNum Char"/>
    <w:link w:val="ParaNum"/>
    <w:locked/>
    <w:rsid w:val="00E545FA"/>
    <w:rPr>
      <w:snapToGrid w:val="0"/>
      <w:kern w:val="28"/>
      <w:sz w:val="22"/>
    </w:rPr>
  </w:style>
  <w:style w:type="paragraph" w:styleId="Title">
    <w:name w:val="Title"/>
    <w:basedOn w:val="Normal"/>
    <w:link w:val="TitleChar"/>
    <w:qFormat/>
    <w:rsid w:val="00E545FA"/>
    <w:pPr>
      <w:numPr>
        <w:numId w:val="10"/>
      </w:numPr>
      <w:tabs>
        <w:tab w:val="clear" w:pos="1080"/>
      </w:tabs>
      <w:ind w:firstLine="0"/>
      <w:jc w:val="center"/>
      <w:outlineLvl w:val="0"/>
    </w:pPr>
    <w:rPr>
      <w:b/>
      <w:snapToGrid/>
    </w:rPr>
  </w:style>
  <w:style w:type="character" w:customStyle="1" w:styleId="TitleChar">
    <w:name w:val="Title Char"/>
    <w:basedOn w:val="DefaultParagraphFont"/>
    <w:link w:val="Title"/>
    <w:rsid w:val="00E545FA"/>
    <w:rPr>
      <w:b/>
      <w:kern w:val="28"/>
      <w:sz w:val="22"/>
    </w:r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E545FA"/>
    <w:rPr>
      <w:rFonts w:ascii="Times New Roman Bold" w:hAnsi="Times New Roman Bold"/>
      <w:b/>
      <w:caps/>
      <w:snapToGrid w:val="0"/>
      <w:kern w:val="28"/>
      <w:sz w:val="22"/>
    </w:rPr>
  </w:style>
  <w:style w:type="paragraph" w:styleId="Revision">
    <w:name w:val="Revision"/>
    <w:hidden/>
    <w:uiPriority w:val="99"/>
    <w:semiHidden/>
    <w:rsid w:val="00A772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ULScc@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