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2588" w:rsidRPr="00062588" w:rsidP="005A1CF0" w14:paraId="0731935E" w14:textId="561B69B8">
      <w:pPr>
        <w:tabs>
          <w:tab w:val="left" w:pos="6480"/>
        </w:tabs>
        <w:ind w:left="5760" w:firstLine="720"/>
        <w:rPr>
          <w:b/>
          <w:bCs/>
          <w:sz w:val="22"/>
          <w:szCs w:val="22"/>
        </w:rPr>
      </w:pPr>
      <w:r w:rsidRPr="00062588">
        <w:rPr>
          <w:b/>
          <w:bCs/>
          <w:sz w:val="22"/>
          <w:szCs w:val="22"/>
        </w:rPr>
        <w:t>DA 20-</w:t>
      </w:r>
      <w:r w:rsidR="00D55998">
        <w:rPr>
          <w:b/>
          <w:bCs/>
          <w:sz w:val="22"/>
          <w:szCs w:val="22"/>
        </w:rPr>
        <w:t>468</w:t>
      </w:r>
      <w:bookmarkStart w:id="0" w:name="_GoBack"/>
      <w:bookmarkEnd w:id="0"/>
    </w:p>
    <w:p w:rsidR="00062588" w:rsidP="005A1CF0" w14:paraId="13EF2E01" w14:textId="653D907C">
      <w:pPr>
        <w:tabs>
          <w:tab w:val="left" w:pos="6480"/>
        </w:tabs>
        <w:ind w:left="5760" w:firstLine="720"/>
        <w:rPr>
          <w:sz w:val="22"/>
          <w:szCs w:val="22"/>
        </w:rPr>
      </w:pPr>
      <w:r w:rsidRPr="00062588">
        <w:rPr>
          <w:b/>
          <w:bCs/>
          <w:sz w:val="22"/>
          <w:szCs w:val="22"/>
        </w:rPr>
        <w:t xml:space="preserve">Released:  </w:t>
      </w:r>
      <w:r w:rsidR="00632EEF">
        <w:rPr>
          <w:b/>
          <w:bCs/>
          <w:sz w:val="22"/>
          <w:szCs w:val="22"/>
        </w:rPr>
        <w:t>May</w:t>
      </w:r>
      <w:r w:rsidRPr="00062588">
        <w:rPr>
          <w:b/>
          <w:bCs/>
          <w:sz w:val="22"/>
          <w:szCs w:val="22"/>
        </w:rPr>
        <w:t xml:space="preserve"> </w:t>
      </w:r>
      <w:r w:rsidR="00632EEF">
        <w:rPr>
          <w:b/>
          <w:bCs/>
          <w:sz w:val="22"/>
          <w:szCs w:val="22"/>
        </w:rPr>
        <w:t>1</w:t>
      </w:r>
      <w:r w:rsidRPr="00062588">
        <w:rPr>
          <w:b/>
          <w:bCs/>
          <w:sz w:val="22"/>
          <w:szCs w:val="22"/>
        </w:rPr>
        <w:t>, 2020</w:t>
      </w:r>
    </w:p>
    <w:p w:rsidR="00062588" w:rsidP="005A1CF0" w14:paraId="59C4A052" w14:textId="77777777">
      <w:pPr>
        <w:tabs>
          <w:tab w:val="left" w:pos="6480"/>
        </w:tabs>
        <w:ind w:left="5760" w:firstLine="720"/>
        <w:rPr>
          <w:sz w:val="22"/>
          <w:szCs w:val="22"/>
        </w:rPr>
      </w:pPr>
    </w:p>
    <w:p w:rsidR="00062588" w:rsidP="005A1CF0" w14:paraId="67476053" w14:textId="77777777">
      <w:pPr>
        <w:tabs>
          <w:tab w:val="left" w:pos="6480"/>
        </w:tabs>
        <w:ind w:left="5760" w:firstLine="720"/>
        <w:rPr>
          <w:sz w:val="22"/>
          <w:szCs w:val="22"/>
        </w:rPr>
      </w:pPr>
    </w:p>
    <w:p w:rsidR="005A1CF0" w:rsidRPr="00826CB1" w:rsidP="005A1CF0" w14:paraId="384737A1" w14:textId="77777777">
      <w:pPr>
        <w:tabs>
          <w:tab w:val="left" w:pos="6480"/>
        </w:tabs>
        <w:ind w:left="5760" w:firstLine="720"/>
        <w:rPr>
          <w:sz w:val="22"/>
          <w:szCs w:val="22"/>
        </w:rPr>
      </w:pPr>
      <w:r w:rsidRPr="00826CB1">
        <w:rPr>
          <w:sz w:val="22"/>
          <w:szCs w:val="22"/>
        </w:rPr>
        <w:t>In Reply Refer To:</w:t>
      </w:r>
    </w:p>
    <w:p w:rsidR="005A1CF0" w:rsidRPr="001330FC" w:rsidP="005A1CF0" w14:paraId="1F2DEF69" w14:textId="77777777">
      <w:pPr>
        <w:tabs>
          <w:tab w:val="left" w:pos="6480"/>
        </w:tabs>
        <w:ind w:firstLine="720"/>
        <w:rPr>
          <w:sz w:val="20"/>
        </w:rPr>
      </w:pPr>
      <w:r w:rsidRPr="00826CB1">
        <w:rPr>
          <w:sz w:val="22"/>
          <w:szCs w:val="22"/>
        </w:rPr>
        <w:tab/>
        <w:t>1800B3</w:t>
      </w:r>
      <w:r w:rsidR="00141F4C">
        <w:rPr>
          <w:sz w:val="22"/>
          <w:szCs w:val="22"/>
        </w:rPr>
        <w:t>-</w:t>
      </w:r>
      <w:r w:rsidR="00932895">
        <w:rPr>
          <w:sz w:val="22"/>
          <w:szCs w:val="22"/>
        </w:rPr>
        <w:t>TSN</w:t>
      </w:r>
      <w:r w:rsidRPr="001330FC">
        <w:rPr>
          <w:sz w:val="20"/>
        </w:rPr>
        <w:t xml:space="preserve"> </w:t>
      </w:r>
    </w:p>
    <w:p w:rsidR="005A1CF0" w:rsidRPr="00826CB1" w:rsidP="005A1CF0" w14:paraId="40465368" w14:textId="77777777">
      <w:pPr>
        <w:tabs>
          <w:tab w:val="left" w:pos="6480"/>
        </w:tabs>
        <w:ind w:firstLine="720"/>
        <w:rPr>
          <w:sz w:val="22"/>
          <w:szCs w:val="22"/>
        </w:rPr>
      </w:pPr>
      <w:r w:rsidRPr="001330FC">
        <w:rPr>
          <w:sz w:val="20"/>
        </w:rPr>
        <w:tab/>
      </w:r>
    </w:p>
    <w:p w:rsidR="005A1CF0" w:rsidRPr="00BF6E82" w:rsidP="005A1CF0" w14:paraId="64FA8276" w14:textId="77777777">
      <w:pPr>
        <w:tabs>
          <w:tab w:val="left" w:pos="6480"/>
        </w:tabs>
        <w:rPr>
          <w:b/>
          <w:sz w:val="20"/>
          <w:u w:val="single"/>
        </w:rPr>
      </w:pPr>
    </w:p>
    <w:p w:rsidR="00B164B8" w:rsidP="005A1CF0" w14:paraId="796BE638" w14:textId="77777777">
      <w:pPr>
        <w:rPr>
          <w:sz w:val="22"/>
          <w:szCs w:val="22"/>
        </w:rPr>
      </w:pPr>
      <w:r>
        <w:rPr>
          <w:sz w:val="22"/>
          <w:szCs w:val="22"/>
        </w:rPr>
        <w:t>Avenal Educational Services, Inc.</w:t>
      </w:r>
    </w:p>
    <w:p w:rsidR="00B164B8" w:rsidP="005A1CF0" w14:paraId="3B6BEE20" w14:textId="77777777">
      <w:pPr>
        <w:rPr>
          <w:sz w:val="22"/>
          <w:szCs w:val="22"/>
        </w:rPr>
      </w:pPr>
      <w:r>
        <w:rPr>
          <w:sz w:val="22"/>
          <w:szCs w:val="22"/>
        </w:rPr>
        <w:t>Central Valley Educational Services, Inc.</w:t>
      </w:r>
    </w:p>
    <w:p w:rsidR="005A1CF0" w:rsidP="005A1CF0" w14:paraId="369B1E2A" w14:textId="77777777">
      <w:pPr>
        <w:rPr>
          <w:sz w:val="22"/>
          <w:szCs w:val="22"/>
        </w:rPr>
      </w:pPr>
      <w:r>
        <w:rPr>
          <w:sz w:val="22"/>
          <w:szCs w:val="22"/>
        </w:rPr>
        <w:t xml:space="preserve">c/o </w:t>
      </w:r>
      <w:r w:rsidR="00932895">
        <w:rPr>
          <w:sz w:val="22"/>
          <w:szCs w:val="22"/>
        </w:rPr>
        <w:t xml:space="preserve">Michael </w:t>
      </w:r>
      <w:r w:rsidR="00932895">
        <w:rPr>
          <w:sz w:val="22"/>
          <w:szCs w:val="22"/>
        </w:rPr>
        <w:t>Couzens</w:t>
      </w:r>
      <w:r w:rsidR="00932895">
        <w:rPr>
          <w:sz w:val="22"/>
          <w:szCs w:val="22"/>
        </w:rPr>
        <w:t>, Esq.</w:t>
      </w:r>
    </w:p>
    <w:p w:rsidR="00932895" w:rsidP="005A1CF0" w14:paraId="77E0F13E" w14:textId="77777777">
      <w:pPr>
        <w:rPr>
          <w:sz w:val="22"/>
          <w:szCs w:val="22"/>
        </w:rPr>
      </w:pPr>
      <w:r>
        <w:rPr>
          <w:sz w:val="22"/>
          <w:szCs w:val="22"/>
        </w:rPr>
        <w:t>6536 Telegraph Avenue</w:t>
      </w:r>
    </w:p>
    <w:p w:rsidR="00932895" w:rsidP="005A1CF0" w14:paraId="0B93DC60" w14:textId="77777777">
      <w:pPr>
        <w:rPr>
          <w:sz w:val="22"/>
          <w:szCs w:val="22"/>
        </w:rPr>
      </w:pPr>
      <w:r>
        <w:rPr>
          <w:sz w:val="22"/>
          <w:szCs w:val="22"/>
        </w:rPr>
        <w:t>Suite B201</w:t>
      </w:r>
    </w:p>
    <w:p w:rsidR="00932895" w:rsidRPr="00BD68B0" w:rsidP="005A1CF0" w14:paraId="427A044D" w14:textId="77777777">
      <w:pPr>
        <w:rPr>
          <w:sz w:val="22"/>
          <w:szCs w:val="22"/>
        </w:rPr>
      </w:pPr>
      <w:r>
        <w:rPr>
          <w:sz w:val="22"/>
          <w:szCs w:val="22"/>
        </w:rPr>
        <w:t>Oakland, CA  94609</w:t>
      </w:r>
    </w:p>
    <w:p w:rsidR="005A1CF0" w:rsidRPr="00D76F8A" w:rsidP="005A1CF0" w14:paraId="5E03C501" w14:textId="77777777">
      <w:pPr>
        <w:rPr>
          <w:sz w:val="22"/>
          <w:szCs w:val="22"/>
        </w:rPr>
      </w:pPr>
    </w:p>
    <w:p w:rsidR="00877D93" w:rsidRPr="00D76F8A" w:rsidP="009A2BD0" w14:paraId="51A998B2" w14:textId="77777777">
      <w:pPr>
        <w:tabs>
          <w:tab w:val="left" w:pos="4680"/>
          <w:tab w:val="left" w:pos="4860"/>
          <w:tab w:val="left" w:pos="5400"/>
        </w:tabs>
        <w:rPr>
          <w:b/>
          <w:sz w:val="22"/>
          <w:szCs w:val="22"/>
        </w:rPr>
      </w:pPr>
      <w:r w:rsidRPr="00D76F8A">
        <w:rPr>
          <w:sz w:val="22"/>
          <w:szCs w:val="22"/>
        </w:rPr>
        <w:tab/>
      </w:r>
      <w:r w:rsidR="00F95653">
        <w:rPr>
          <w:b/>
          <w:sz w:val="22"/>
          <w:szCs w:val="22"/>
        </w:rPr>
        <w:t>In re:</w:t>
      </w:r>
      <w:r w:rsidR="00F95653">
        <w:rPr>
          <w:b/>
          <w:sz w:val="22"/>
          <w:szCs w:val="22"/>
        </w:rPr>
        <w:tab/>
      </w:r>
      <w:r w:rsidR="00932895">
        <w:rPr>
          <w:rStyle w:val="Style2"/>
        </w:rPr>
        <w:t>KAAX(FM)</w:t>
      </w:r>
      <w:r w:rsidR="004B00BF">
        <w:rPr>
          <w:rStyle w:val="Style1"/>
        </w:rPr>
        <w:t xml:space="preserve">, </w:t>
      </w:r>
      <w:r w:rsidR="00932895">
        <w:rPr>
          <w:rStyle w:val="Style2"/>
        </w:rPr>
        <w:t>Avenal, California</w:t>
      </w:r>
    </w:p>
    <w:p w:rsidR="005A1CF0" w:rsidP="00062588" w14:paraId="7253BCA1" w14:textId="77777777">
      <w:pPr>
        <w:tabs>
          <w:tab w:val="left" w:pos="5400"/>
        </w:tabs>
        <w:ind w:left="720"/>
        <w:rPr>
          <w:sz w:val="22"/>
          <w:szCs w:val="22"/>
        </w:rPr>
      </w:pPr>
      <w:r>
        <w:rPr>
          <w:sz w:val="22"/>
          <w:szCs w:val="22"/>
        </w:rPr>
        <w:tab/>
      </w:r>
      <w:r w:rsidRPr="00D76F8A" w:rsidR="00877D93">
        <w:rPr>
          <w:sz w:val="22"/>
          <w:szCs w:val="22"/>
        </w:rPr>
        <w:t xml:space="preserve">Facility ID No. </w:t>
      </w:r>
      <w:r w:rsidR="00932895">
        <w:rPr>
          <w:sz w:val="22"/>
          <w:szCs w:val="22"/>
        </w:rPr>
        <w:t>3365</w:t>
      </w:r>
    </w:p>
    <w:p w:rsidR="00932895" w:rsidP="00F95653" w14:paraId="11784FC5" w14:textId="77777777">
      <w:pPr>
        <w:tabs>
          <w:tab w:val="left" w:pos="5400"/>
          <w:tab w:val="left" w:pos="5490"/>
        </w:tabs>
        <w:rPr>
          <w:sz w:val="22"/>
          <w:szCs w:val="22"/>
        </w:rPr>
      </w:pPr>
      <w:r>
        <w:rPr>
          <w:sz w:val="22"/>
          <w:szCs w:val="22"/>
        </w:rPr>
        <w:tab/>
        <w:t>File No. BLED-19990810KC</w:t>
      </w:r>
    </w:p>
    <w:p w:rsidR="00932895" w:rsidP="00F95653" w14:paraId="4F9905F7" w14:textId="77777777">
      <w:pPr>
        <w:tabs>
          <w:tab w:val="left" w:pos="5400"/>
          <w:tab w:val="left" w:pos="5490"/>
        </w:tabs>
        <w:rPr>
          <w:sz w:val="22"/>
          <w:szCs w:val="22"/>
        </w:rPr>
      </w:pPr>
      <w:r>
        <w:rPr>
          <w:sz w:val="22"/>
          <w:szCs w:val="22"/>
        </w:rPr>
        <w:tab/>
        <w:t xml:space="preserve">File No. </w:t>
      </w:r>
      <w:r w:rsidR="000B247F">
        <w:rPr>
          <w:sz w:val="22"/>
          <w:szCs w:val="22"/>
        </w:rPr>
        <w:t>BMPED-20161026AAP</w:t>
      </w:r>
    </w:p>
    <w:p w:rsidR="000B247F" w:rsidP="00F95653" w14:paraId="3C86C6EC" w14:textId="77777777">
      <w:pPr>
        <w:tabs>
          <w:tab w:val="left" w:pos="5400"/>
          <w:tab w:val="left" w:pos="5490"/>
        </w:tabs>
        <w:rPr>
          <w:sz w:val="22"/>
          <w:szCs w:val="22"/>
        </w:rPr>
      </w:pPr>
    </w:p>
    <w:p w:rsidR="000B247F" w:rsidRPr="000B247F" w:rsidP="00F95653" w14:paraId="198A1EAF" w14:textId="77777777">
      <w:pPr>
        <w:tabs>
          <w:tab w:val="left" w:pos="5400"/>
          <w:tab w:val="left" w:pos="5490"/>
        </w:tabs>
        <w:rPr>
          <w:b/>
          <w:sz w:val="22"/>
          <w:szCs w:val="22"/>
        </w:rPr>
      </w:pPr>
      <w:r>
        <w:rPr>
          <w:sz w:val="22"/>
          <w:szCs w:val="22"/>
        </w:rPr>
        <w:tab/>
      </w:r>
      <w:r w:rsidRPr="000B247F">
        <w:rPr>
          <w:b/>
          <w:sz w:val="22"/>
          <w:szCs w:val="22"/>
        </w:rPr>
        <w:t>KYAF(FM), Firebaugh, California</w:t>
      </w:r>
    </w:p>
    <w:p w:rsidR="000B247F" w:rsidP="00F95653" w14:paraId="62C7D5F8" w14:textId="77777777">
      <w:pPr>
        <w:tabs>
          <w:tab w:val="left" w:pos="5400"/>
          <w:tab w:val="left" w:pos="5490"/>
        </w:tabs>
        <w:rPr>
          <w:sz w:val="22"/>
          <w:szCs w:val="22"/>
        </w:rPr>
      </w:pPr>
      <w:r>
        <w:rPr>
          <w:sz w:val="22"/>
          <w:szCs w:val="22"/>
        </w:rPr>
        <w:tab/>
        <w:t>Facility ID No. 9993</w:t>
      </w:r>
    </w:p>
    <w:p w:rsidR="000B247F" w:rsidP="00F95653" w14:paraId="2768865A" w14:textId="40FEB666">
      <w:pPr>
        <w:tabs>
          <w:tab w:val="left" w:pos="5400"/>
          <w:tab w:val="left" w:pos="5490"/>
        </w:tabs>
        <w:rPr>
          <w:sz w:val="22"/>
          <w:szCs w:val="22"/>
        </w:rPr>
      </w:pPr>
      <w:r>
        <w:rPr>
          <w:sz w:val="22"/>
          <w:szCs w:val="22"/>
        </w:rPr>
        <w:tab/>
        <w:t>File No. BLED-19990805KB</w:t>
      </w:r>
    </w:p>
    <w:p w:rsidR="0089701C" w:rsidP="00F95653" w14:paraId="06A8374F" w14:textId="4B8B80AC">
      <w:pPr>
        <w:tabs>
          <w:tab w:val="left" w:pos="5400"/>
          <w:tab w:val="left" w:pos="5490"/>
        </w:tabs>
        <w:rPr>
          <w:sz w:val="22"/>
          <w:szCs w:val="22"/>
        </w:rPr>
      </w:pPr>
      <w:r>
        <w:rPr>
          <w:sz w:val="22"/>
          <w:szCs w:val="22"/>
        </w:rPr>
        <w:tab/>
        <w:t>File No. BLED-20151223BUK</w:t>
      </w:r>
    </w:p>
    <w:p w:rsidR="000B247F" w:rsidP="00F95653" w14:paraId="6FF6FCD0" w14:textId="77777777">
      <w:pPr>
        <w:tabs>
          <w:tab w:val="left" w:pos="5400"/>
          <w:tab w:val="left" w:pos="5490"/>
        </w:tabs>
        <w:rPr>
          <w:sz w:val="22"/>
          <w:szCs w:val="22"/>
        </w:rPr>
      </w:pPr>
      <w:r>
        <w:rPr>
          <w:sz w:val="22"/>
          <w:szCs w:val="22"/>
        </w:rPr>
        <w:tab/>
        <w:t>File No. BMPED-20161026AAV</w:t>
      </w:r>
    </w:p>
    <w:p w:rsidR="005834B6" w:rsidP="00FD5136" w14:paraId="714DBAC2" w14:textId="77777777">
      <w:pPr>
        <w:tabs>
          <w:tab w:val="left" w:pos="4680"/>
          <w:tab w:val="left" w:pos="5040"/>
        </w:tabs>
        <w:ind w:left="5760"/>
        <w:rPr>
          <w:sz w:val="22"/>
          <w:szCs w:val="22"/>
        </w:rPr>
      </w:pPr>
    </w:p>
    <w:p w:rsidR="005A1CF0" w:rsidP="0030162B" w14:paraId="4E02A6C7" w14:textId="77777777">
      <w:pPr>
        <w:tabs>
          <w:tab w:val="left" w:pos="4680"/>
          <w:tab w:val="left" w:pos="5040"/>
        </w:tabs>
        <w:ind w:left="5400"/>
        <w:rPr>
          <w:b/>
          <w:sz w:val="22"/>
          <w:szCs w:val="22"/>
        </w:rPr>
      </w:pPr>
      <w:r>
        <w:rPr>
          <w:rStyle w:val="Style2"/>
        </w:rPr>
        <w:t>Dismissal of Applications/</w:t>
      </w:r>
      <w:r w:rsidR="00B164B8">
        <w:rPr>
          <w:rStyle w:val="Style2"/>
        </w:rPr>
        <w:t>Revocation of Program Authority/</w:t>
      </w:r>
      <w:r>
        <w:rPr>
          <w:rStyle w:val="Style2"/>
        </w:rPr>
        <w:t>Deletion of Facilities</w:t>
      </w:r>
    </w:p>
    <w:p w:rsidR="005A1CF0" w:rsidRPr="005D407D" w:rsidP="005A1CF0" w14:paraId="56C4F556" w14:textId="77777777">
      <w:pPr>
        <w:tabs>
          <w:tab w:val="left" w:pos="4680"/>
          <w:tab w:val="left" w:pos="5040"/>
        </w:tabs>
        <w:rPr>
          <w:sz w:val="22"/>
          <w:szCs w:val="22"/>
        </w:rPr>
      </w:pPr>
      <w:r w:rsidRPr="005D407D">
        <w:rPr>
          <w:sz w:val="22"/>
          <w:szCs w:val="22"/>
        </w:rPr>
        <w:tab/>
      </w:r>
      <w:r w:rsidRPr="005D407D">
        <w:rPr>
          <w:sz w:val="22"/>
          <w:szCs w:val="22"/>
        </w:rPr>
        <w:tab/>
      </w:r>
    </w:p>
    <w:p w:rsidR="005A1CF0" w:rsidRPr="005D407D" w:rsidP="005A1CF0" w14:paraId="5D04C44C" w14:textId="77777777">
      <w:pPr>
        <w:tabs>
          <w:tab w:val="left" w:pos="6840"/>
        </w:tabs>
        <w:rPr>
          <w:sz w:val="22"/>
          <w:szCs w:val="22"/>
        </w:rPr>
      </w:pPr>
      <w:r w:rsidRPr="005D407D">
        <w:rPr>
          <w:sz w:val="22"/>
          <w:szCs w:val="22"/>
        </w:rPr>
        <w:t xml:space="preserve"> Dear</w:t>
      </w:r>
      <w:r w:rsidR="00003CBA">
        <w:rPr>
          <w:sz w:val="22"/>
          <w:szCs w:val="22"/>
        </w:rPr>
        <w:t xml:space="preserve"> </w:t>
      </w:r>
      <w:r w:rsidR="000B247F">
        <w:rPr>
          <w:sz w:val="22"/>
          <w:szCs w:val="22"/>
        </w:rPr>
        <w:t>Counsel</w:t>
      </w:r>
      <w:r w:rsidR="004B00BF">
        <w:rPr>
          <w:sz w:val="22"/>
          <w:szCs w:val="22"/>
        </w:rPr>
        <w:t>:</w:t>
      </w:r>
    </w:p>
    <w:p w:rsidR="005A1CF0" w:rsidRPr="005D407D" w:rsidP="005A1CF0" w14:paraId="1AEB9292" w14:textId="77777777">
      <w:pPr>
        <w:tabs>
          <w:tab w:val="left" w:pos="4680"/>
          <w:tab w:val="left" w:pos="5337"/>
        </w:tabs>
        <w:rPr>
          <w:sz w:val="22"/>
          <w:szCs w:val="22"/>
        </w:rPr>
      </w:pPr>
    </w:p>
    <w:p w:rsidR="005A1CF0" w:rsidP="00AF072E" w14:paraId="5A62A149" w14:textId="0E90AD37">
      <w:pPr>
        <w:widowControl/>
        <w:ind w:firstLine="720"/>
        <w:rPr>
          <w:sz w:val="22"/>
          <w:szCs w:val="22"/>
        </w:rPr>
      </w:pPr>
      <w:r>
        <w:rPr>
          <w:sz w:val="22"/>
          <w:szCs w:val="22"/>
        </w:rPr>
        <w:t>We have before us two applications (Modification Applications), filed by Avenal Educational Services, Inc. (Avenal) and Central Valley Educational Services, Inc. (Central</w:t>
      </w:r>
      <w:r w:rsidR="006D4330">
        <w:rPr>
          <w:sz w:val="22"/>
          <w:szCs w:val="22"/>
        </w:rPr>
        <w:t xml:space="preserve"> Valley</w:t>
      </w:r>
      <w:r>
        <w:rPr>
          <w:sz w:val="22"/>
          <w:szCs w:val="22"/>
        </w:rPr>
        <w:t xml:space="preserve">), requesting to </w:t>
      </w:r>
      <w:r w:rsidR="00AD7845">
        <w:rPr>
          <w:sz w:val="22"/>
          <w:szCs w:val="22"/>
        </w:rPr>
        <w:t>modify the authorization</w:t>
      </w:r>
      <w:r>
        <w:rPr>
          <w:sz w:val="22"/>
          <w:szCs w:val="22"/>
        </w:rPr>
        <w:t xml:space="preserve"> of, respectively, broadcast station KAAX(FM), Avenal, California (KAAX), and broadcast station KYAF(FM), Firebaugh, California (KYAF)</w:t>
      </w:r>
      <w:r w:rsidR="00A0308B">
        <w:rPr>
          <w:sz w:val="22"/>
          <w:szCs w:val="22"/>
        </w:rPr>
        <w:t xml:space="preserve"> (collectively the Stations)</w:t>
      </w:r>
      <w:r>
        <w:rPr>
          <w:sz w:val="22"/>
          <w:szCs w:val="22"/>
        </w:rPr>
        <w:t>, from noncommercial educational (NCE) to commercial status.</w:t>
      </w:r>
      <w:r>
        <w:rPr>
          <w:rStyle w:val="FootnoteReference"/>
          <w:szCs w:val="22"/>
        </w:rPr>
        <w:footnoteReference w:id="2"/>
      </w:r>
      <w:r>
        <w:rPr>
          <w:sz w:val="22"/>
          <w:szCs w:val="22"/>
        </w:rPr>
        <w:t xml:space="preserve">  </w:t>
      </w:r>
      <w:r w:rsidR="00740FFF">
        <w:rPr>
          <w:sz w:val="22"/>
          <w:szCs w:val="22"/>
        </w:rPr>
        <w:t>Also before us are two applications for broadcast licenses for KAAX and KYAF.</w:t>
      </w:r>
      <w:r>
        <w:rPr>
          <w:rStyle w:val="FootnoteReference"/>
          <w:szCs w:val="22"/>
        </w:rPr>
        <w:footnoteReference w:id="3"/>
      </w:r>
      <w:r w:rsidR="00740FFF">
        <w:rPr>
          <w:sz w:val="22"/>
          <w:szCs w:val="22"/>
        </w:rPr>
        <w:t xml:space="preserve">  </w:t>
      </w:r>
      <w:r>
        <w:rPr>
          <w:sz w:val="22"/>
          <w:szCs w:val="22"/>
        </w:rPr>
        <w:t xml:space="preserve">However, based on </w:t>
      </w:r>
      <w:r w:rsidR="00AD7845">
        <w:rPr>
          <w:sz w:val="22"/>
          <w:szCs w:val="22"/>
        </w:rPr>
        <w:t>the</w:t>
      </w:r>
      <w:r>
        <w:rPr>
          <w:sz w:val="22"/>
          <w:szCs w:val="22"/>
        </w:rPr>
        <w:t xml:space="preserve"> findings in the proceeding </w:t>
      </w:r>
      <w:r w:rsidRPr="00F90DAE">
        <w:rPr>
          <w:i/>
          <w:sz w:val="22"/>
          <w:szCs w:val="22"/>
        </w:rPr>
        <w:t xml:space="preserve">William A. </w:t>
      </w:r>
      <w:r w:rsidRPr="00F90DAE">
        <w:rPr>
          <w:i/>
          <w:sz w:val="22"/>
          <w:szCs w:val="22"/>
        </w:rPr>
        <w:t>Zawila</w:t>
      </w:r>
      <w:r w:rsidRPr="00F90DAE">
        <w:rPr>
          <w:i/>
          <w:sz w:val="22"/>
          <w:szCs w:val="22"/>
        </w:rPr>
        <w:t>, et al.</w:t>
      </w:r>
      <w:r>
        <w:rPr>
          <w:sz w:val="22"/>
          <w:szCs w:val="22"/>
        </w:rPr>
        <w:t xml:space="preserve">, </w:t>
      </w:r>
      <w:r w:rsidR="0095146B">
        <w:rPr>
          <w:sz w:val="22"/>
          <w:szCs w:val="22"/>
        </w:rPr>
        <w:t xml:space="preserve">EB </w:t>
      </w:r>
      <w:r>
        <w:rPr>
          <w:sz w:val="22"/>
          <w:szCs w:val="22"/>
        </w:rPr>
        <w:t>Docket No. 03-152</w:t>
      </w:r>
      <w:r w:rsidR="00F90DAE">
        <w:rPr>
          <w:sz w:val="22"/>
          <w:szCs w:val="22"/>
        </w:rPr>
        <w:t xml:space="preserve"> (</w:t>
      </w:r>
      <w:r w:rsidR="00F90DAE">
        <w:rPr>
          <w:sz w:val="22"/>
          <w:szCs w:val="22"/>
        </w:rPr>
        <w:t>Zawila</w:t>
      </w:r>
      <w:r w:rsidR="00F90DAE">
        <w:rPr>
          <w:sz w:val="22"/>
          <w:szCs w:val="22"/>
        </w:rPr>
        <w:t xml:space="preserve"> Proceeding)</w:t>
      </w:r>
      <w:r w:rsidR="00AD7845">
        <w:rPr>
          <w:sz w:val="22"/>
          <w:szCs w:val="22"/>
        </w:rPr>
        <w:t xml:space="preserve"> that Avenal and Central Valley were not incorporated prior to filing for their station authorizations</w:t>
      </w:r>
      <w:r>
        <w:rPr>
          <w:sz w:val="22"/>
          <w:szCs w:val="22"/>
        </w:rPr>
        <w:t>,</w:t>
      </w:r>
      <w:r>
        <w:rPr>
          <w:rStyle w:val="FootnoteReference"/>
          <w:szCs w:val="22"/>
        </w:rPr>
        <w:footnoteReference w:id="4"/>
      </w:r>
      <w:r>
        <w:rPr>
          <w:sz w:val="22"/>
          <w:szCs w:val="22"/>
        </w:rPr>
        <w:t xml:space="preserve"> we </w:t>
      </w:r>
      <w:r w:rsidR="00F90DAE">
        <w:rPr>
          <w:sz w:val="22"/>
          <w:szCs w:val="22"/>
        </w:rPr>
        <w:t>dismiss</w:t>
      </w:r>
      <w:r>
        <w:rPr>
          <w:sz w:val="22"/>
          <w:szCs w:val="22"/>
        </w:rPr>
        <w:t xml:space="preserve"> the Modif</w:t>
      </w:r>
      <w:r w:rsidR="00F90DAE">
        <w:rPr>
          <w:sz w:val="22"/>
          <w:szCs w:val="22"/>
        </w:rPr>
        <w:t xml:space="preserve">ication Applications and </w:t>
      </w:r>
      <w:r w:rsidR="00F90DAE">
        <w:rPr>
          <w:sz w:val="22"/>
          <w:szCs w:val="22"/>
        </w:rPr>
        <w:t xml:space="preserve">the above-listed license applications, </w:t>
      </w:r>
      <w:r w:rsidR="00452B74">
        <w:rPr>
          <w:sz w:val="22"/>
          <w:szCs w:val="22"/>
        </w:rPr>
        <w:t xml:space="preserve">revoke the operating authority of stations KAAX and KYAF, </w:t>
      </w:r>
      <w:r w:rsidR="00F90DAE">
        <w:rPr>
          <w:sz w:val="22"/>
          <w:szCs w:val="22"/>
        </w:rPr>
        <w:t xml:space="preserve">and delete </w:t>
      </w:r>
      <w:r w:rsidR="00452B74">
        <w:rPr>
          <w:sz w:val="22"/>
          <w:szCs w:val="22"/>
        </w:rPr>
        <w:t xml:space="preserve">the call signs </w:t>
      </w:r>
      <w:r w:rsidR="00F90DAE">
        <w:rPr>
          <w:sz w:val="22"/>
          <w:szCs w:val="22"/>
        </w:rPr>
        <w:t>KAAX and KYAF.</w:t>
      </w:r>
      <w:r w:rsidR="00334FBA">
        <w:rPr>
          <w:sz w:val="22"/>
          <w:szCs w:val="22"/>
        </w:rPr>
        <w:t xml:space="preserve">  In the alternative, we find that the construction permits for KAAX and KYAF were improperly granted, dismiss those applications as defective</w:t>
      </w:r>
      <w:r w:rsidR="00980219">
        <w:rPr>
          <w:sz w:val="22"/>
          <w:szCs w:val="22"/>
        </w:rPr>
        <w:t>,</w:t>
      </w:r>
      <w:r w:rsidR="00334FBA">
        <w:rPr>
          <w:sz w:val="22"/>
          <w:szCs w:val="22"/>
        </w:rPr>
        <w:t xml:space="preserve"> and dismiss the license applications as moot.</w:t>
      </w:r>
    </w:p>
    <w:p w:rsidR="00F90DAE" w:rsidP="00AF072E" w14:paraId="14D25AD8" w14:textId="77777777">
      <w:pPr>
        <w:widowControl/>
        <w:ind w:firstLine="720"/>
        <w:rPr>
          <w:sz w:val="22"/>
          <w:szCs w:val="22"/>
        </w:rPr>
      </w:pPr>
    </w:p>
    <w:p w:rsidR="00E379C8" w:rsidP="00AF072E" w14:paraId="64F3C478" w14:textId="55648659">
      <w:pPr>
        <w:widowControl/>
        <w:ind w:firstLine="720"/>
        <w:rPr>
          <w:sz w:val="22"/>
          <w:szCs w:val="22"/>
        </w:rPr>
      </w:pPr>
      <w:r w:rsidRPr="00F90DAE">
        <w:rPr>
          <w:b/>
          <w:sz w:val="22"/>
          <w:szCs w:val="22"/>
        </w:rPr>
        <w:t>Background.</w:t>
      </w:r>
      <w:r>
        <w:rPr>
          <w:sz w:val="22"/>
          <w:szCs w:val="22"/>
        </w:rPr>
        <w:t xml:space="preserve">  </w:t>
      </w:r>
      <w:r w:rsidR="00973C67">
        <w:rPr>
          <w:sz w:val="22"/>
          <w:szCs w:val="22"/>
        </w:rPr>
        <w:t xml:space="preserve">KAAX and KYAF (formerly KAJP(FM)) were two of six stations set forth in the </w:t>
      </w:r>
      <w:r w:rsidR="00973C67">
        <w:rPr>
          <w:sz w:val="22"/>
          <w:szCs w:val="22"/>
        </w:rPr>
        <w:t>Zawila</w:t>
      </w:r>
      <w:r w:rsidR="00973C67">
        <w:rPr>
          <w:sz w:val="22"/>
          <w:szCs w:val="22"/>
        </w:rPr>
        <w:t xml:space="preserve"> Proceeding.  The HDO raised questions about misrepresentation, failure to maintain a public file, and various technical rule violations against both Avenal and Central Valley, as well as their attorney and ostensible officer, William L. </w:t>
      </w:r>
      <w:r w:rsidR="00973C67">
        <w:rPr>
          <w:sz w:val="22"/>
          <w:szCs w:val="22"/>
        </w:rPr>
        <w:t>Zawila</w:t>
      </w:r>
      <w:r w:rsidR="00973C67">
        <w:rPr>
          <w:sz w:val="22"/>
          <w:szCs w:val="22"/>
        </w:rPr>
        <w:t xml:space="preserve"> (</w:t>
      </w:r>
      <w:r w:rsidR="00973C67">
        <w:rPr>
          <w:sz w:val="22"/>
          <w:szCs w:val="22"/>
        </w:rPr>
        <w:t>Zawila</w:t>
      </w:r>
      <w:r w:rsidR="00973C67">
        <w:rPr>
          <w:sz w:val="22"/>
          <w:szCs w:val="22"/>
        </w:rPr>
        <w:t>).</w:t>
      </w:r>
      <w:r>
        <w:rPr>
          <w:rStyle w:val="FootnoteReference"/>
          <w:szCs w:val="22"/>
        </w:rPr>
        <w:footnoteReference w:id="5"/>
      </w:r>
      <w:r w:rsidR="00973C67">
        <w:rPr>
          <w:sz w:val="22"/>
          <w:szCs w:val="22"/>
        </w:rPr>
        <w:t xml:space="preserve">  During the hearing proceeding, the Commission’s Enforcement Bureau petitioned to expand the scope of the issues the hearing would examine to include a question as to whether either Avenal or Central Valley was</w:t>
      </w:r>
      <w:r w:rsidR="00CB1DDB">
        <w:rPr>
          <w:sz w:val="22"/>
          <w:szCs w:val="22"/>
        </w:rPr>
        <w:t xml:space="preserve"> a</w:t>
      </w:r>
      <w:r w:rsidR="00973C67">
        <w:rPr>
          <w:sz w:val="22"/>
          <w:szCs w:val="22"/>
        </w:rPr>
        <w:t xml:space="preserve"> legally formed </w:t>
      </w:r>
      <w:r w:rsidR="00CB1DDB">
        <w:rPr>
          <w:sz w:val="22"/>
          <w:szCs w:val="22"/>
        </w:rPr>
        <w:t>nonprofit</w:t>
      </w:r>
      <w:r w:rsidR="00973C67">
        <w:rPr>
          <w:sz w:val="22"/>
          <w:szCs w:val="22"/>
        </w:rPr>
        <w:t xml:space="preserve"> entity qualified to be awarded a Commission construction permit for </w:t>
      </w:r>
      <w:r w:rsidR="00CB1DDB">
        <w:rPr>
          <w:sz w:val="22"/>
          <w:szCs w:val="22"/>
        </w:rPr>
        <w:t>an NCE</w:t>
      </w:r>
      <w:r w:rsidR="00973C67">
        <w:rPr>
          <w:sz w:val="22"/>
          <w:szCs w:val="22"/>
        </w:rPr>
        <w:t xml:space="preserve"> station.</w:t>
      </w:r>
      <w:r>
        <w:rPr>
          <w:rStyle w:val="FootnoteReference"/>
          <w:szCs w:val="22"/>
        </w:rPr>
        <w:footnoteReference w:id="6"/>
      </w:r>
      <w:r w:rsidR="00973C67">
        <w:rPr>
          <w:sz w:val="22"/>
          <w:szCs w:val="22"/>
        </w:rPr>
        <w:t xml:space="preserve">  The </w:t>
      </w:r>
      <w:r w:rsidRPr="00B71719" w:rsidR="00973C67">
        <w:rPr>
          <w:sz w:val="22"/>
          <w:szCs w:val="22"/>
        </w:rPr>
        <w:t>Chief Administrative Law Judge (</w:t>
      </w:r>
      <w:r w:rsidR="00CE33F6">
        <w:rPr>
          <w:sz w:val="22"/>
          <w:szCs w:val="22"/>
        </w:rPr>
        <w:t>ALJ</w:t>
      </w:r>
      <w:r w:rsidRPr="00B71719" w:rsidR="00973C67">
        <w:rPr>
          <w:sz w:val="22"/>
          <w:szCs w:val="22"/>
        </w:rPr>
        <w:t>)</w:t>
      </w:r>
      <w:r w:rsidR="00973C67">
        <w:rPr>
          <w:sz w:val="22"/>
          <w:szCs w:val="22"/>
        </w:rPr>
        <w:t xml:space="preserve"> accordingly added an issue as to “whether Avenal and Central Valley were qualified applicants at the time applications were filed by </w:t>
      </w:r>
      <w:r w:rsidR="00973C67">
        <w:rPr>
          <w:sz w:val="22"/>
          <w:szCs w:val="22"/>
        </w:rPr>
        <w:t>Zawila</w:t>
      </w:r>
      <w:r w:rsidR="00973C67">
        <w:rPr>
          <w:sz w:val="22"/>
          <w:szCs w:val="22"/>
        </w:rPr>
        <w:t xml:space="preserve"> and White for NCE stations KYAF(FM) and KAAX(FM).”</w:t>
      </w:r>
      <w:r>
        <w:rPr>
          <w:rStyle w:val="FootnoteReference"/>
          <w:szCs w:val="22"/>
        </w:rPr>
        <w:footnoteReference w:id="7"/>
      </w:r>
      <w:r w:rsidR="00973C67">
        <w:rPr>
          <w:sz w:val="22"/>
          <w:szCs w:val="22"/>
        </w:rPr>
        <w:t xml:space="preserve">  Central Valley and Avenal filed their applications for construction permits in 1988 and 1989, respectively,</w:t>
      </w:r>
      <w:r>
        <w:rPr>
          <w:rStyle w:val="FootnoteReference"/>
          <w:szCs w:val="22"/>
        </w:rPr>
        <w:footnoteReference w:id="8"/>
      </w:r>
      <w:r w:rsidR="00973C67">
        <w:rPr>
          <w:sz w:val="22"/>
          <w:szCs w:val="22"/>
        </w:rPr>
        <w:t xml:space="preserve"> however, Avenal and Central were not incorporated until 1999 and 2001, respectively.</w:t>
      </w:r>
      <w:r>
        <w:rPr>
          <w:rStyle w:val="FootnoteReference"/>
          <w:szCs w:val="22"/>
        </w:rPr>
        <w:footnoteReference w:id="9"/>
      </w:r>
    </w:p>
    <w:p w:rsidR="006D4330" w:rsidP="00AF072E" w14:paraId="76C50BAD" w14:textId="77777777">
      <w:pPr>
        <w:widowControl/>
        <w:ind w:firstLine="720"/>
        <w:rPr>
          <w:sz w:val="22"/>
          <w:szCs w:val="22"/>
        </w:rPr>
      </w:pPr>
    </w:p>
    <w:p w:rsidR="006D4330" w:rsidP="00AF072E" w14:paraId="005DF51F" w14:textId="7C594798">
      <w:pPr>
        <w:widowControl/>
        <w:ind w:firstLine="720"/>
        <w:rPr>
          <w:sz w:val="22"/>
          <w:szCs w:val="22"/>
        </w:rPr>
      </w:pPr>
      <w:r>
        <w:rPr>
          <w:sz w:val="22"/>
          <w:szCs w:val="22"/>
        </w:rPr>
        <w:t xml:space="preserve">In the </w:t>
      </w:r>
      <w:r w:rsidRPr="00ED6F72" w:rsidR="00ED6F72">
        <w:rPr>
          <w:i/>
          <w:sz w:val="22"/>
          <w:szCs w:val="22"/>
        </w:rPr>
        <w:t>January</w:t>
      </w:r>
      <w:r w:rsidR="00ED6F72">
        <w:rPr>
          <w:sz w:val="22"/>
          <w:szCs w:val="22"/>
        </w:rPr>
        <w:t xml:space="preserve"> </w:t>
      </w:r>
      <w:r w:rsidRPr="006D4330">
        <w:rPr>
          <w:i/>
          <w:sz w:val="22"/>
          <w:szCs w:val="22"/>
        </w:rPr>
        <w:t>MO&amp;O</w:t>
      </w:r>
      <w:r>
        <w:rPr>
          <w:sz w:val="22"/>
          <w:szCs w:val="22"/>
        </w:rPr>
        <w:t xml:space="preserve">, the </w:t>
      </w:r>
      <w:r w:rsidR="00CE33F6">
        <w:rPr>
          <w:sz w:val="22"/>
          <w:szCs w:val="22"/>
        </w:rPr>
        <w:t>ALJ</w:t>
      </w:r>
      <w:r>
        <w:rPr>
          <w:sz w:val="22"/>
          <w:szCs w:val="22"/>
        </w:rPr>
        <w:t xml:space="preserve"> </w:t>
      </w:r>
      <w:r w:rsidR="00D94ECD">
        <w:rPr>
          <w:sz w:val="22"/>
          <w:szCs w:val="22"/>
        </w:rPr>
        <w:t>found</w:t>
      </w:r>
      <w:r w:rsidR="00D76C34">
        <w:rPr>
          <w:sz w:val="22"/>
          <w:szCs w:val="22"/>
        </w:rPr>
        <w:t>, “</w:t>
      </w:r>
      <w:r w:rsidRPr="001D7BD6" w:rsidR="00D76C34">
        <w:rPr>
          <w:sz w:val="22"/>
          <w:szCs w:val="22"/>
        </w:rPr>
        <w:t xml:space="preserve">Avenal could not have been recognized as a corporation organized under California law until January 22, 1999, at the earliest, although erroneously it represented to the Commission that it was a corporation in its application of 1989. </w:t>
      </w:r>
      <w:r w:rsidR="00B302E7">
        <w:rPr>
          <w:sz w:val="22"/>
          <w:szCs w:val="22"/>
        </w:rPr>
        <w:t xml:space="preserve"> </w:t>
      </w:r>
      <w:r w:rsidRPr="001D7BD6" w:rsidR="00D76C34">
        <w:rPr>
          <w:sz w:val="22"/>
          <w:szCs w:val="22"/>
        </w:rPr>
        <w:t>White states under penalty of perjury that Avenal was not incorporated until March 5, 1999.</w:t>
      </w:r>
      <w:r w:rsidR="00D76C34">
        <w:rPr>
          <w:sz w:val="22"/>
          <w:szCs w:val="22"/>
        </w:rPr>
        <w:t xml:space="preserve">  </w:t>
      </w:r>
      <w:r w:rsidRPr="001D7BD6" w:rsidR="00D76C34">
        <w:rPr>
          <w:sz w:val="22"/>
          <w:szCs w:val="22"/>
        </w:rPr>
        <w:t xml:space="preserve">If Avenal was not incorporated, or if it was otherwise organized in a form not recognized under California law at the time it filed its application for KAAX (FM), it was not a qualified applicant. </w:t>
      </w:r>
      <w:r w:rsidR="00B302E7">
        <w:rPr>
          <w:sz w:val="22"/>
          <w:szCs w:val="22"/>
        </w:rPr>
        <w:t xml:space="preserve"> </w:t>
      </w:r>
      <w:r w:rsidRPr="001D7BD6" w:rsidR="00D76C34">
        <w:rPr>
          <w:sz w:val="22"/>
          <w:szCs w:val="22"/>
        </w:rPr>
        <w:t>If that was the case, Avenal should not have been granted its permit for KAA</w:t>
      </w:r>
      <w:r w:rsidR="00507F3C">
        <w:rPr>
          <w:sz w:val="22"/>
          <w:szCs w:val="22"/>
        </w:rPr>
        <w:t xml:space="preserve">Z </w:t>
      </w:r>
      <w:r w:rsidRPr="001D7BD6" w:rsidR="00D76C34">
        <w:rPr>
          <w:sz w:val="22"/>
          <w:szCs w:val="22"/>
        </w:rPr>
        <w:t>(FM)</w:t>
      </w:r>
      <w:r w:rsidR="00507F3C">
        <w:rPr>
          <w:sz w:val="22"/>
          <w:szCs w:val="22"/>
        </w:rPr>
        <w:t xml:space="preserve"> (sic)</w:t>
      </w:r>
      <w:r w:rsidRPr="001D7BD6" w:rsidR="00D76C34">
        <w:rPr>
          <w:sz w:val="22"/>
          <w:szCs w:val="22"/>
        </w:rPr>
        <w:t>.</w:t>
      </w:r>
      <w:r w:rsidR="00D76C34">
        <w:rPr>
          <w:sz w:val="22"/>
          <w:szCs w:val="22"/>
        </w:rPr>
        <w:t>”</w:t>
      </w:r>
      <w:r>
        <w:rPr>
          <w:rStyle w:val="FootnoteReference"/>
          <w:szCs w:val="22"/>
        </w:rPr>
        <w:footnoteReference w:id="10"/>
      </w:r>
      <w:r w:rsidR="00D76C34">
        <w:rPr>
          <w:sz w:val="22"/>
          <w:szCs w:val="22"/>
        </w:rPr>
        <w:t xml:space="preserve">  The ALJ also held, “</w:t>
      </w:r>
      <w:r w:rsidRPr="001D3447" w:rsidR="00D76C34">
        <w:rPr>
          <w:sz w:val="22"/>
          <w:szCs w:val="22"/>
        </w:rPr>
        <w:t>The same </w:t>
      </w:r>
      <w:r w:rsidRPr="001D3447" w:rsidR="00D76C34">
        <w:rPr>
          <w:i/>
          <w:iCs/>
          <w:sz w:val="22"/>
          <w:szCs w:val="22"/>
        </w:rPr>
        <w:t>scenario</w:t>
      </w:r>
      <w:r w:rsidRPr="001D3447" w:rsidR="00D76C34">
        <w:rPr>
          <w:sz w:val="22"/>
          <w:szCs w:val="22"/>
        </w:rPr>
        <w:t xml:space="preserve"> applies to Central Valley's permit for NCE Station KYAF (FM). </w:t>
      </w:r>
      <w:r w:rsidR="00D76C34">
        <w:rPr>
          <w:sz w:val="22"/>
          <w:szCs w:val="22"/>
        </w:rPr>
        <w:t xml:space="preserve"> </w:t>
      </w:r>
      <w:r w:rsidRPr="001D3447" w:rsidR="00D76C34">
        <w:rPr>
          <w:sz w:val="22"/>
          <w:szCs w:val="22"/>
        </w:rPr>
        <w:t>Zawila</w:t>
      </w:r>
      <w:r w:rsidRPr="001D3447" w:rsidR="00D76C34">
        <w:rPr>
          <w:sz w:val="22"/>
          <w:szCs w:val="22"/>
        </w:rPr>
        <w:t xml:space="preserve"> and White agree that Central Valley filed its application for NCE Station KYAF (FM) on October 17, 1998.</w:t>
      </w:r>
      <w:r w:rsidR="00D76C34">
        <w:rPr>
          <w:sz w:val="22"/>
          <w:szCs w:val="22"/>
        </w:rPr>
        <w:t xml:space="preserve">  </w:t>
      </w:r>
      <w:r w:rsidRPr="001D3447" w:rsidR="00D76C34">
        <w:rPr>
          <w:sz w:val="22"/>
          <w:szCs w:val="22"/>
        </w:rPr>
        <w:t>Commission records confirm that Central Valley's application was received by the Commission on that date.</w:t>
      </w:r>
      <w:r w:rsidR="00D76C34">
        <w:rPr>
          <w:sz w:val="22"/>
          <w:szCs w:val="22"/>
        </w:rPr>
        <w:t xml:space="preserve">  </w:t>
      </w:r>
      <w:r w:rsidRPr="001D3447" w:rsidR="00D76C34">
        <w:rPr>
          <w:sz w:val="22"/>
          <w:szCs w:val="22"/>
        </w:rPr>
        <w:t xml:space="preserve">Yet, the record also reflects that </w:t>
      </w:r>
      <w:r w:rsidRPr="001D3447" w:rsidR="00D76C34">
        <w:rPr>
          <w:sz w:val="22"/>
          <w:szCs w:val="22"/>
        </w:rPr>
        <w:t>Central Valley was not recognized as a California corporation until 2001</w:t>
      </w:r>
      <w:r w:rsidR="00D76C34">
        <w:rPr>
          <w:sz w:val="22"/>
          <w:szCs w:val="22"/>
        </w:rPr>
        <w:t>.</w:t>
      </w:r>
      <w:r w:rsidR="00507F3C">
        <w:rPr>
          <w:sz w:val="22"/>
          <w:szCs w:val="22"/>
        </w:rPr>
        <w:t>”</w:t>
      </w:r>
      <w:r>
        <w:rPr>
          <w:rStyle w:val="FootnoteReference"/>
          <w:szCs w:val="22"/>
        </w:rPr>
        <w:footnoteReference w:id="11"/>
      </w:r>
      <w:r>
        <w:rPr>
          <w:sz w:val="22"/>
          <w:szCs w:val="22"/>
        </w:rPr>
        <w:t xml:space="preserve">  After the parties further briefed these issues, the </w:t>
      </w:r>
      <w:r w:rsidR="00CE33F6">
        <w:rPr>
          <w:sz w:val="22"/>
          <w:szCs w:val="22"/>
        </w:rPr>
        <w:t>ALJ</w:t>
      </w:r>
      <w:r>
        <w:rPr>
          <w:sz w:val="22"/>
          <w:szCs w:val="22"/>
        </w:rPr>
        <w:t xml:space="preserve"> dismissed Avenal and Central Valley from the </w:t>
      </w:r>
      <w:r>
        <w:rPr>
          <w:sz w:val="22"/>
          <w:szCs w:val="22"/>
        </w:rPr>
        <w:t>Zawila</w:t>
      </w:r>
      <w:r>
        <w:rPr>
          <w:sz w:val="22"/>
          <w:szCs w:val="22"/>
        </w:rPr>
        <w:t xml:space="preserve"> Proceeding, holding that</w:t>
      </w:r>
    </w:p>
    <w:p w:rsidR="006D4330" w:rsidP="00AF072E" w14:paraId="2F9150BF" w14:textId="77777777">
      <w:pPr>
        <w:widowControl/>
        <w:ind w:firstLine="720"/>
        <w:rPr>
          <w:sz w:val="22"/>
          <w:szCs w:val="22"/>
        </w:rPr>
      </w:pPr>
    </w:p>
    <w:p w:rsidR="006D4330" w:rsidP="00AF072E" w14:paraId="74D388DA" w14:textId="3C9FD635">
      <w:pPr>
        <w:widowControl/>
        <w:ind w:left="720" w:right="720"/>
        <w:rPr>
          <w:sz w:val="22"/>
          <w:szCs w:val="22"/>
        </w:rPr>
      </w:pPr>
      <w:r>
        <w:rPr>
          <w:sz w:val="22"/>
          <w:szCs w:val="22"/>
        </w:rPr>
        <w:t xml:space="preserve">[T]he Presiding Judge finds, as matters of law and fact, that Avenal and Central Valley were not unincorporated nonprofit associations–or otherwise organized entities recognized by state or federal law–at the time of filing their respective applications.  Accordingly, Avenal and Central Valley were not eligible applicants for license at the time they filed their applications.  </w:t>
      </w:r>
      <w:r w:rsidR="00B01AD6">
        <w:rPr>
          <w:sz w:val="22"/>
          <w:szCs w:val="22"/>
        </w:rPr>
        <w:t xml:space="preserve">They have not offered a scintilla of proof that they were unincorporated non-profits on the respective dates that they filed their applications.  </w:t>
      </w:r>
      <w:r w:rsidR="00ED6F72">
        <w:rPr>
          <w:sz w:val="22"/>
          <w:szCs w:val="22"/>
        </w:rPr>
        <w:t xml:space="preserve">As a result, the Presiding Judge finds that Avenal and Central Valley’s license applications are invalid, and should have been denied </w:t>
      </w:r>
      <w:r w:rsidRPr="00ED6F72" w:rsidR="00ED6F72">
        <w:rPr>
          <w:i/>
          <w:sz w:val="22"/>
          <w:szCs w:val="22"/>
        </w:rPr>
        <w:t>ab initio</w:t>
      </w:r>
      <w:r w:rsidR="00ED6F72">
        <w:rPr>
          <w:sz w:val="22"/>
          <w:szCs w:val="22"/>
        </w:rPr>
        <w:t>, or not accepted for filing.</w:t>
      </w:r>
      <w:r>
        <w:rPr>
          <w:rStyle w:val="FootnoteReference"/>
          <w:szCs w:val="22"/>
        </w:rPr>
        <w:footnoteReference w:id="12"/>
      </w:r>
    </w:p>
    <w:p w:rsidR="00ED6F72" w:rsidP="00AF072E" w14:paraId="7235F6C6" w14:textId="77777777">
      <w:pPr>
        <w:widowControl/>
        <w:ind w:firstLine="720"/>
        <w:rPr>
          <w:sz w:val="22"/>
          <w:szCs w:val="22"/>
        </w:rPr>
      </w:pPr>
    </w:p>
    <w:p w:rsidR="00ED6F72" w:rsidP="00AF072E" w14:paraId="1B48F335" w14:textId="1D3D8D2A">
      <w:pPr>
        <w:widowControl/>
        <w:ind w:firstLine="720"/>
        <w:rPr>
          <w:sz w:val="22"/>
          <w:szCs w:val="22"/>
        </w:rPr>
      </w:pPr>
      <w:r>
        <w:rPr>
          <w:sz w:val="22"/>
          <w:szCs w:val="22"/>
        </w:rPr>
        <w:t xml:space="preserve">In the Objection filed by </w:t>
      </w:r>
      <w:r>
        <w:rPr>
          <w:sz w:val="22"/>
          <w:szCs w:val="22"/>
        </w:rPr>
        <w:t>Couzens</w:t>
      </w:r>
      <w:r>
        <w:rPr>
          <w:sz w:val="22"/>
          <w:szCs w:val="22"/>
        </w:rPr>
        <w:t>, Avenal and Central Valley confirmed they “did not appeal the [</w:t>
      </w:r>
      <w:r w:rsidRPr="00400164">
        <w:rPr>
          <w:i/>
          <w:sz w:val="22"/>
          <w:szCs w:val="22"/>
        </w:rPr>
        <w:t>July MO&amp;O</w:t>
      </w:r>
      <w:r>
        <w:rPr>
          <w:sz w:val="22"/>
          <w:szCs w:val="22"/>
        </w:rPr>
        <w:t>].”</w:t>
      </w:r>
      <w:r>
        <w:rPr>
          <w:rStyle w:val="FootnoteReference"/>
          <w:szCs w:val="22"/>
        </w:rPr>
        <w:footnoteReference w:id="13"/>
      </w:r>
      <w:r>
        <w:rPr>
          <w:sz w:val="22"/>
          <w:szCs w:val="22"/>
        </w:rPr>
        <w:t xml:space="preserve">  Separately, Avenal and Central Valley, also through </w:t>
      </w:r>
      <w:r>
        <w:rPr>
          <w:sz w:val="22"/>
          <w:szCs w:val="22"/>
        </w:rPr>
        <w:t>Couzens</w:t>
      </w:r>
      <w:r>
        <w:rPr>
          <w:sz w:val="22"/>
          <w:szCs w:val="22"/>
        </w:rPr>
        <w:t xml:space="preserve">, asserted that </w:t>
      </w:r>
      <w:r w:rsidR="00B87918">
        <w:rPr>
          <w:sz w:val="22"/>
          <w:szCs w:val="22"/>
        </w:rPr>
        <w:t xml:space="preserve">they were free to attempt to convert KAAX and KYAF to commercial stations merely </w:t>
      </w:r>
      <w:r w:rsidR="00CB17D7">
        <w:rPr>
          <w:sz w:val="22"/>
          <w:szCs w:val="22"/>
        </w:rPr>
        <w:t xml:space="preserve">by </w:t>
      </w:r>
      <w:r w:rsidR="00B87918">
        <w:rPr>
          <w:sz w:val="22"/>
          <w:szCs w:val="22"/>
        </w:rPr>
        <w:t>notifying the Commission of such conversion.</w:t>
      </w:r>
      <w:r>
        <w:rPr>
          <w:rStyle w:val="FootnoteReference"/>
          <w:szCs w:val="22"/>
        </w:rPr>
        <w:footnoteReference w:id="14"/>
      </w:r>
      <w:r w:rsidR="00B87918">
        <w:rPr>
          <w:sz w:val="22"/>
          <w:szCs w:val="22"/>
        </w:rPr>
        <w:t xml:space="preserve">  Attached to the August Letter were, in fact, letters to the Media Bureau, also dated August 11, 2016, purporting to notify the Bureau of such conversion.</w:t>
      </w:r>
    </w:p>
    <w:p w:rsidR="00B87918" w:rsidP="00AF072E" w14:paraId="58A6F3AC" w14:textId="77777777">
      <w:pPr>
        <w:widowControl/>
        <w:ind w:firstLine="720"/>
        <w:rPr>
          <w:sz w:val="22"/>
          <w:szCs w:val="22"/>
        </w:rPr>
      </w:pPr>
    </w:p>
    <w:p w:rsidR="00B87918" w:rsidP="00AF072E" w14:paraId="17DEE8E6" w14:textId="66EEA891">
      <w:pPr>
        <w:widowControl/>
        <w:ind w:firstLine="720"/>
        <w:rPr>
          <w:sz w:val="22"/>
          <w:szCs w:val="22"/>
        </w:rPr>
      </w:pPr>
      <w:r>
        <w:rPr>
          <w:sz w:val="22"/>
          <w:szCs w:val="22"/>
        </w:rPr>
        <w:t xml:space="preserve">In </w:t>
      </w:r>
      <w:r w:rsidRPr="008B4E9D">
        <w:rPr>
          <w:sz w:val="22"/>
          <w:szCs w:val="22"/>
        </w:rPr>
        <w:t xml:space="preserve">a </w:t>
      </w:r>
      <w:r w:rsidRPr="008B4E9D">
        <w:rPr>
          <w:i/>
          <w:sz w:val="22"/>
          <w:szCs w:val="22"/>
        </w:rPr>
        <w:t xml:space="preserve">Clarification </w:t>
      </w:r>
      <w:r w:rsidR="00980219">
        <w:rPr>
          <w:i/>
          <w:sz w:val="22"/>
          <w:szCs w:val="22"/>
        </w:rPr>
        <w:t>Order</w:t>
      </w:r>
      <w:r w:rsidRPr="008B4E9D">
        <w:rPr>
          <w:i/>
          <w:sz w:val="22"/>
          <w:szCs w:val="22"/>
        </w:rPr>
        <w:t xml:space="preserve"> </w:t>
      </w:r>
      <w:r w:rsidRPr="008B4E9D">
        <w:rPr>
          <w:sz w:val="22"/>
          <w:szCs w:val="22"/>
        </w:rPr>
        <w:t>dated September 26, 2016</w:t>
      </w:r>
      <w:r>
        <w:rPr>
          <w:sz w:val="22"/>
          <w:szCs w:val="22"/>
        </w:rPr>
        <w:t>,</w:t>
      </w:r>
      <w:r>
        <w:rPr>
          <w:rStyle w:val="FootnoteReference"/>
          <w:szCs w:val="22"/>
        </w:rPr>
        <w:footnoteReference w:id="15"/>
      </w:r>
      <w:r w:rsidRPr="008B4E9D">
        <w:rPr>
          <w:sz w:val="22"/>
          <w:szCs w:val="22"/>
        </w:rPr>
        <w:t xml:space="preserve">  the Judge </w:t>
      </w:r>
      <w:r>
        <w:rPr>
          <w:sz w:val="22"/>
          <w:szCs w:val="22"/>
        </w:rPr>
        <w:t>held</w:t>
      </w:r>
      <w:r w:rsidR="00980219">
        <w:rPr>
          <w:sz w:val="22"/>
          <w:szCs w:val="22"/>
        </w:rPr>
        <w:t xml:space="preserve"> that</w:t>
      </w:r>
      <w:r>
        <w:rPr>
          <w:sz w:val="22"/>
          <w:szCs w:val="22"/>
        </w:rPr>
        <w:t xml:space="preserve"> </w:t>
      </w:r>
      <w:r w:rsidR="00DC48D5">
        <w:rPr>
          <w:sz w:val="22"/>
          <w:szCs w:val="22"/>
        </w:rPr>
        <w:t>(1) Avenal and Central Valley were dismissed from the hearing proceeding without prejudice, meaning that the Commission could bring the same claims against Avenal and Central Valley, based on the same set of facts, in another proceeding;</w:t>
      </w:r>
      <w:r>
        <w:rPr>
          <w:rStyle w:val="FootnoteReference"/>
          <w:szCs w:val="22"/>
        </w:rPr>
        <w:footnoteReference w:id="16"/>
      </w:r>
      <w:r w:rsidR="00DC48D5">
        <w:rPr>
          <w:sz w:val="22"/>
          <w:szCs w:val="22"/>
        </w:rPr>
        <w:t xml:space="preserve"> (2) even had Avenal and Central Valley been dismissed with prejudice, case law provided that the same character issues could still be raised in another proceeding;</w:t>
      </w:r>
      <w:r>
        <w:rPr>
          <w:rStyle w:val="FootnoteReference"/>
          <w:szCs w:val="22"/>
        </w:rPr>
        <w:footnoteReference w:id="17"/>
      </w:r>
      <w:r w:rsidR="00DC48D5">
        <w:rPr>
          <w:sz w:val="22"/>
          <w:szCs w:val="22"/>
        </w:rPr>
        <w:t xml:space="preserve"> and finally (3) Avenal and Central Valley have not “erased all issues with their respective statuses simply by attempting to convert to commercial status.”</w:t>
      </w:r>
      <w:r>
        <w:rPr>
          <w:rStyle w:val="FootnoteReference"/>
          <w:szCs w:val="22"/>
        </w:rPr>
        <w:footnoteReference w:id="18"/>
      </w:r>
      <w:r w:rsidR="00DC48D5">
        <w:rPr>
          <w:sz w:val="22"/>
          <w:szCs w:val="22"/>
        </w:rPr>
        <w:t xml:space="preserve">  </w:t>
      </w:r>
      <w:r w:rsidR="00530ED1">
        <w:rPr>
          <w:sz w:val="22"/>
          <w:szCs w:val="22"/>
        </w:rPr>
        <w:t>Avenal and Central Valley did not seek reconsideration or review of</w:t>
      </w:r>
      <w:r w:rsidR="00DC48D5">
        <w:rPr>
          <w:sz w:val="22"/>
          <w:szCs w:val="22"/>
        </w:rPr>
        <w:t xml:space="preserve"> the </w:t>
      </w:r>
      <w:r w:rsidRPr="0003153D" w:rsidR="00DC48D5">
        <w:rPr>
          <w:i/>
          <w:sz w:val="22"/>
          <w:szCs w:val="22"/>
        </w:rPr>
        <w:t>Clarification Order</w:t>
      </w:r>
      <w:r w:rsidR="00530ED1">
        <w:rPr>
          <w:sz w:val="22"/>
          <w:szCs w:val="22"/>
        </w:rPr>
        <w:t>; however, following release of that order,</w:t>
      </w:r>
      <w:r w:rsidR="00DC48D5">
        <w:rPr>
          <w:sz w:val="22"/>
          <w:szCs w:val="22"/>
        </w:rPr>
        <w:t xml:space="preserve"> Avenal and Central Valley filed the </w:t>
      </w:r>
      <w:r w:rsidR="00314131">
        <w:rPr>
          <w:sz w:val="22"/>
          <w:szCs w:val="22"/>
        </w:rPr>
        <w:t>Modification A</w:t>
      </w:r>
      <w:r w:rsidR="00DC48D5">
        <w:rPr>
          <w:sz w:val="22"/>
          <w:szCs w:val="22"/>
        </w:rPr>
        <w:t>pplications, seeking leave to convert KAAX and KYAF to commercial status.</w:t>
      </w:r>
      <w:r>
        <w:rPr>
          <w:rStyle w:val="FootnoteReference"/>
          <w:szCs w:val="22"/>
        </w:rPr>
        <w:footnoteReference w:id="19"/>
      </w:r>
    </w:p>
    <w:p w:rsidR="0003153D" w:rsidP="00AF072E" w14:paraId="5D998A1B" w14:textId="77777777">
      <w:pPr>
        <w:widowControl/>
        <w:ind w:firstLine="720"/>
        <w:rPr>
          <w:sz w:val="22"/>
          <w:szCs w:val="22"/>
        </w:rPr>
      </w:pPr>
    </w:p>
    <w:p w:rsidR="0003153D" w:rsidP="00AF072E" w14:paraId="665423BE" w14:textId="0F760F7A">
      <w:pPr>
        <w:widowControl/>
        <w:ind w:firstLine="720"/>
        <w:rPr>
          <w:sz w:val="22"/>
          <w:szCs w:val="22"/>
        </w:rPr>
      </w:pPr>
      <w:r>
        <w:rPr>
          <w:sz w:val="22"/>
          <w:szCs w:val="22"/>
        </w:rPr>
        <w:t>Zawila</w:t>
      </w:r>
      <w:r>
        <w:rPr>
          <w:sz w:val="22"/>
          <w:szCs w:val="22"/>
        </w:rPr>
        <w:t xml:space="preserve">, also purporting to act on behalf of Avenal and Central Valley, filed an interlocutory appeal of the </w:t>
      </w:r>
      <w:r w:rsidRPr="00321B6D">
        <w:rPr>
          <w:i/>
          <w:sz w:val="22"/>
          <w:szCs w:val="22"/>
        </w:rPr>
        <w:t>July MO&amp;O</w:t>
      </w:r>
      <w:r>
        <w:rPr>
          <w:sz w:val="22"/>
          <w:szCs w:val="22"/>
        </w:rPr>
        <w:t xml:space="preserve"> on those parties’ behalf, which the Commission dismissed as untimely and,</w:t>
      </w:r>
      <w:r w:rsidR="004E4FF9">
        <w:rPr>
          <w:sz w:val="22"/>
          <w:szCs w:val="22"/>
        </w:rPr>
        <w:t xml:space="preserve"> as a </w:t>
      </w:r>
      <w:r w:rsidR="004E4FF9">
        <w:rPr>
          <w:sz w:val="22"/>
          <w:szCs w:val="22"/>
        </w:rPr>
        <w:t>separate and independent ground, denied on the merits.</w:t>
      </w:r>
      <w:r>
        <w:rPr>
          <w:rStyle w:val="FootnoteReference"/>
          <w:szCs w:val="22"/>
        </w:rPr>
        <w:footnoteReference w:id="20"/>
      </w:r>
      <w:r w:rsidR="00530ED1">
        <w:rPr>
          <w:sz w:val="22"/>
          <w:szCs w:val="22"/>
        </w:rPr>
        <w:t xml:space="preserve">  </w:t>
      </w:r>
      <w:r w:rsidR="00325DF7">
        <w:rPr>
          <w:sz w:val="22"/>
          <w:szCs w:val="22"/>
        </w:rPr>
        <w:t xml:space="preserve">In particular, </w:t>
      </w:r>
      <w:r w:rsidR="00325DF7">
        <w:rPr>
          <w:sz w:val="22"/>
          <w:szCs w:val="22"/>
        </w:rPr>
        <w:t>Zawila</w:t>
      </w:r>
      <w:r w:rsidR="00325DF7">
        <w:rPr>
          <w:sz w:val="22"/>
          <w:szCs w:val="22"/>
        </w:rPr>
        <w:t xml:space="preserve"> challenged the </w:t>
      </w:r>
      <w:r w:rsidR="00CE33F6">
        <w:rPr>
          <w:sz w:val="22"/>
          <w:szCs w:val="22"/>
        </w:rPr>
        <w:t>ALJ’s</w:t>
      </w:r>
      <w:r w:rsidR="00325DF7">
        <w:rPr>
          <w:sz w:val="22"/>
          <w:szCs w:val="22"/>
        </w:rPr>
        <w:t xml:space="preserve"> finding that Avenal and Central Valley were unqualified to apply for the construction permits in question.  </w:t>
      </w:r>
      <w:r w:rsidR="00530ED1">
        <w:rPr>
          <w:sz w:val="22"/>
          <w:szCs w:val="22"/>
        </w:rPr>
        <w:t xml:space="preserve">In the </w:t>
      </w:r>
      <w:r w:rsidRPr="009367DF" w:rsidR="00530ED1">
        <w:rPr>
          <w:i/>
          <w:iCs/>
          <w:sz w:val="22"/>
          <w:szCs w:val="22"/>
        </w:rPr>
        <w:t>2017 MO&amp;O</w:t>
      </w:r>
      <w:r w:rsidR="00530ED1">
        <w:rPr>
          <w:sz w:val="22"/>
          <w:szCs w:val="22"/>
        </w:rPr>
        <w:t xml:space="preserve">, the Commission </w:t>
      </w:r>
      <w:r w:rsidR="00325DF7">
        <w:rPr>
          <w:sz w:val="22"/>
          <w:szCs w:val="22"/>
        </w:rPr>
        <w:t xml:space="preserve">rejected </w:t>
      </w:r>
      <w:r w:rsidR="00325DF7">
        <w:rPr>
          <w:sz w:val="22"/>
          <w:szCs w:val="22"/>
        </w:rPr>
        <w:t>Zawila’s</w:t>
      </w:r>
      <w:r w:rsidR="00325DF7">
        <w:rPr>
          <w:sz w:val="22"/>
          <w:szCs w:val="22"/>
        </w:rPr>
        <w:t xml:space="preserve"> contentions, pointing out that </w:t>
      </w:r>
      <w:r w:rsidR="00325DF7">
        <w:rPr>
          <w:sz w:val="22"/>
          <w:szCs w:val="22"/>
        </w:rPr>
        <w:t>Zawila</w:t>
      </w:r>
      <w:r w:rsidR="00325DF7">
        <w:rPr>
          <w:sz w:val="22"/>
          <w:szCs w:val="22"/>
        </w:rPr>
        <w:t xml:space="preserve"> had introduced no evidence or legal argument indicating that either Avenal or Central Valley was a legally recognized non-profit corporation or other organization at the time it filed its applications.</w:t>
      </w:r>
      <w:r>
        <w:rPr>
          <w:rStyle w:val="FootnoteReference"/>
          <w:szCs w:val="22"/>
        </w:rPr>
        <w:footnoteReference w:id="21"/>
      </w:r>
      <w:r w:rsidR="00325DF7">
        <w:rPr>
          <w:sz w:val="22"/>
          <w:szCs w:val="22"/>
        </w:rPr>
        <w:t xml:space="preserve">  This was bolstered by the sworn statement of White</w:t>
      </w:r>
      <w:r w:rsidR="00314131">
        <w:rPr>
          <w:sz w:val="22"/>
          <w:szCs w:val="22"/>
        </w:rPr>
        <w:t>,</w:t>
      </w:r>
      <w:r w:rsidR="00325DF7">
        <w:rPr>
          <w:sz w:val="22"/>
          <w:szCs w:val="22"/>
        </w:rPr>
        <w:t xml:space="preserve"> certifying that neither Avenal nor Central Valley had been incorporated prior to, respectively, 1999 and 2001.</w:t>
      </w:r>
      <w:r>
        <w:rPr>
          <w:rStyle w:val="FootnoteReference"/>
          <w:szCs w:val="22"/>
        </w:rPr>
        <w:footnoteReference w:id="22"/>
      </w:r>
      <w:r w:rsidR="00325DF7">
        <w:rPr>
          <w:sz w:val="22"/>
          <w:szCs w:val="22"/>
        </w:rPr>
        <w:t xml:space="preserve">  Based on the lack of evidence or argument that Avenal and Central Valley were qualified to apply as NCE stations, the Commission concluded:</w:t>
      </w:r>
    </w:p>
    <w:p w:rsidR="00325DF7" w:rsidP="00AF072E" w14:paraId="44EC2C7B" w14:textId="77777777">
      <w:pPr>
        <w:widowControl/>
        <w:ind w:firstLine="720"/>
        <w:rPr>
          <w:sz w:val="22"/>
          <w:szCs w:val="22"/>
        </w:rPr>
      </w:pPr>
    </w:p>
    <w:p w:rsidR="00325DF7" w:rsidRPr="00C37E10" w:rsidP="00AF072E" w14:paraId="33733936" w14:textId="77777777">
      <w:pPr>
        <w:widowControl/>
        <w:ind w:left="720"/>
        <w:rPr>
          <w:sz w:val="22"/>
          <w:szCs w:val="22"/>
        </w:rPr>
      </w:pPr>
      <w:r w:rsidRPr="00C37E10">
        <w:rPr>
          <w:sz w:val="22"/>
          <w:szCs w:val="22"/>
        </w:rPr>
        <w:t xml:space="preserve">We are unpersuaded by </w:t>
      </w:r>
      <w:r w:rsidRPr="00C37E10">
        <w:rPr>
          <w:sz w:val="22"/>
          <w:szCs w:val="22"/>
        </w:rPr>
        <w:t>Zawila’s</w:t>
      </w:r>
      <w:r w:rsidRPr="00C37E10">
        <w:rPr>
          <w:sz w:val="22"/>
          <w:szCs w:val="22"/>
        </w:rPr>
        <w:t xml:space="preserve"> claim. The articles of incorporation in the record show that Avenal and Central Valley were incorporated many years after they filed their applications. If there is other evidence showing incorporation of Avenal and Central Valley on an earlier date, </w:t>
      </w:r>
      <w:r w:rsidRPr="00C37E10">
        <w:rPr>
          <w:sz w:val="22"/>
          <w:szCs w:val="22"/>
        </w:rPr>
        <w:t>Zawila</w:t>
      </w:r>
      <w:r w:rsidRPr="00C37E10">
        <w:rPr>
          <w:sz w:val="22"/>
          <w:szCs w:val="22"/>
        </w:rPr>
        <w:t xml:space="preserve"> has not presented it or indicated that it exists. We have no reason to believe that the ALJ ignored or mischaracterized the evidence. Absent evidence of earlier incorporation, we have no basis to find that Avenal and Central Valley qualified as nonprofit educational organizations, as required by section 73.503, at the time they filed their applications.</w:t>
      </w:r>
      <w:r>
        <w:rPr>
          <w:rStyle w:val="FootnoteReference"/>
          <w:szCs w:val="22"/>
        </w:rPr>
        <w:footnoteReference w:id="23"/>
      </w:r>
    </w:p>
    <w:p w:rsidR="00E17FED" w:rsidP="00AF072E" w14:paraId="66668DE1" w14:textId="77777777">
      <w:pPr>
        <w:widowControl/>
        <w:ind w:firstLine="720"/>
        <w:rPr>
          <w:sz w:val="22"/>
          <w:szCs w:val="22"/>
        </w:rPr>
      </w:pPr>
    </w:p>
    <w:p w:rsidR="00E17FED" w:rsidP="00AF072E" w14:paraId="075DD299" w14:textId="5B412368">
      <w:pPr>
        <w:widowControl/>
        <w:ind w:firstLine="720"/>
        <w:rPr>
          <w:sz w:val="22"/>
          <w:szCs w:val="22"/>
        </w:rPr>
      </w:pPr>
      <w:r>
        <w:rPr>
          <w:sz w:val="22"/>
          <w:szCs w:val="22"/>
        </w:rPr>
        <w:t xml:space="preserve">Based on the inclusion of this language in the </w:t>
      </w:r>
      <w:r w:rsidRPr="00647293">
        <w:rPr>
          <w:i/>
          <w:iCs/>
          <w:sz w:val="22"/>
          <w:szCs w:val="22"/>
        </w:rPr>
        <w:t>2017 MO&amp;O</w:t>
      </w:r>
      <w:r>
        <w:rPr>
          <w:sz w:val="22"/>
          <w:szCs w:val="22"/>
        </w:rPr>
        <w:t xml:space="preserve">, </w:t>
      </w:r>
      <w:r w:rsidR="00077C80">
        <w:rPr>
          <w:sz w:val="22"/>
          <w:szCs w:val="22"/>
        </w:rPr>
        <w:t xml:space="preserve">Avenal and Central Valley, through </w:t>
      </w:r>
      <w:r>
        <w:rPr>
          <w:sz w:val="22"/>
          <w:szCs w:val="22"/>
        </w:rPr>
        <w:t>Couzens</w:t>
      </w:r>
      <w:r w:rsidR="00077C80">
        <w:rPr>
          <w:sz w:val="22"/>
          <w:szCs w:val="22"/>
        </w:rPr>
        <w:t>,</w:t>
      </w:r>
      <w:r>
        <w:rPr>
          <w:sz w:val="22"/>
          <w:szCs w:val="22"/>
        </w:rPr>
        <w:t xml:space="preserve"> filed a petition for reconsideration,</w:t>
      </w:r>
      <w:r>
        <w:rPr>
          <w:rStyle w:val="FootnoteReference"/>
          <w:szCs w:val="22"/>
        </w:rPr>
        <w:footnoteReference w:id="24"/>
      </w:r>
      <w:r>
        <w:rPr>
          <w:sz w:val="22"/>
          <w:szCs w:val="22"/>
        </w:rPr>
        <w:t xml:space="preserve"> seeking to remove from that order any references to</w:t>
      </w:r>
      <w:r w:rsidR="00647293">
        <w:rPr>
          <w:sz w:val="22"/>
          <w:szCs w:val="22"/>
        </w:rPr>
        <w:t xml:space="preserve"> the timeliness of</w:t>
      </w:r>
      <w:r>
        <w:rPr>
          <w:sz w:val="22"/>
          <w:szCs w:val="22"/>
        </w:rPr>
        <w:t xml:space="preserve"> Avenal and Central Valley’s </w:t>
      </w:r>
      <w:r w:rsidR="00647293">
        <w:rPr>
          <w:sz w:val="22"/>
          <w:szCs w:val="22"/>
        </w:rPr>
        <w:t>incorporation.</w:t>
      </w:r>
      <w:r>
        <w:rPr>
          <w:rStyle w:val="FootnoteReference"/>
          <w:szCs w:val="22"/>
        </w:rPr>
        <w:footnoteReference w:id="25"/>
      </w:r>
      <w:r>
        <w:rPr>
          <w:sz w:val="22"/>
          <w:szCs w:val="22"/>
        </w:rPr>
        <w:t xml:space="preserve"> </w:t>
      </w:r>
      <w:r w:rsidR="00647293">
        <w:rPr>
          <w:sz w:val="22"/>
          <w:szCs w:val="22"/>
        </w:rPr>
        <w:t xml:space="preserve"> The Commission dismissed the 2017 Petition, finding that it had not been properly served on all parties,</w:t>
      </w:r>
      <w:r>
        <w:rPr>
          <w:rStyle w:val="FootnoteReference"/>
          <w:szCs w:val="22"/>
        </w:rPr>
        <w:footnoteReference w:id="26"/>
      </w:r>
      <w:r w:rsidR="00647293">
        <w:rPr>
          <w:sz w:val="22"/>
          <w:szCs w:val="22"/>
        </w:rPr>
        <w:t xml:space="preserve"> and that petitioners raised new arguments that were or should have been known to them prior to their last opportunity to present them, in violation of section 1.106(c) of the rules.</w:t>
      </w:r>
      <w:r>
        <w:rPr>
          <w:rStyle w:val="FootnoteReference"/>
          <w:szCs w:val="22"/>
        </w:rPr>
        <w:footnoteReference w:id="27"/>
      </w:r>
      <w:r w:rsidR="00EA47BF">
        <w:rPr>
          <w:sz w:val="22"/>
          <w:szCs w:val="22"/>
        </w:rPr>
        <w:t xml:space="preserve">  Neither Avenal nor Central Valley has sought review or appeal of the </w:t>
      </w:r>
      <w:r w:rsidRPr="00EA47BF" w:rsidR="00EA47BF">
        <w:rPr>
          <w:i/>
          <w:iCs/>
          <w:sz w:val="22"/>
          <w:szCs w:val="22"/>
        </w:rPr>
        <w:t>2019 MO&amp;O</w:t>
      </w:r>
      <w:r w:rsidR="00EA47BF">
        <w:rPr>
          <w:sz w:val="22"/>
          <w:szCs w:val="22"/>
        </w:rPr>
        <w:t>.</w:t>
      </w:r>
    </w:p>
    <w:p w:rsidR="00776B67" w:rsidP="00AF072E" w14:paraId="3564F39A" w14:textId="77777777">
      <w:pPr>
        <w:widowControl/>
        <w:ind w:firstLine="720"/>
        <w:rPr>
          <w:sz w:val="22"/>
          <w:szCs w:val="22"/>
        </w:rPr>
      </w:pPr>
    </w:p>
    <w:p w:rsidR="00D22636" w:rsidP="00AF072E" w14:paraId="7CE22160" w14:textId="6F349C81">
      <w:pPr>
        <w:widowControl/>
        <w:ind w:firstLine="720"/>
        <w:rPr>
          <w:sz w:val="22"/>
          <w:szCs w:val="22"/>
        </w:rPr>
      </w:pPr>
      <w:r w:rsidRPr="003618E7">
        <w:rPr>
          <w:b/>
          <w:sz w:val="22"/>
          <w:szCs w:val="22"/>
        </w:rPr>
        <w:t>Discussion</w:t>
      </w:r>
      <w:r>
        <w:rPr>
          <w:sz w:val="22"/>
          <w:szCs w:val="22"/>
        </w:rPr>
        <w:t xml:space="preserve">.  </w:t>
      </w:r>
      <w:r w:rsidR="00C77D26">
        <w:rPr>
          <w:sz w:val="22"/>
          <w:szCs w:val="22"/>
        </w:rPr>
        <w:t xml:space="preserve">Avenal’s and Central Valley’s initial applications for construction permits were flawed because neither applicant was incorporated at the time of filing.  Neither can retroactively cure this legal infirmity by simply applying to convert from NCE to commercial status.  </w:t>
      </w:r>
      <w:r w:rsidR="003618E7">
        <w:rPr>
          <w:sz w:val="22"/>
          <w:szCs w:val="22"/>
        </w:rPr>
        <w:t xml:space="preserve">In fact, the </w:t>
      </w:r>
      <w:r w:rsidR="00CE33F6">
        <w:rPr>
          <w:sz w:val="22"/>
          <w:szCs w:val="22"/>
        </w:rPr>
        <w:t>ALJ</w:t>
      </w:r>
      <w:r w:rsidR="003618E7">
        <w:rPr>
          <w:sz w:val="22"/>
          <w:szCs w:val="22"/>
        </w:rPr>
        <w:t xml:space="preserve"> could not have been clearer </w:t>
      </w:r>
      <w:r w:rsidR="003618E7">
        <w:rPr>
          <w:sz w:val="22"/>
          <w:szCs w:val="22"/>
        </w:rPr>
        <w:t>with regard to</w:t>
      </w:r>
      <w:r w:rsidR="003618E7">
        <w:rPr>
          <w:sz w:val="22"/>
          <w:szCs w:val="22"/>
        </w:rPr>
        <w:t xml:space="preserve"> the status of these stations.  “[T]he Presiding Judge finds that Avenal and Central Valley’s license applications are invalid, and should have been denied </w:t>
      </w:r>
      <w:r w:rsidRPr="00ED6F72" w:rsidR="003618E7">
        <w:rPr>
          <w:i/>
          <w:sz w:val="22"/>
          <w:szCs w:val="22"/>
        </w:rPr>
        <w:t>ab initio</w:t>
      </w:r>
      <w:r w:rsidR="003618E7">
        <w:rPr>
          <w:sz w:val="22"/>
          <w:szCs w:val="22"/>
        </w:rPr>
        <w:t>, or not accepted for filing.”</w:t>
      </w:r>
      <w:r>
        <w:rPr>
          <w:rStyle w:val="FootnoteReference"/>
          <w:szCs w:val="22"/>
        </w:rPr>
        <w:footnoteReference w:id="28"/>
      </w:r>
      <w:r w:rsidR="003618E7">
        <w:rPr>
          <w:sz w:val="22"/>
          <w:szCs w:val="22"/>
        </w:rPr>
        <w:t xml:space="preserve">  Lest there be any confusion regarding the Stations’ status, the </w:t>
      </w:r>
      <w:r w:rsidR="00CE33F6">
        <w:rPr>
          <w:sz w:val="22"/>
          <w:szCs w:val="22"/>
        </w:rPr>
        <w:t>ALJ</w:t>
      </w:r>
      <w:r w:rsidR="003618E7">
        <w:rPr>
          <w:sz w:val="22"/>
          <w:szCs w:val="22"/>
        </w:rPr>
        <w:t xml:space="preserve"> </w:t>
      </w:r>
      <w:r w:rsidR="009367DF">
        <w:rPr>
          <w:sz w:val="22"/>
          <w:szCs w:val="22"/>
        </w:rPr>
        <w:t>further clarified</w:t>
      </w:r>
      <w:r w:rsidR="003618E7">
        <w:rPr>
          <w:sz w:val="22"/>
          <w:szCs w:val="22"/>
        </w:rPr>
        <w:t xml:space="preserve"> the reason why he declined to press further as to the character issues alleged</w:t>
      </w:r>
      <w:r w:rsidR="009367DF">
        <w:rPr>
          <w:sz w:val="22"/>
          <w:szCs w:val="22"/>
        </w:rPr>
        <w:t xml:space="preserve"> against Avenal and Central Valley</w:t>
      </w:r>
      <w:r w:rsidR="003618E7">
        <w:rPr>
          <w:sz w:val="22"/>
          <w:szCs w:val="22"/>
        </w:rPr>
        <w:t xml:space="preserve"> in the </w:t>
      </w:r>
      <w:r w:rsidRPr="00D22636" w:rsidR="003618E7">
        <w:rPr>
          <w:i/>
          <w:sz w:val="22"/>
          <w:szCs w:val="22"/>
        </w:rPr>
        <w:t>HDO</w:t>
      </w:r>
      <w:r>
        <w:rPr>
          <w:sz w:val="22"/>
          <w:szCs w:val="22"/>
        </w:rPr>
        <w:t>:</w:t>
      </w:r>
    </w:p>
    <w:p w:rsidR="00D22636" w:rsidP="00AF072E" w14:paraId="0A275631" w14:textId="77777777">
      <w:pPr>
        <w:widowControl/>
        <w:ind w:firstLine="720"/>
        <w:rPr>
          <w:sz w:val="22"/>
          <w:szCs w:val="22"/>
        </w:rPr>
      </w:pPr>
    </w:p>
    <w:p w:rsidR="00776B67" w:rsidP="00AF072E" w14:paraId="22224216" w14:textId="77777777">
      <w:pPr>
        <w:widowControl/>
        <w:ind w:left="720" w:right="720"/>
        <w:rPr>
          <w:sz w:val="22"/>
          <w:szCs w:val="22"/>
        </w:rPr>
      </w:pPr>
      <w:r>
        <w:rPr>
          <w:sz w:val="22"/>
          <w:szCs w:val="22"/>
        </w:rPr>
        <w:t xml:space="preserve">The Commission will consider all acts of misconduct which are relevant to character, but “only where there has been an adjudication.” (cite) And even if there is an adverse adjudication under added issues, the Commission most likely will not impose sanctions </w:t>
      </w:r>
      <w:r w:rsidRPr="009F6BC2">
        <w:rPr>
          <w:i/>
          <w:sz w:val="22"/>
          <w:szCs w:val="22"/>
        </w:rPr>
        <w:t>where offending applicants suffer the loss of a station or a construction permit, as is the case here</w:t>
      </w:r>
      <w:r>
        <w:rPr>
          <w:sz w:val="22"/>
          <w:szCs w:val="22"/>
        </w:rPr>
        <w:t>.  Suffering the loss of a broadcasting license or permit will likely serve to deter “all but the most unrepentant from serious future misconduct.” (cites)</w:t>
      </w:r>
      <w:r>
        <w:rPr>
          <w:rStyle w:val="FootnoteReference"/>
          <w:szCs w:val="22"/>
        </w:rPr>
        <w:footnoteReference w:id="29"/>
      </w:r>
      <w:r w:rsidR="003618E7">
        <w:rPr>
          <w:sz w:val="22"/>
          <w:szCs w:val="22"/>
        </w:rPr>
        <w:t xml:space="preserve"> </w:t>
      </w:r>
    </w:p>
    <w:p w:rsidR="009F6BC2" w:rsidP="00AF072E" w14:paraId="174E06E2" w14:textId="77777777">
      <w:pPr>
        <w:widowControl/>
        <w:ind w:firstLine="720"/>
        <w:rPr>
          <w:sz w:val="22"/>
          <w:szCs w:val="22"/>
        </w:rPr>
      </w:pPr>
    </w:p>
    <w:p w:rsidR="009F6BC2" w:rsidP="00AF072E" w14:paraId="276ACB1E" w14:textId="65917BF6">
      <w:pPr>
        <w:widowControl/>
        <w:ind w:firstLine="720"/>
        <w:rPr>
          <w:sz w:val="22"/>
          <w:szCs w:val="22"/>
        </w:rPr>
      </w:pPr>
      <w:r>
        <w:rPr>
          <w:sz w:val="22"/>
          <w:szCs w:val="22"/>
        </w:rPr>
        <w:t>In short, the</w:t>
      </w:r>
      <w:r w:rsidR="0050242F">
        <w:rPr>
          <w:sz w:val="22"/>
          <w:szCs w:val="22"/>
        </w:rPr>
        <w:t xml:space="preserve"> </w:t>
      </w:r>
      <w:r w:rsidR="00CE33F6">
        <w:rPr>
          <w:sz w:val="22"/>
          <w:szCs w:val="22"/>
        </w:rPr>
        <w:t>ALJ</w:t>
      </w:r>
      <w:r w:rsidR="00F52F91">
        <w:rPr>
          <w:sz w:val="22"/>
          <w:szCs w:val="22"/>
        </w:rPr>
        <w:t xml:space="preserve"> in hi</w:t>
      </w:r>
      <w:r w:rsidR="00CE33F6">
        <w:rPr>
          <w:sz w:val="22"/>
          <w:szCs w:val="22"/>
        </w:rPr>
        <w:t>s</w:t>
      </w:r>
      <w:r w:rsidR="0050242F">
        <w:rPr>
          <w:sz w:val="22"/>
          <w:szCs w:val="22"/>
        </w:rPr>
        <w:t xml:space="preserve"> orders </w:t>
      </w:r>
      <w:r>
        <w:rPr>
          <w:sz w:val="22"/>
          <w:szCs w:val="22"/>
        </w:rPr>
        <w:t xml:space="preserve">held </w:t>
      </w:r>
      <w:r w:rsidR="009367DF">
        <w:rPr>
          <w:sz w:val="22"/>
          <w:szCs w:val="22"/>
        </w:rPr>
        <w:t xml:space="preserve">stations KAAX and KYAF </w:t>
      </w:r>
      <w:r w:rsidR="0050242F">
        <w:rPr>
          <w:sz w:val="22"/>
          <w:szCs w:val="22"/>
        </w:rPr>
        <w:t>to be</w:t>
      </w:r>
      <w:r w:rsidR="009367DF">
        <w:rPr>
          <w:sz w:val="22"/>
          <w:szCs w:val="22"/>
        </w:rPr>
        <w:t xml:space="preserve"> void </w:t>
      </w:r>
      <w:r w:rsidRPr="0050242F" w:rsidR="009367DF">
        <w:rPr>
          <w:i/>
          <w:iCs/>
          <w:sz w:val="22"/>
          <w:szCs w:val="22"/>
        </w:rPr>
        <w:t>ab initio</w:t>
      </w:r>
      <w:r w:rsidR="009367DF">
        <w:rPr>
          <w:sz w:val="22"/>
          <w:szCs w:val="22"/>
        </w:rPr>
        <w:t xml:space="preserve">, by virtue of the applicants’ lack of qualification as nonprofit educational organizations at the time the </w:t>
      </w:r>
      <w:r w:rsidR="002D326B">
        <w:rPr>
          <w:sz w:val="22"/>
          <w:szCs w:val="22"/>
        </w:rPr>
        <w:t xml:space="preserve">initial construction permit </w:t>
      </w:r>
      <w:r w:rsidR="009367DF">
        <w:rPr>
          <w:sz w:val="22"/>
          <w:szCs w:val="22"/>
        </w:rPr>
        <w:t xml:space="preserve">applications were filed.  Having so held, the </w:t>
      </w:r>
      <w:r w:rsidR="00CE33F6">
        <w:rPr>
          <w:sz w:val="22"/>
          <w:szCs w:val="22"/>
        </w:rPr>
        <w:t>ALJ</w:t>
      </w:r>
      <w:r w:rsidR="009367DF">
        <w:rPr>
          <w:sz w:val="22"/>
          <w:szCs w:val="22"/>
        </w:rPr>
        <w:t xml:space="preserve"> then stated that </w:t>
      </w:r>
      <w:r>
        <w:rPr>
          <w:sz w:val="22"/>
          <w:szCs w:val="22"/>
        </w:rPr>
        <w:t>losing the Stations was punishment enough, and that pursuing Avenal and Central Valley on character issues would be</w:t>
      </w:r>
      <w:r w:rsidR="00647293">
        <w:rPr>
          <w:sz w:val="22"/>
          <w:szCs w:val="22"/>
        </w:rPr>
        <w:t xml:space="preserve"> excessively punitive.</w:t>
      </w:r>
      <w:r w:rsidR="00EA47BF">
        <w:rPr>
          <w:sz w:val="22"/>
          <w:szCs w:val="22"/>
        </w:rPr>
        <w:t xml:space="preserve">  </w:t>
      </w:r>
      <w:r w:rsidR="00052827">
        <w:rPr>
          <w:sz w:val="22"/>
          <w:szCs w:val="22"/>
        </w:rPr>
        <w:t xml:space="preserve">The </w:t>
      </w:r>
      <w:r w:rsidR="00CE33F6">
        <w:rPr>
          <w:sz w:val="22"/>
          <w:szCs w:val="22"/>
        </w:rPr>
        <w:t>ALJ’s</w:t>
      </w:r>
      <w:r w:rsidR="00052827">
        <w:rPr>
          <w:sz w:val="22"/>
          <w:szCs w:val="22"/>
        </w:rPr>
        <w:t xml:space="preserve"> statements cannot be squared with</w:t>
      </w:r>
      <w:r w:rsidR="00EA47BF">
        <w:rPr>
          <w:sz w:val="22"/>
          <w:szCs w:val="22"/>
        </w:rPr>
        <w:t xml:space="preserve"> </w:t>
      </w:r>
      <w:r w:rsidR="009053B0">
        <w:rPr>
          <w:sz w:val="22"/>
          <w:szCs w:val="22"/>
        </w:rPr>
        <w:t>Avenal and Central Valley</w:t>
      </w:r>
      <w:r w:rsidR="00052827">
        <w:rPr>
          <w:sz w:val="22"/>
          <w:szCs w:val="22"/>
        </w:rPr>
        <w:t>’s position, that they</w:t>
      </w:r>
      <w:r w:rsidR="009367DF">
        <w:rPr>
          <w:sz w:val="22"/>
          <w:szCs w:val="22"/>
        </w:rPr>
        <w:t xml:space="preserve"> </w:t>
      </w:r>
      <w:r w:rsidR="00052827">
        <w:rPr>
          <w:sz w:val="22"/>
          <w:szCs w:val="22"/>
        </w:rPr>
        <w:t>may</w:t>
      </w:r>
      <w:r w:rsidR="009053B0">
        <w:rPr>
          <w:sz w:val="22"/>
          <w:szCs w:val="22"/>
        </w:rPr>
        <w:t xml:space="preserve"> “correct” their initial errors by attempting a conversion to commercial status.  </w:t>
      </w:r>
      <w:r w:rsidR="00115C58">
        <w:rPr>
          <w:sz w:val="22"/>
          <w:szCs w:val="22"/>
        </w:rPr>
        <w:t xml:space="preserve">Finally, we note that as of the date of this decision, neither Avenal nor Central Valley is a valid California corporation.  The Avenal Educational Services, Inc., that was incorporated in 1999 has been dissolved; the versions of that corporation incorporated in 2003 (by White) and 2015 (by </w:t>
      </w:r>
      <w:r w:rsidR="00115C58">
        <w:rPr>
          <w:sz w:val="22"/>
          <w:szCs w:val="22"/>
        </w:rPr>
        <w:t>Zawila</w:t>
      </w:r>
      <w:r w:rsidR="00115C58">
        <w:rPr>
          <w:sz w:val="22"/>
          <w:szCs w:val="22"/>
        </w:rPr>
        <w:t>) are currently suspended.</w:t>
      </w:r>
      <w:r>
        <w:rPr>
          <w:rStyle w:val="FootnoteReference"/>
          <w:szCs w:val="22"/>
        </w:rPr>
        <w:footnoteReference w:id="30"/>
      </w:r>
      <w:r w:rsidR="00115C58">
        <w:rPr>
          <w:sz w:val="22"/>
          <w:szCs w:val="22"/>
        </w:rPr>
        <w:t xml:space="preserve">  Similarly, the Central Valley Educational Services, Inc., that was incorporated by White in 2001, and the version incorporated by </w:t>
      </w:r>
      <w:r w:rsidR="00115C58">
        <w:rPr>
          <w:sz w:val="22"/>
          <w:szCs w:val="22"/>
        </w:rPr>
        <w:t>Zawila</w:t>
      </w:r>
      <w:r w:rsidR="00115C58">
        <w:rPr>
          <w:sz w:val="22"/>
          <w:szCs w:val="22"/>
        </w:rPr>
        <w:t xml:space="preserve"> in 2015, are suspended.</w:t>
      </w:r>
      <w:r>
        <w:rPr>
          <w:rStyle w:val="FootnoteReference"/>
          <w:szCs w:val="22"/>
        </w:rPr>
        <w:footnoteReference w:id="31"/>
      </w:r>
      <w:r w:rsidR="00115C58">
        <w:rPr>
          <w:sz w:val="22"/>
          <w:szCs w:val="22"/>
        </w:rPr>
        <w:t xml:space="preserve">  </w:t>
      </w:r>
    </w:p>
    <w:p w:rsidR="00452B74" w:rsidP="00AF072E" w14:paraId="46FF0E85" w14:textId="77777777">
      <w:pPr>
        <w:widowControl/>
        <w:ind w:firstLine="720"/>
        <w:rPr>
          <w:sz w:val="22"/>
          <w:szCs w:val="22"/>
        </w:rPr>
      </w:pPr>
    </w:p>
    <w:p w:rsidR="00452B74" w:rsidP="00AF072E" w14:paraId="41DCEF3D" w14:textId="0A77D11A">
      <w:pPr>
        <w:widowControl/>
        <w:ind w:firstLine="720"/>
        <w:rPr>
          <w:sz w:val="22"/>
          <w:szCs w:val="22"/>
        </w:rPr>
      </w:pPr>
      <w:r w:rsidRPr="00B84B67">
        <w:rPr>
          <w:b/>
          <w:bCs/>
          <w:sz w:val="22"/>
          <w:szCs w:val="22"/>
        </w:rPr>
        <w:t>Conclusion.</w:t>
      </w:r>
      <w:r>
        <w:rPr>
          <w:sz w:val="22"/>
          <w:szCs w:val="22"/>
        </w:rPr>
        <w:t xml:space="preserve">  </w:t>
      </w:r>
      <w:r w:rsidR="00B84B67">
        <w:rPr>
          <w:sz w:val="22"/>
          <w:szCs w:val="22"/>
        </w:rPr>
        <w:t xml:space="preserve">The then-Chief Administrative Law Judge made an unambiguous finding that “Avenal and Central Valley’s license applications are invalid, and should have been denied </w:t>
      </w:r>
      <w:r w:rsidRPr="00ED6F72" w:rsidR="00B84B67">
        <w:rPr>
          <w:i/>
          <w:sz w:val="22"/>
          <w:szCs w:val="22"/>
        </w:rPr>
        <w:t>ab initio</w:t>
      </w:r>
      <w:r w:rsidR="00B84B67">
        <w:rPr>
          <w:sz w:val="22"/>
          <w:szCs w:val="22"/>
        </w:rPr>
        <w:t>, or not accepted for filing.”</w:t>
      </w:r>
      <w:r>
        <w:rPr>
          <w:rStyle w:val="FootnoteReference"/>
          <w:szCs w:val="22"/>
        </w:rPr>
        <w:footnoteReference w:id="32"/>
      </w:r>
      <w:r w:rsidR="00B84B67">
        <w:rPr>
          <w:sz w:val="22"/>
          <w:szCs w:val="22"/>
        </w:rPr>
        <w:t xml:space="preserve">  This finding has been challenged by Avenal and Central Valley, and those challenges have been dismissed and/or denied.  As neither party has pursued further challenges to the Commission’s rulings, they are final and binding on the Media Bureau.</w:t>
      </w:r>
    </w:p>
    <w:p w:rsidR="00837D34" w:rsidP="00AF072E" w14:paraId="319D7CA2" w14:textId="01C31072">
      <w:pPr>
        <w:widowControl/>
        <w:ind w:firstLine="720"/>
        <w:rPr>
          <w:sz w:val="22"/>
          <w:szCs w:val="22"/>
        </w:rPr>
      </w:pPr>
    </w:p>
    <w:p w:rsidR="00837D34" w:rsidP="00AF072E" w14:paraId="335AA4BB" w14:textId="14338DA3">
      <w:pPr>
        <w:widowControl/>
        <w:ind w:firstLine="720"/>
        <w:rPr>
          <w:sz w:val="22"/>
          <w:szCs w:val="22"/>
        </w:rPr>
      </w:pPr>
      <w:r>
        <w:rPr>
          <w:sz w:val="22"/>
          <w:szCs w:val="22"/>
        </w:rPr>
        <w:t xml:space="preserve">As an alternative and independent basis for our decision, we </w:t>
      </w:r>
      <w:r w:rsidR="007E24FF">
        <w:rPr>
          <w:sz w:val="22"/>
          <w:szCs w:val="22"/>
        </w:rPr>
        <w:t xml:space="preserve">also </w:t>
      </w:r>
      <w:r>
        <w:rPr>
          <w:sz w:val="22"/>
          <w:szCs w:val="22"/>
        </w:rPr>
        <w:t>find that Avenal and Central Valley, neither of which was incorporated or otherwise organized under California law as a nonprofit educational organization, violated section 73.503(a) of the Commission’s rules</w:t>
      </w:r>
      <w:r w:rsidR="007E24FF">
        <w:rPr>
          <w:sz w:val="22"/>
          <w:szCs w:val="22"/>
        </w:rPr>
        <w:t xml:space="preserve"> when they applied for NCE FM construction permits and licenses</w:t>
      </w:r>
      <w:r>
        <w:rPr>
          <w:sz w:val="22"/>
          <w:szCs w:val="22"/>
        </w:rPr>
        <w:t>.</w:t>
      </w:r>
      <w:r>
        <w:rPr>
          <w:rStyle w:val="FootnoteReference"/>
          <w:szCs w:val="22"/>
        </w:rPr>
        <w:footnoteReference w:id="33"/>
      </w:r>
      <w:r>
        <w:rPr>
          <w:sz w:val="22"/>
          <w:szCs w:val="22"/>
        </w:rPr>
        <w:t xml:space="preserve">  As a result, the construction permits granted for KAAX and KYAF are void, </w:t>
      </w:r>
      <w:r w:rsidR="005512A4">
        <w:rPr>
          <w:sz w:val="22"/>
          <w:szCs w:val="22"/>
        </w:rPr>
        <w:t>and thus</w:t>
      </w:r>
      <w:r>
        <w:rPr>
          <w:sz w:val="22"/>
          <w:szCs w:val="22"/>
        </w:rPr>
        <w:t xml:space="preserve"> </w:t>
      </w:r>
      <w:r w:rsidR="00CB17D7">
        <w:rPr>
          <w:sz w:val="22"/>
          <w:szCs w:val="22"/>
        </w:rPr>
        <w:t xml:space="preserve">any program test authority under those permits, and </w:t>
      </w:r>
      <w:r>
        <w:rPr>
          <w:sz w:val="22"/>
          <w:szCs w:val="22"/>
        </w:rPr>
        <w:t xml:space="preserve">subsequent applications filed </w:t>
      </w:r>
      <w:r w:rsidR="00CB17D7">
        <w:rPr>
          <w:sz w:val="22"/>
          <w:szCs w:val="22"/>
        </w:rPr>
        <w:t xml:space="preserve">to cover the permits </w:t>
      </w:r>
      <w:r>
        <w:rPr>
          <w:sz w:val="22"/>
          <w:szCs w:val="22"/>
        </w:rPr>
        <w:t>for those facilities</w:t>
      </w:r>
      <w:r w:rsidR="00CB17D7">
        <w:rPr>
          <w:sz w:val="22"/>
          <w:szCs w:val="22"/>
        </w:rPr>
        <w:t>,</w:t>
      </w:r>
      <w:r w:rsidR="005512A4">
        <w:rPr>
          <w:sz w:val="22"/>
          <w:szCs w:val="22"/>
        </w:rPr>
        <w:t xml:space="preserve"> are now moot</w:t>
      </w:r>
      <w:r>
        <w:rPr>
          <w:sz w:val="22"/>
          <w:szCs w:val="22"/>
        </w:rPr>
        <w:t>.</w:t>
      </w:r>
    </w:p>
    <w:p w:rsidR="00B84B67" w:rsidP="00AF072E" w14:paraId="53D2D8B7" w14:textId="77777777">
      <w:pPr>
        <w:widowControl/>
        <w:ind w:firstLine="720"/>
        <w:rPr>
          <w:sz w:val="22"/>
          <w:szCs w:val="22"/>
        </w:rPr>
      </w:pPr>
    </w:p>
    <w:p w:rsidR="00C260FF" w:rsidP="00AF072E" w14:paraId="5AD0D15A" w14:textId="3E313E05">
      <w:pPr>
        <w:widowControl/>
        <w:ind w:firstLine="720"/>
        <w:rPr>
          <w:sz w:val="22"/>
          <w:szCs w:val="22"/>
        </w:rPr>
      </w:pPr>
      <w:r>
        <w:rPr>
          <w:sz w:val="22"/>
          <w:szCs w:val="22"/>
        </w:rPr>
        <w:t xml:space="preserve">Accordingly, </w:t>
      </w:r>
      <w:r w:rsidRPr="00472417">
        <w:rPr>
          <w:sz w:val="22"/>
          <w:szCs w:val="22"/>
        </w:rPr>
        <w:t>pursuant to Sections 0.61</w:t>
      </w:r>
      <w:r>
        <w:rPr>
          <w:sz w:val="22"/>
          <w:szCs w:val="22"/>
        </w:rPr>
        <w:t xml:space="preserve">, 0.111, </w:t>
      </w:r>
      <w:r w:rsidRPr="00472417">
        <w:rPr>
          <w:sz w:val="22"/>
          <w:szCs w:val="22"/>
        </w:rPr>
        <w:t>0.283</w:t>
      </w:r>
      <w:r>
        <w:rPr>
          <w:sz w:val="22"/>
          <w:szCs w:val="22"/>
        </w:rPr>
        <w:t>, 0.311, and 1.92</w:t>
      </w:r>
      <w:r w:rsidRPr="00472417">
        <w:rPr>
          <w:sz w:val="22"/>
          <w:szCs w:val="22"/>
        </w:rPr>
        <w:t xml:space="preserve"> of the Commission’s </w:t>
      </w:r>
      <w:r>
        <w:rPr>
          <w:sz w:val="22"/>
          <w:szCs w:val="22"/>
        </w:rPr>
        <w:t>r</w:t>
      </w:r>
      <w:r w:rsidRPr="00472417">
        <w:rPr>
          <w:sz w:val="22"/>
          <w:szCs w:val="22"/>
        </w:rPr>
        <w:t>ules,</w:t>
      </w:r>
      <w:r>
        <w:rPr>
          <w:rStyle w:val="FootnoteReference"/>
          <w:sz w:val="22"/>
          <w:szCs w:val="22"/>
        </w:rPr>
        <w:footnoteReference w:id="34"/>
      </w:r>
      <w:r w:rsidRPr="00472417">
        <w:rPr>
          <w:sz w:val="22"/>
          <w:szCs w:val="22"/>
        </w:rPr>
        <w:t xml:space="preserve"> the application of </w:t>
      </w:r>
      <w:r>
        <w:rPr>
          <w:sz w:val="22"/>
          <w:szCs w:val="22"/>
        </w:rPr>
        <w:t>Avenal Educational Services, Inc.</w:t>
      </w:r>
      <w:r w:rsidRPr="00472417">
        <w:rPr>
          <w:sz w:val="22"/>
          <w:szCs w:val="22"/>
        </w:rPr>
        <w:t xml:space="preserve"> for a license to cover the construction permit for </w:t>
      </w:r>
      <w:r>
        <w:rPr>
          <w:sz w:val="22"/>
          <w:szCs w:val="22"/>
        </w:rPr>
        <w:t>KAAX</w:t>
      </w:r>
      <w:r w:rsidRPr="00472417">
        <w:rPr>
          <w:sz w:val="22"/>
          <w:szCs w:val="22"/>
        </w:rPr>
        <w:t>(FM),</w:t>
      </w:r>
      <w:r>
        <w:rPr>
          <w:sz w:val="22"/>
          <w:szCs w:val="22"/>
        </w:rPr>
        <w:t xml:space="preserve"> Avenal, California, File No. BLED-19990810KC,</w:t>
      </w:r>
      <w:r w:rsidRPr="00472417">
        <w:rPr>
          <w:sz w:val="22"/>
          <w:szCs w:val="22"/>
        </w:rPr>
        <w:t xml:space="preserve"> IS </w:t>
      </w:r>
      <w:r>
        <w:rPr>
          <w:sz w:val="22"/>
          <w:szCs w:val="22"/>
        </w:rPr>
        <w:t>DISMISSED</w:t>
      </w:r>
      <w:r w:rsidR="00AB7099">
        <w:rPr>
          <w:sz w:val="22"/>
          <w:szCs w:val="22"/>
        </w:rPr>
        <w:t>;</w:t>
      </w:r>
      <w:r>
        <w:rPr>
          <w:sz w:val="22"/>
          <w:szCs w:val="22"/>
        </w:rPr>
        <w:t xml:space="preserve"> all program test authority IS REVOKED</w:t>
      </w:r>
      <w:r w:rsidR="00AB7099">
        <w:rPr>
          <w:sz w:val="22"/>
          <w:szCs w:val="22"/>
        </w:rPr>
        <w:t>; the application to modify the facility from noncommercial educational to commercial</w:t>
      </w:r>
      <w:r w:rsidR="002D326B">
        <w:rPr>
          <w:sz w:val="22"/>
          <w:szCs w:val="22"/>
        </w:rPr>
        <w:t xml:space="preserve"> status</w:t>
      </w:r>
      <w:r w:rsidR="00AB7099">
        <w:rPr>
          <w:sz w:val="22"/>
          <w:szCs w:val="22"/>
        </w:rPr>
        <w:t>, File No. BMPED-20161026AAP, IS DISMISSED;</w:t>
      </w:r>
      <w:r>
        <w:rPr>
          <w:sz w:val="22"/>
          <w:szCs w:val="22"/>
        </w:rPr>
        <w:t xml:space="preserve"> and the call sign KAAX(FM) IS DELETED.  The application</w:t>
      </w:r>
      <w:r w:rsidR="0089701C">
        <w:rPr>
          <w:sz w:val="22"/>
          <w:szCs w:val="22"/>
        </w:rPr>
        <w:t>s</w:t>
      </w:r>
      <w:r>
        <w:rPr>
          <w:sz w:val="22"/>
          <w:szCs w:val="22"/>
        </w:rPr>
        <w:t xml:space="preserve"> of Central Valley Educational Services, Inc., for a license to cover the construction permit for KYAF(FM), Firebaugh, California, File No</w:t>
      </w:r>
      <w:r w:rsidR="0089701C">
        <w:rPr>
          <w:sz w:val="22"/>
          <w:szCs w:val="22"/>
        </w:rPr>
        <w:t>s</w:t>
      </w:r>
      <w:r>
        <w:rPr>
          <w:sz w:val="22"/>
          <w:szCs w:val="22"/>
        </w:rPr>
        <w:t xml:space="preserve">. </w:t>
      </w:r>
      <w:r w:rsidR="002F46A7">
        <w:rPr>
          <w:sz w:val="22"/>
          <w:szCs w:val="22"/>
        </w:rPr>
        <w:t>BLED-19990805KB</w:t>
      </w:r>
      <w:r w:rsidR="0089701C">
        <w:rPr>
          <w:sz w:val="22"/>
          <w:szCs w:val="22"/>
        </w:rPr>
        <w:t xml:space="preserve"> and BLED-20151223BUK</w:t>
      </w:r>
      <w:r>
        <w:rPr>
          <w:sz w:val="22"/>
          <w:szCs w:val="22"/>
        </w:rPr>
        <w:t xml:space="preserve">, </w:t>
      </w:r>
      <w:r w:rsidR="0089701C">
        <w:rPr>
          <w:sz w:val="22"/>
          <w:szCs w:val="22"/>
        </w:rPr>
        <w:t>ARE</w:t>
      </w:r>
      <w:r>
        <w:rPr>
          <w:sz w:val="22"/>
          <w:szCs w:val="22"/>
        </w:rPr>
        <w:t xml:space="preserve"> </w:t>
      </w:r>
      <w:r w:rsidR="002F46A7">
        <w:rPr>
          <w:sz w:val="22"/>
          <w:szCs w:val="22"/>
        </w:rPr>
        <w:t>DISMISSED</w:t>
      </w:r>
      <w:r w:rsidR="00AB7099">
        <w:rPr>
          <w:sz w:val="22"/>
          <w:szCs w:val="22"/>
        </w:rPr>
        <w:t>;</w:t>
      </w:r>
      <w:r w:rsidR="002F46A7">
        <w:rPr>
          <w:sz w:val="22"/>
          <w:szCs w:val="22"/>
        </w:rPr>
        <w:t xml:space="preserve"> all program test authority</w:t>
      </w:r>
      <w:r>
        <w:rPr>
          <w:sz w:val="22"/>
          <w:szCs w:val="22"/>
        </w:rPr>
        <w:t xml:space="preserve"> IS REVOKED</w:t>
      </w:r>
      <w:r w:rsidR="00AB7099">
        <w:rPr>
          <w:sz w:val="22"/>
          <w:szCs w:val="22"/>
        </w:rPr>
        <w:t>; the application to modify the facility from noncommercial educational to commercial</w:t>
      </w:r>
      <w:r w:rsidR="002D326B">
        <w:rPr>
          <w:sz w:val="22"/>
          <w:szCs w:val="22"/>
        </w:rPr>
        <w:t xml:space="preserve"> status</w:t>
      </w:r>
      <w:r w:rsidR="00AB7099">
        <w:rPr>
          <w:sz w:val="22"/>
          <w:szCs w:val="22"/>
        </w:rPr>
        <w:t xml:space="preserve">, File No. BMPED-20161026AAV, IS DISMISSED; </w:t>
      </w:r>
      <w:r>
        <w:rPr>
          <w:sz w:val="22"/>
          <w:szCs w:val="22"/>
        </w:rPr>
        <w:t xml:space="preserve">and the call sign </w:t>
      </w:r>
      <w:r w:rsidR="002F46A7">
        <w:rPr>
          <w:sz w:val="22"/>
          <w:szCs w:val="22"/>
        </w:rPr>
        <w:t>K</w:t>
      </w:r>
      <w:r w:rsidR="002D326B">
        <w:rPr>
          <w:sz w:val="22"/>
          <w:szCs w:val="22"/>
        </w:rPr>
        <w:t>YAF</w:t>
      </w:r>
      <w:r>
        <w:rPr>
          <w:sz w:val="22"/>
          <w:szCs w:val="22"/>
        </w:rPr>
        <w:t>(FM) IS DELETED</w:t>
      </w:r>
      <w:r w:rsidR="002F46A7">
        <w:rPr>
          <w:sz w:val="22"/>
          <w:szCs w:val="22"/>
        </w:rPr>
        <w:t>.</w:t>
      </w:r>
      <w:r w:rsidRPr="00472417">
        <w:rPr>
          <w:sz w:val="22"/>
          <w:szCs w:val="22"/>
        </w:rPr>
        <w:t xml:space="preserve"> </w:t>
      </w:r>
    </w:p>
    <w:p w:rsidR="00C260FF" w:rsidP="00AF072E" w14:paraId="17FC409D" w14:textId="77777777">
      <w:pPr>
        <w:widowControl/>
        <w:ind w:firstLine="720"/>
        <w:rPr>
          <w:sz w:val="22"/>
          <w:szCs w:val="22"/>
        </w:rPr>
      </w:pPr>
    </w:p>
    <w:p w:rsidR="00B84B67" w:rsidP="00AF072E" w14:paraId="4347957C" w14:textId="4FD6C70F">
      <w:pPr>
        <w:widowControl/>
        <w:ind w:firstLine="720"/>
        <w:rPr>
          <w:sz w:val="22"/>
          <w:szCs w:val="22"/>
        </w:rPr>
      </w:pPr>
      <w:r>
        <w:rPr>
          <w:sz w:val="22"/>
          <w:szCs w:val="22"/>
        </w:rPr>
        <w:t>Stations KAAX(FM) and KYAF(FM)</w:t>
      </w:r>
      <w:r w:rsidRPr="00472417">
        <w:rPr>
          <w:sz w:val="22"/>
          <w:szCs w:val="22"/>
        </w:rPr>
        <w:t xml:space="preserve"> MUST CEASE BROADCAST OPERATIONS IMMEDIATELY.  We caution that it is imperative to the safety of air navigation that any prescribed painting and illumination of the station</w:t>
      </w:r>
      <w:r>
        <w:rPr>
          <w:sz w:val="22"/>
          <w:szCs w:val="22"/>
        </w:rPr>
        <w:t>s’</w:t>
      </w:r>
      <w:r w:rsidRPr="00472417">
        <w:rPr>
          <w:sz w:val="22"/>
          <w:szCs w:val="22"/>
        </w:rPr>
        <w:t xml:space="preserve"> tower</w:t>
      </w:r>
      <w:r>
        <w:rPr>
          <w:sz w:val="22"/>
          <w:szCs w:val="22"/>
        </w:rPr>
        <w:t>s</w:t>
      </w:r>
      <w:r w:rsidRPr="00472417">
        <w:rPr>
          <w:sz w:val="22"/>
          <w:szCs w:val="22"/>
        </w:rPr>
        <w:t xml:space="preserve"> be maintained until the tower</w:t>
      </w:r>
      <w:r>
        <w:rPr>
          <w:sz w:val="22"/>
          <w:szCs w:val="22"/>
        </w:rPr>
        <w:t>s</w:t>
      </w:r>
      <w:r w:rsidRPr="00472417">
        <w:rPr>
          <w:sz w:val="22"/>
          <w:szCs w:val="22"/>
        </w:rPr>
        <w:t xml:space="preserve"> </w:t>
      </w:r>
      <w:r>
        <w:rPr>
          <w:sz w:val="22"/>
          <w:szCs w:val="22"/>
        </w:rPr>
        <w:t>are</w:t>
      </w:r>
      <w:r w:rsidRPr="00472417">
        <w:rPr>
          <w:sz w:val="22"/>
          <w:szCs w:val="22"/>
        </w:rPr>
        <w:t xml:space="preserve"> dismantled.  Accordingly, the owner</w:t>
      </w:r>
      <w:r>
        <w:rPr>
          <w:sz w:val="22"/>
          <w:szCs w:val="22"/>
        </w:rPr>
        <w:t>(s)</w:t>
      </w:r>
      <w:r w:rsidRPr="00472417">
        <w:rPr>
          <w:sz w:val="22"/>
          <w:szCs w:val="22"/>
        </w:rPr>
        <w:t xml:space="preserve"> of the tower</w:t>
      </w:r>
      <w:r w:rsidR="00CB17D7">
        <w:rPr>
          <w:sz w:val="22"/>
          <w:szCs w:val="22"/>
        </w:rPr>
        <w:t>(</w:t>
      </w:r>
      <w:r>
        <w:rPr>
          <w:sz w:val="22"/>
          <w:szCs w:val="22"/>
        </w:rPr>
        <w:t>s</w:t>
      </w:r>
      <w:r w:rsidR="000D6F26">
        <w:rPr>
          <w:sz w:val="22"/>
          <w:szCs w:val="22"/>
        </w:rPr>
        <w:t>)</w:t>
      </w:r>
      <w:r w:rsidRPr="00472417">
        <w:rPr>
          <w:sz w:val="22"/>
          <w:szCs w:val="22"/>
        </w:rPr>
        <w:t xml:space="preserve"> where </w:t>
      </w:r>
      <w:r w:rsidR="00F07821">
        <w:rPr>
          <w:sz w:val="22"/>
          <w:szCs w:val="22"/>
        </w:rPr>
        <w:t>KAAX</w:t>
      </w:r>
      <w:r>
        <w:rPr>
          <w:sz w:val="22"/>
          <w:szCs w:val="22"/>
        </w:rPr>
        <w:t>(FM)’s</w:t>
      </w:r>
      <w:r w:rsidR="00F07821">
        <w:rPr>
          <w:sz w:val="22"/>
          <w:szCs w:val="22"/>
        </w:rPr>
        <w:t xml:space="preserve"> and</w:t>
      </w:r>
      <w:r>
        <w:rPr>
          <w:sz w:val="22"/>
          <w:szCs w:val="22"/>
        </w:rPr>
        <w:t xml:space="preserve"> </w:t>
      </w:r>
      <w:r w:rsidR="00F07821">
        <w:rPr>
          <w:sz w:val="22"/>
          <w:szCs w:val="22"/>
        </w:rPr>
        <w:t>KYAF</w:t>
      </w:r>
      <w:r>
        <w:rPr>
          <w:sz w:val="22"/>
          <w:szCs w:val="22"/>
        </w:rPr>
        <w:t>(FM)’s</w:t>
      </w:r>
      <w:r w:rsidRPr="00472417">
        <w:rPr>
          <w:sz w:val="22"/>
          <w:szCs w:val="22"/>
        </w:rPr>
        <w:t xml:space="preserve"> transmitting antenna</w:t>
      </w:r>
      <w:r>
        <w:rPr>
          <w:sz w:val="22"/>
          <w:szCs w:val="22"/>
        </w:rPr>
        <w:t>s</w:t>
      </w:r>
      <w:r w:rsidRPr="00472417">
        <w:rPr>
          <w:sz w:val="22"/>
          <w:szCs w:val="22"/>
        </w:rPr>
        <w:t xml:space="preserve"> </w:t>
      </w:r>
      <w:r>
        <w:rPr>
          <w:sz w:val="22"/>
          <w:szCs w:val="22"/>
        </w:rPr>
        <w:t>are</w:t>
      </w:r>
      <w:r w:rsidRPr="00472417">
        <w:rPr>
          <w:sz w:val="22"/>
          <w:szCs w:val="22"/>
        </w:rPr>
        <w:t xml:space="preserve"> located </w:t>
      </w:r>
      <w:r>
        <w:rPr>
          <w:sz w:val="22"/>
          <w:szCs w:val="22"/>
        </w:rPr>
        <w:t>are</w:t>
      </w:r>
      <w:r w:rsidRPr="00472417">
        <w:rPr>
          <w:sz w:val="22"/>
          <w:szCs w:val="22"/>
        </w:rPr>
        <w:t xml:space="preserve"> required, pursuant to </w:t>
      </w:r>
      <w:r>
        <w:rPr>
          <w:sz w:val="22"/>
          <w:szCs w:val="22"/>
        </w:rPr>
        <w:t>s</w:t>
      </w:r>
      <w:r w:rsidRPr="00472417">
        <w:rPr>
          <w:sz w:val="22"/>
          <w:szCs w:val="22"/>
        </w:rPr>
        <w:t>ection 303(q) of the Communications Act of 1934, as amended,</w:t>
      </w:r>
      <w:r>
        <w:rPr>
          <w:rStyle w:val="FootnoteReference"/>
          <w:sz w:val="22"/>
          <w:szCs w:val="22"/>
        </w:rPr>
        <w:footnoteReference w:id="35"/>
      </w:r>
      <w:r w:rsidRPr="00472417">
        <w:rPr>
          <w:sz w:val="22"/>
          <w:szCs w:val="22"/>
        </w:rPr>
        <w:t xml:space="preserve"> to maintain the tower</w:t>
      </w:r>
      <w:r>
        <w:rPr>
          <w:sz w:val="22"/>
          <w:szCs w:val="22"/>
        </w:rPr>
        <w:t>s</w:t>
      </w:r>
      <w:r w:rsidRPr="00472417">
        <w:rPr>
          <w:sz w:val="22"/>
          <w:szCs w:val="22"/>
        </w:rPr>
        <w:t xml:space="preserve"> in the manner prescribed by our rules and the terms of the </w:t>
      </w:r>
      <w:r w:rsidR="00F07821">
        <w:rPr>
          <w:sz w:val="22"/>
          <w:szCs w:val="22"/>
        </w:rPr>
        <w:t>KAAX</w:t>
      </w:r>
      <w:r>
        <w:rPr>
          <w:sz w:val="22"/>
          <w:szCs w:val="22"/>
        </w:rPr>
        <w:t xml:space="preserve">(FM) and </w:t>
      </w:r>
      <w:r w:rsidR="00F07821">
        <w:rPr>
          <w:sz w:val="22"/>
          <w:szCs w:val="22"/>
        </w:rPr>
        <w:t>KYAF</w:t>
      </w:r>
      <w:r>
        <w:rPr>
          <w:sz w:val="22"/>
          <w:szCs w:val="22"/>
        </w:rPr>
        <w:t>(FM)</w:t>
      </w:r>
      <w:r w:rsidRPr="00472417">
        <w:rPr>
          <w:sz w:val="22"/>
          <w:szCs w:val="22"/>
        </w:rPr>
        <w:t xml:space="preserve"> </w:t>
      </w:r>
      <w:r>
        <w:rPr>
          <w:sz w:val="22"/>
          <w:szCs w:val="22"/>
        </w:rPr>
        <w:t>construction permits</w:t>
      </w:r>
      <w:r w:rsidRPr="00472417">
        <w:rPr>
          <w:sz w:val="22"/>
          <w:szCs w:val="22"/>
        </w:rPr>
        <w:t>.</w:t>
      </w:r>
      <w:r>
        <w:rPr>
          <w:rStyle w:val="FootnoteReference"/>
          <w:sz w:val="22"/>
          <w:szCs w:val="22"/>
        </w:rPr>
        <w:footnoteReference w:id="36"/>
      </w:r>
    </w:p>
    <w:p w:rsidR="005A1CF0" w:rsidP="005A1CF0" w14:paraId="2C3E96B5" w14:textId="77777777">
      <w:pPr>
        <w:pStyle w:val="BodyText"/>
        <w:ind w:left="5040"/>
        <w:rPr>
          <w:sz w:val="22"/>
          <w:szCs w:val="22"/>
        </w:rPr>
      </w:pPr>
    </w:p>
    <w:p w:rsidR="005A1CF0" w:rsidRPr="00DE5E79" w:rsidP="005A1CF0" w14:paraId="78285D5D" w14:textId="77777777">
      <w:pPr>
        <w:pStyle w:val="BodyText"/>
        <w:ind w:left="5040"/>
        <w:rPr>
          <w:sz w:val="22"/>
          <w:szCs w:val="22"/>
        </w:rPr>
      </w:pPr>
      <w:r w:rsidRPr="00DE5E79">
        <w:rPr>
          <w:sz w:val="22"/>
          <w:szCs w:val="22"/>
        </w:rPr>
        <w:t>Sincerely,</w:t>
      </w:r>
    </w:p>
    <w:p w:rsidR="005A1CF0" w:rsidRPr="00DE5E79" w:rsidP="005A1CF0" w14:paraId="3F92C128" w14:textId="77777777">
      <w:pPr>
        <w:pStyle w:val="BodyText"/>
        <w:rPr>
          <w:sz w:val="22"/>
          <w:szCs w:val="22"/>
        </w:rPr>
      </w:pPr>
    </w:p>
    <w:p w:rsidR="005A1CF0" w:rsidRPr="00DE5E79" w:rsidP="005A1CF0" w14:paraId="7C08E57B" w14:textId="77777777">
      <w:pPr>
        <w:pStyle w:val="BodyText"/>
        <w:rPr>
          <w:sz w:val="22"/>
          <w:szCs w:val="22"/>
        </w:rPr>
      </w:pPr>
    </w:p>
    <w:p w:rsidR="005A1CF0" w:rsidRPr="00DE5E79" w:rsidP="005A1CF0" w14:paraId="7C58AA99" w14:textId="77777777">
      <w:pPr>
        <w:pStyle w:val="BodyText"/>
        <w:rPr>
          <w:sz w:val="22"/>
          <w:szCs w:val="22"/>
        </w:rPr>
      </w:pPr>
    </w:p>
    <w:p w:rsidR="005A1CF0" w:rsidRPr="00DE5E79" w:rsidP="005A1CF0" w14:paraId="7095A6CA"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FE16F7">
        <w:rPr>
          <w:sz w:val="22"/>
          <w:szCs w:val="22"/>
        </w:rPr>
        <w:t>Albert Shuldiner</w:t>
      </w:r>
    </w:p>
    <w:p w:rsidR="005A1CF0" w:rsidRPr="00DE5E79" w:rsidP="005A1CF0" w14:paraId="382C9349" w14:textId="77777777">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5A1CF0" w:rsidRPr="00E375BA" w:rsidP="005A1CF0" w14:paraId="211B33C2" w14:textId="77777777">
      <w:pPr>
        <w:ind w:left="2160" w:firstLine="720"/>
      </w:pPr>
      <w:r w:rsidRPr="00DE5E79">
        <w:rPr>
          <w:sz w:val="22"/>
          <w:szCs w:val="22"/>
        </w:rPr>
        <w:tab/>
      </w:r>
      <w:r w:rsidRPr="00DE5E79">
        <w:rPr>
          <w:sz w:val="22"/>
          <w:szCs w:val="22"/>
        </w:rPr>
        <w:tab/>
      </w:r>
      <w:r w:rsidRPr="00DE5E79">
        <w:rPr>
          <w:sz w:val="22"/>
          <w:szCs w:val="22"/>
        </w:rPr>
        <w:tab/>
        <w:t>Media Bureau</w:t>
      </w:r>
    </w:p>
    <w:p w:rsidR="00E47C02" w:rsidP="005A1CF0" w14:paraId="2B9D63F5" w14:textId="77777777"/>
    <w:p w:rsidR="00A51013" w:rsidRPr="00452B74" w:rsidP="005A1CF0" w14:paraId="5010769C" w14:textId="77777777">
      <w:pPr>
        <w:rPr>
          <w:sz w:val="22"/>
          <w:szCs w:val="22"/>
        </w:rPr>
      </w:pPr>
      <w:r w:rsidRPr="00452B74">
        <w:rPr>
          <w:sz w:val="22"/>
          <w:szCs w:val="22"/>
        </w:rPr>
        <w:t>cc:</w:t>
      </w:r>
      <w:r w:rsidRPr="00452B74">
        <w:rPr>
          <w:sz w:val="22"/>
          <w:szCs w:val="22"/>
        </w:rPr>
        <w:tab/>
        <w:t xml:space="preserve">William L. </w:t>
      </w:r>
      <w:r w:rsidRPr="00452B74">
        <w:rPr>
          <w:sz w:val="22"/>
          <w:szCs w:val="22"/>
        </w:rPr>
        <w:t>Zawila</w:t>
      </w:r>
      <w:r w:rsidRPr="00452B74">
        <w:rPr>
          <w:sz w:val="22"/>
          <w:szCs w:val="22"/>
        </w:rPr>
        <w:t>, Esq.</w:t>
      </w:r>
    </w:p>
    <w:p w:rsidR="00E17FED" w:rsidRPr="00452B74" w:rsidP="00E17FED" w14:paraId="22A318E3" w14:textId="77777777">
      <w:pPr>
        <w:rPr>
          <w:sz w:val="22"/>
          <w:szCs w:val="22"/>
        </w:rPr>
      </w:pPr>
      <w:r w:rsidRPr="00452B74">
        <w:rPr>
          <w:sz w:val="22"/>
          <w:szCs w:val="22"/>
        </w:rPr>
        <w:tab/>
      </w:r>
      <w:r w:rsidRPr="00452B74">
        <w:rPr>
          <w:sz w:val="22"/>
          <w:szCs w:val="22"/>
        </w:rPr>
        <w:t>Lark Hadley, Director, Region Three, Enforcement Bureau</w:t>
      </w:r>
    </w:p>
    <w:p w:rsidR="00A51013" w:rsidRPr="005A1CF0" w:rsidP="005A1CF0" w14:paraId="65FE8A9D" w14:textId="77777777">
      <w:r>
        <w:t xml:space="preserve"> </w:t>
      </w:r>
    </w:p>
    <w:sectPr w:rsidSect="00BF6E58">
      <w:headerReference w:type="default" r:id="rId5"/>
      <w:footerReference w:type="even" r:id="rId6"/>
      <w:footerReference w:type="default" r:id="rId7"/>
      <w:headerReference w:type="first" r:id="rId8"/>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229D35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14:paraId="0414F9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14:paraId="427BA3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65C">
      <w:rPr>
        <w:rStyle w:val="PageNumber"/>
        <w:noProof/>
      </w:rPr>
      <w:t>4</w:t>
    </w:r>
    <w:r>
      <w:rPr>
        <w:rStyle w:val="PageNumber"/>
      </w:rPr>
      <w:fldChar w:fldCharType="end"/>
    </w:r>
  </w:p>
  <w:p w:rsidR="00BF6E58" w14:paraId="1C4E717C" w14:textId="77777777">
    <w:pPr>
      <w:spacing w:before="140" w:line="100" w:lineRule="exact"/>
      <w:rPr>
        <w:sz w:val="10"/>
      </w:rPr>
    </w:pPr>
  </w:p>
  <w:p w:rsidR="00BF6E58" w14:paraId="0864565A" w14:textId="77777777">
    <w:pPr>
      <w:suppressAutoHyphens/>
      <w:spacing w:line="227" w:lineRule="auto"/>
      <w:jc w:val="both"/>
    </w:pPr>
  </w:p>
  <w:p w:rsidR="00BF6E58" w14:paraId="0C5165E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733F" w:rsidP="00DE5E79" w14:paraId="081923AA" w14:textId="77777777">
      <w:r>
        <w:separator/>
      </w:r>
    </w:p>
  </w:footnote>
  <w:footnote w:type="continuationSeparator" w:id="1">
    <w:p w:rsidR="00A8733F" w:rsidP="00DE5E79" w14:paraId="2C3DEC10" w14:textId="77777777">
      <w:r>
        <w:continuationSeparator/>
      </w:r>
    </w:p>
  </w:footnote>
  <w:footnote w:id="2">
    <w:p w:rsidR="00B164B8" w14:paraId="1839D3FE" w14:textId="77777777">
      <w:pPr>
        <w:pStyle w:val="FootnoteText"/>
      </w:pPr>
      <w:r>
        <w:rPr>
          <w:rStyle w:val="FootnoteReference"/>
        </w:rPr>
        <w:footnoteRef/>
      </w:r>
      <w:r>
        <w:t xml:space="preserve"> File Nos. BMPED-20161026AAP (KAAX) and BMPED-20161026AAV (KYAF)</w:t>
      </w:r>
      <w:r w:rsidR="00314131">
        <w:t xml:space="preserve"> (Modification Applications)</w:t>
      </w:r>
      <w:r>
        <w:t>.</w:t>
      </w:r>
    </w:p>
  </w:footnote>
  <w:footnote w:id="3">
    <w:p w:rsidR="00740FFF" w14:paraId="7D867336" w14:textId="0899FF0F">
      <w:pPr>
        <w:pStyle w:val="FootnoteText"/>
      </w:pPr>
      <w:r>
        <w:rPr>
          <w:rStyle w:val="FootnoteReference"/>
        </w:rPr>
        <w:footnoteRef/>
      </w:r>
      <w:r>
        <w:t xml:space="preserve"> File Nos. BLED-19990810KC (KAAX) and BLED-19990805KB (KYAF)</w:t>
      </w:r>
      <w:r w:rsidR="002610B2">
        <w:t xml:space="preserve"> (License Applications)</w:t>
      </w:r>
      <w:r>
        <w:t>.  The License Applications were filed to cover</w:t>
      </w:r>
      <w:r w:rsidR="00E35FC8">
        <w:t xml:space="preserve"> construction permits granted under, respectively, File Nos. BMPED-19960826IA (KAAX) and BPED-19881017MD (KYAF).</w:t>
      </w:r>
    </w:p>
  </w:footnote>
  <w:footnote w:id="4">
    <w:p w:rsidR="003618E7" w14:paraId="29FEEACF" w14:textId="2F13F7B2">
      <w:pPr>
        <w:pStyle w:val="FootnoteText"/>
      </w:pPr>
      <w:r>
        <w:rPr>
          <w:rStyle w:val="FootnoteReference"/>
        </w:rPr>
        <w:footnoteRef/>
      </w:r>
      <w:r>
        <w:t xml:space="preserve"> </w:t>
      </w:r>
      <w:r w:rsidRPr="00D22636">
        <w:rPr>
          <w:i/>
        </w:rPr>
        <w:t xml:space="preserve">William L. </w:t>
      </w:r>
      <w:r w:rsidRPr="00D22636">
        <w:rPr>
          <w:i/>
        </w:rPr>
        <w:t>Zawila</w:t>
      </w:r>
      <w:r w:rsidRPr="00D22636">
        <w:rPr>
          <w:i/>
        </w:rPr>
        <w:t>, Avenal Educational Services, Inc., Central Valley Educational Services, Inc., H.L. Charles d/b/a Ford City Broadcasting, Linda Ware d/b/a Lindsay Broadcasting</w:t>
      </w:r>
      <w:r w:rsidRPr="00D22636" w:rsidR="00D22636">
        <w:rPr>
          <w:i/>
        </w:rPr>
        <w:t>, and Western Pacific Broadcasting, Inc.</w:t>
      </w:r>
      <w:r>
        <w:t xml:space="preserve">, </w:t>
      </w:r>
      <w:r w:rsidR="00D22636">
        <w:t xml:space="preserve">Order to Show Cause, Notice of Opportunity for Hearing, and Hearing Designation Order, </w:t>
      </w:r>
      <w:r w:rsidR="00DD4E16">
        <w:t xml:space="preserve">EB Docket No. 03-152, </w:t>
      </w:r>
      <w:r w:rsidR="00D22636">
        <w:t xml:space="preserve">18 FCC </w:t>
      </w:r>
      <w:r w:rsidR="00D22636">
        <w:t>Rcd</w:t>
      </w:r>
      <w:r w:rsidR="00D22636">
        <w:t xml:space="preserve"> 14938</w:t>
      </w:r>
      <w:r w:rsidR="00DD4E16">
        <w:t xml:space="preserve"> </w:t>
      </w:r>
      <w:r w:rsidR="00D22636">
        <w:t>(2003) (</w:t>
      </w:r>
      <w:r w:rsidRPr="00D22636" w:rsidR="00D22636">
        <w:rPr>
          <w:i/>
        </w:rPr>
        <w:t>HDO</w:t>
      </w:r>
      <w:r w:rsidR="00D22636">
        <w:t>).</w:t>
      </w:r>
    </w:p>
  </w:footnote>
  <w:footnote w:id="5">
    <w:p w:rsidR="00973C67" w:rsidP="00973C67" w14:paraId="3382DB58" w14:textId="1260F03A">
      <w:pPr>
        <w:pStyle w:val="FootnoteText"/>
      </w:pPr>
      <w:r>
        <w:rPr>
          <w:rStyle w:val="FootnoteReference"/>
        </w:rPr>
        <w:footnoteRef/>
      </w:r>
      <w:r>
        <w:t xml:space="preserve"> </w:t>
      </w:r>
      <w:r w:rsidRPr="00DD4E16" w:rsidR="00DD4E16">
        <w:rPr>
          <w:i/>
          <w:iCs/>
        </w:rPr>
        <w:t>HDO</w:t>
      </w:r>
      <w:r w:rsidR="00DD4E16">
        <w:t xml:space="preserve">, 18 FCC </w:t>
      </w:r>
      <w:r w:rsidR="00DD4E16">
        <w:t>Rcd</w:t>
      </w:r>
      <w:r w:rsidR="00DD4E16">
        <w:t xml:space="preserve"> at 14962-63, 14964-67, paras. 96-98, 101-112</w:t>
      </w:r>
      <w:r>
        <w:t xml:space="preserve">.  During the hearing proceeding, Avenal and Central Valley’s president, Verne J. White (White) stated that, while the two companies originally hired </w:t>
      </w:r>
      <w:r>
        <w:t>Zawila</w:t>
      </w:r>
      <w:r>
        <w:t xml:space="preserve"> as their attorney, White terminated </w:t>
      </w:r>
      <w:r>
        <w:t>Zawila</w:t>
      </w:r>
      <w:r>
        <w:t xml:space="preserve"> on May 19, 2005.  Declaration of Verne J. White, attached to Informal Objection to “Appeal of Order (FCC 16M-23) to the Full Commission,” filed by Avenal and Central (Aug. 18, 2016) (Objection), second paragraph.  White then asserted that Michael </w:t>
      </w:r>
      <w:r>
        <w:t>Couzens</w:t>
      </w:r>
      <w:r>
        <w:t xml:space="preserve"> (</w:t>
      </w:r>
      <w:r>
        <w:t>Couzens</w:t>
      </w:r>
      <w:r>
        <w:t xml:space="preserve">) represented the companies, and </w:t>
      </w:r>
      <w:r>
        <w:t>Couzens</w:t>
      </w:r>
      <w:r>
        <w:t xml:space="preserve"> entered appearances on their behalf.  Despite this, </w:t>
      </w:r>
      <w:r>
        <w:t>Zawila</w:t>
      </w:r>
      <w:r>
        <w:t xml:space="preserve"> maintained throughout the hearing proceeding that he also represented Avenal and Central Valley and continued to file pleadings on their behalf.</w:t>
      </w:r>
    </w:p>
  </w:footnote>
  <w:footnote w:id="6">
    <w:p w:rsidR="00973C67" w:rsidP="00973C67" w14:paraId="3E259822" w14:textId="77777777">
      <w:pPr>
        <w:pStyle w:val="FootnoteText"/>
      </w:pPr>
      <w:r>
        <w:rPr>
          <w:rStyle w:val="FootnoteReference"/>
        </w:rPr>
        <w:footnoteRef/>
      </w:r>
      <w:r>
        <w:t xml:space="preserve"> </w:t>
      </w:r>
      <w:r w:rsidRPr="00E93D46">
        <w:rPr>
          <w:i/>
        </w:rPr>
        <w:t xml:space="preserve">William L. </w:t>
      </w:r>
      <w:r w:rsidRPr="00E93D46">
        <w:rPr>
          <w:i/>
        </w:rPr>
        <w:t>Zawila</w:t>
      </w:r>
      <w:r w:rsidRPr="00E93D46">
        <w:rPr>
          <w:i/>
        </w:rPr>
        <w:t>, et al.</w:t>
      </w:r>
      <w:r>
        <w:t>, Memorandum Opinion and Order, EB Docket No. 03-152, FCC 16M-01, 2016 WL 166213, at 3, para. 5 (ALJ Jan. 12, 2016) (</w:t>
      </w:r>
      <w:r w:rsidRPr="00ED6F72">
        <w:rPr>
          <w:i/>
        </w:rPr>
        <w:t>January</w:t>
      </w:r>
      <w:r>
        <w:t xml:space="preserve"> </w:t>
      </w:r>
      <w:r w:rsidRPr="00E93D46">
        <w:rPr>
          <w:i/>
        </w:rPr>
        <w:t>MO&amp;O</w:t>
      </w:r>
      <w:r>
        <w:t>).</w:t>
      </w:r>
    </w:p>
  </w:footnote>
  <w:footnote w:id="7">
    <w:p w:rsidR="00973C67" w:rsidP="00973C67" w14:paraId="434A3009" w14:textId="6CC5A115">
      <w:pPr>
        <w:pStyle w:val="FootnoteText"/>
      </w:pPr>
      <w:r>
        <w:rPr>
          <w:rStyle w:val="FootnoteReference"/>
        </w:rPr>
        <w:footnoteRef/>
      </w:r>
      <w:r>
        <w:t xml:space="preserve"> </w:t>
      </w:r>
      <w:r w:rsidRPr="00E93D46">
        <w:rPr>
          <w:i/>
        </w:rPr>
        <w:t>Id</w:t>
      </w:r>
      <w:r>
        <w:t xml:space="preserve">. at 4, para. 9.  White represents himself as a principal of both Avenal and Central, and his name and what he claims is his address in Clovis, California, appear on the KAAX construction permit, with the Clovis address also appearing on the KYAF construction permit.  Declaration of Verne J. White attached to Objection, third paragraph and Attachments A and B. </w:t>
      </w:r>
    </w:p>
  </w:footnote>
  <w:footnote w:id="8">
    <w:p w:rsidR="00973C67" w:rsidP="00973C67" w14:paraId="1021A163" w14:textId="77777777">
      <w:pPr>
        <w:pStyle w:val="FootnoteText"/>
      </w:pPr>
      <w:r>
        <w:rPr>
          <w:rStyle w:val="FootnoteReference"/>
        </w:rPr>
        <w:footnoteRef/>
      </w:r>
      <w:r>
        <w:t xml:space="preserve"> Central Valley filed for a construction permit on October 17, 1988, File No. BPED-19881017MD.  Avenal filed for a construction permit on March 20, 1989, File No. BPED-19890320MB.</w:t>
      </w:r>
    </w:p>
  </w:footnote>
  <w:footnote w:id="9">
    <w:p w:rsidR="00973C67" w:rsidP="00973C67" w14:paraId="75391DD1" w14:textId="77777777">
      <w:pPr>
        <w:pStyle w:val="FootnoteText"/>
      </w:pPr>
      <w:r>
        <w:rPr>
          <w:rStyle w:val="FootnoteReference"/>
        </w:rPr>
        <w:footnoteRef/>
      </w:r>
      <w:r>
        <w:t xml:space="preserve"> </w:t>
      </w:r>
      <w:r w:rsidRPr="00ED6F72">
        <w:rPr>
          <w:i/>
        </w:rPr>
        <w:t>January</w:t>
      </w:r>
      <w:r>
        <w:t xml:space="preserve"> </w:t>
      </w:r>
      <w:r w:rsidRPr="00591AE9">
        <w:rPr>
          <w:i/>
        </w:rPr>
        <w:t>MO&amp;O</w:t>
      </w:r>
      <w:r>
        <w:t xml:space="preserve"> at 3-4, paras. 5-8.</w:t>
      </w:r>
    </w:p>
  </w:footnote>
  <w:footnote w:id="10">
    <w:p w:rsidR="00D76C34" w:rsidP="00D76C34" w14:paraId="76741274" w14:textId="41A0045C">
      <w:pPr>
        <w:pStyle w:val="FootnoteText"/>
      </w:pPr>
      <w:r>
        <w:rPr>
          <w:rStyle w:val="FootnoteReference"/>
        </w:rPr>
        <w:footnoteRef/>
      </w:r>
      <w:r>
        <w:t xml:space="preserve"> </w:t>
      </w:r>
      <w:r w:rsidRPr="006D4330">
        <w:rPr>
          <w:i/>
        </w:rPr>
        <w:t>Id</w:t>
      </w:r>
      <w:r>
        <w:t>. at 2, para. 6 (citations omitted).</w:t>
      </w:r>
    </w:p>
  </w:footnote>
  <w:footnote w:id="11">
    <w:p w:rsidR="006D4330" w14:paraId="627C16A2" w14:textId="07E6EAC5">
      <w:pPr>
        <w:pStyle w:val="FootnoteText"/>
      </w:pPr>
      <w:r>
        <w:rPr>
          <w:rStyle w:val="FootnoteReference"/>
        </w:rPr>
        <w:footnoteRef/>
      </w:r>
      <w:r>
        <w:t xml:space="preserve"> </w:t>
      </w:r>
      <w:r w:rsidRPr="006D4330">
        <w:rPr>
          <w:i/>
        </w:rPr>
        <w:t>Id</w:t>
      </w:r>
      <w:r>
        <w:t>.</w:t>
      </w:r>
      <w:r w:rsidR="00507F3C">
        <w:t xml:space="preserve"> at 3, para. 7</w:t>
      </w:r>
      <w:r w:rsidR="005267B6">
        <w:t xml:space="preserve"> (citations omitted).</w:t>
      </w:r>
    </w:p>
  </w:footnote>
  <w:footnote w:id="12">
    <w:p w:rsidR="00ED6F72" w14:paraId="4D7D22D0" w14:textId="77777777">
      <w:pPr>
        <w:pStyle w:val="FootnoteText"/>
      </w:pPr>
      <w:r>
        <w:rPr>
          <w:rStyle w:val="FootnoteReference"/>
        </w:rPr>
        <w:footnoteRef/>
      </w:r>
      <w:r>
        <w:t xml:space="preserve">  </w:t>
      </w:r>
      <w:r w:rsidRPr="00E93D46">
        <w:rPr>
          <w:i/>
        </w:rPr>
        <w:t xml:space="preserve">William L. </w:t>
      </w:r>
      <w:r w:rsidRPr="00E93D46">
        <w:rPr>
          <w:i/>
        </w:rPr>
        <w:t>Zawila</w:t>
      </w:r>
      <w:r w:rsidRPr="00E93D46">
        <w:rPr>
          <w:i/>
        </w:rPr>
        <w:t>, et al.</w:t>
      </w:r>
      <w:r>
        <w:t>, Memorandum Opinion and Order, EB Docket No. 03-152, FCC 16M-23,</w:t>
      </w:r>
      <w:r w:rsidR="00052827">
        <w:t xml:space="preserve"> 2016 WL 4061843,</w:t>
      </w:r>
      <w:r>
        <w:t xml:space="preserve"> at 9, para. 20 (ALJ July 25, 2016) (</w:t>
      </w:r>
      <w:r>
        <w:rPr>
          <w:i/>
        </w:rPr>
        <w:t>July</w:t>
      </w:r>
      <w:r>
        <w:t xml:space="preserve"> </w:t>
      </w:r>
      <w:r w:rsidRPr="00E93D46">
        <w:rPr>
          <w:i/>
        </w:rPr>
        <w:t>MO&amp;O</w:t>
      </w:r>
      <w:r>
        <w:t>).</w:t>
      </w:r>
    </w:p>
  </w:footnote>
  <w:footnote w:id="13">
    <w:p w:rsidR="00D76C34" w:rsidP="00D76C34" w14:paraId="628027EC" w14:textId="77777777">
      <w:pPr>
        <w:pStyle w:val="FootnoteText"/>
      </w:pPr>
      <w:r>
        <w:rPr>
          <w:rStyle w:val="FootnoteReference"/>
        </w:rPr>
        <w:footnoteRef/>
      </w:r>
      <w:r>
        <w:t xml:space="preserve"> Objection at 1.  After dismissing Avenal and Central Valley from the </w:t>
      </w:r>
      <w:r>
        <w:t>Zawila</w:t>
      </w:r>
      <w:r>
        <w:t xml:space="preserve"> proceeding, the Judge granted a summary decision against </w:t>
      </w:r>
      <w:r>
        <w:t>Zawila</w:t>
      </w:r>
      <w:r>
        <w:t xml:space="preserve"> and three stations permitted to or represented by him:  KNGS(FM), Coalinga, California; KZPE(FM), Ford City, California; and KZPO(FM), Lindsay, California.  The Commission upheld the summary decision.  </w:t>
      </w:r>
      <w:r w:rsidRPr="00945F8D">
        <w:rPr>
          <w:i/>
          <w:iCs/>
        </w:rPr>
        <w:t xml:space="preserve">William L. </w:t>
      </w:r>
      <w:r w:rsidRPr="00945F8D">
        <w:rPr>
          <w:i/>
          <w:iCs/>
        </w:rPr>
        <w:t>Zawila</w:t>
      </w:r>
      <w:r w:rsidRPr="00945F8D">
        <w:rPr>
          <w:i/>
          <w:iCs/>
        </w:rPr>
        <w:t>, et al.</w:t>
      </w:r>
      <w:r>
        <w:t xml:space="preserve">, Memorandum Opinion and Order, 34 FCC </w:t>
      </w:r>
      <w:r>
        <w:t>Rcd</w:t>
      </w:r>
      <w:r>
        <w:t xml:space="preserve"> 13036 (2019).</w:t>
      </w:r>
    </w:p>
  </w:footnote>
  <w:footnote w:id="14">
    <w:p w:rsidR="00B87918" w14:paraId="66E15835" w14:textId="11820F7C">
      <w:pPr>
        <w:pStyle w:val="FootnoteText"/>
      </w:pPr>
      <w:r>
        <w:rPr>
          <w:rStyle w:val="FootnoteReference"/>
        </w:rPr>
        <w:footnoteRef/>
      </w:r>
      <w:r>
        <w:t xml:space="preserve"> </w:t>
      </w:r>
      <w:r w:rsidR="00031F73">
        <w:t xml:space="preserve">Letter from Michael </w:t>
      </w:r>
      <w:r w:rsidR="00031F73">
        <w:t>Couzens</w:t>
      </w:r>
      <w:r w:rsidR="00031F73">
        <w:t xml:space="preserve">, Esq., to Hon. Richard L. </w:t>
      </w:r>
      <w:r w:rsidR="00031F73">
        <w:t>Sippel</w:t>
      </w:r>
      <w:r w:rsidR="00031F73">
        <w:t>, Aug. 11, 2016 (August Letter)</w:t>
      </w:r>
      <w:r>
        <w:t xml:space="preserve"> at 1 and Attachments A and B.</w:t>
      </w:r>
    </w:p>
  </w:footnote>
  <w:footnote w:id="15">
    <w:p w:rsidR="00C77D26" w:rsidP="00C77D26" w14:paraId="09613138" w14:textId="77777777">
      <w:pPr>
        <w:pStyle w:val="FootnoteText"/>
      </w:pPr>
      <w:r>
        <w:rPr>
          <w:rStyle w:val="FootnoteReference"/>
        </w:rPr>
        <w:footnoteRef/>
      </w:r>
      <w:r>
        <w:t xml:space="preserve"> </w:t>
      </w:r>
      <w:r w:rsidRPr="00B87918">
        <w:rPr>
          <w:i/>
        </w:rPr>
        <w:t xml:space="preserve">William L. </w:t>
      </w:r>
      <w:r w:rsidRPr="00B87918">
        <w:rPr>
          <w:i/>
        </w:rPr>
        <w:t>Zawila</w:t>
      </w:r>
      <w:r w:rsidRPr="00B87918">
        <w:rPr>
          <w:i/>
        </w:rPr>
        <w:t>, et al.</w:t>
      </w:r>
      <w:r>
        <w:t xml:space="preserve">, </w:t>
      </w:r>
      <w:r w:rsidRPr="000416BD">
        <w:t xml:space="preserve">Clarification of </w:t>
      </w:r>
      <w:r w:rsidRPr="000416BD">
        <w:rPr>
          <w:i/>
        </w:rPr>
        <w:t>Memorandum Order &amp; Opinion</w:t>
      </w:r>
      <w:r>
        <w:t>, FCC 16M-23, EB Docket No. 03-152, FCC 16M-26 (ALJ Sept. 26, 2016) (</w:t>
      </w:r>
      <w:r w:rsidRPr="00B87918">
        <w:rPr>
          <w:i/>
        </w:rPr>
        <w:t>Clarification Order</w:t>
      </w:r>
      <w:r>
        <w:t>).</w:t>
      </w:r>
    </w:p>
  </w:footnote>
  <w:footnote w:id="16">
    <w:p w:rsidR="00DC48D5" w14:paraId="5801BAB9" w14:textId="77777777">
      <w:pPr>
        <w:pStyle w:val="FootnoteText"/>
      </w:pPr>
      <w:r>
        <w:rPr>
          <w:rStyle w:val="FootnoteReference"/>
        </w:rPr>
        <w:footnoteRef/>
      </w:r>
      <w:r>
        <w:t xml:space="preserve"> </w:t>
      </w:r>
      <w:r w:rsidRPr="00DC48D5">
        <w:rPr>
          <w:i/>
        </w:rPr>
        <w:t>Id</w:t>
      </w:r>
      <w:r>
        <w:t>. at 2, 4.</w:t>
      </w:r>
    </w:p>
  </w:footnote>
  <w:footnote w:id="17">
    <w:p w:rsidR="00DC48D5" w14:paraId="5565201A" w14:textId="77777777">
      <w:pPr>
        <w:pStyle w:val="FootnoteText"/>
      </w:pPr>
      <w:r>
        <w:rPr>
          <w:rStyle w:val="FootnoteReference"/>
        </w:rPr>
        <w:footnoteRef/>
      </w:r>
      <w:r>
        <w:t xml:space="preserve"> </w:t>
      </w:r>
      <w:r w:rsidRPr="00DC48D5">
        <w:rPr>
          <w:i/>
        </w:rPr>
        <w:t>Id</w:t>
      </w:r>
      <w:r>
        <w:t xml:space="preserve">. at 2-4 (citing </w:t>
      </w:r>
      <w:r w:rsidRPr="00DC48D5">
        <w:rPr>
          <w:i/>
        </w:rPr>
        <w:t>In</w:t>
      </w:r>
      <w:r w:rsidRPr="00DC48D5">
        <w:rPr>
          <w:i/>
        </w:rPr>
        <w:t xml:space="preserve"> re Allegan </w:t>
      </w:r>
      <w:r w:rsidRPr="00DC48D5">
        <w:rPr>
          <w:i/>
        </w:rPr>
        <w:t>Cnty</w:t>
      </w:r>
      <w:r w:rsidRPr="00DC48D5">
        <w:rPr>
          <w:i/>
        </w:rPr>
        <w:t>. Broad., Inc.</w:t>
      </w:r>
      <w:r>
        <w:t>, Memorandum Opinion and Order, 83 F.C.C.2d 371 (1980)).</w:t>
      </w:r>
    </w:p>
  </w:footnote>
  <w:footnote w:id="18">
    <w:p w:rsidR="00DC48D5" w14:paraId="238D5792" w14:textId="77777777">
      <w:pPr>
        <w:pStyle w:val="FootnoteText"/>
      </w:pPr>
      <w:r>
        <w:rPr>
          <w:rStyle w:val="FootnoteReference"/>
        </w:rPr>
        <w:footnoteRef/>
      </w:r>
      <w:r>
        <w:t xml:space="preserve"> </w:t>
      </w:r>
      <w:r w:rsidRPr="00DC48D5">
        <w:rPr>
          <w:i/>
        </w:rPr>
        <w:t>Clarification Order</w:t>
      </w:r>
      <w:r>
        <w:t xml:space="preserve"> at 3-4.</w:t>
      </w:r>
    </w:p>
  </w:footnote>
  <w:footnote w:id="19">
    <w:p w:rsidR="00DC48D5" w14:paraId="00653284" w14:textId="77777777">
      <w:pPr>
        <w:pStyle w:val="FootnoteText"/>
      </w:pPr>
      <w:r>
        <w:rPr>
          <w:rStyle w:val="FootnoteReference"/>
        </w:rPr>
        <w:footnoteRef/>
      </w:r>
      <w:r>
        <w:t xml:space="preserve"> </w:t>
      </w:r>
      <w:r w:rsidRPr="00314131" w:rsidR="00314131">
        <w:rPr>
          <w:i/>
          <w:iCs/>
        </w:rPr>
        <w:t>See supra</w:t>
      </w:r>
      <w:r w:rsidR="00314131">
        <w:t xml:space="preserve"> note 1.</w:t>
      </w:r>
    </w:p>
  </w:footnote>
  <w:footnote w:id="20">
    <w:p w:rsidR="004E4FF9" w14:paraId="454FA774" w14:textId="77777777">
      <w:pPr>
        <w:pStyle w:val="FootnoteText"/>
      </w:pPr>
      <w:r>
        <w:rPr>
          <w:rStyle w:val="FootnoteReference"/>
        </w:rPr>
        <w:footnoteRef/>
      </w:r>
      <w:r>
        <w:t xml:space="preserve"> </w:t>
      </w:r>
      <w:r w:rsidRPr="004E4FF9">
        <w:rPr>
          <w:i/>
        </w:rPr>
        <w:t xml:space="preserve">William L. </w:t>
      </w:r>
      <w:r w:rsidRPr="004E4FF9">
        <w:rPr>
          <w:i/>
        </w:rPr>
        <w:t>Zawila</w:t>
      </w:r>
      <w:r w:rsidRPr="004E4FF9">
        <w:rPr>
          <w:i/>
        </w:rPr>
        <w:t>, et al.</w:t>
      </w:r>
      <w:r>
        <w:t xml:space="preserve">, Memorandum Opinion and Order, 32 FCC </w:t>
      </w:r>
      <w:r>
        <w:t>Rcd</w:t>
      </w:r>
      <w:r>
        <w:t xml:space="preserve"> 1592 (2017) (</w:t>
      </w:r>
      <w:r w:rsidRPr="004E4FF9">
        <w:rPr>
          <w:i/>
        </w:rPr>
        <w:t>2017 MO&amp;O</w:t>
      </w:r>
      <w:r>
        <w:t>).</w:t>
      </w:r>
    </w:p>
  </w:footnote>
  <w:footnote w:id="21">
    <w:p w:rsidR="00793B7A" w14:paraId="1BD7DB25" w14:textId="77777777">
      <w:pPr>
        <w:pStyle w:val="FootnoteText"/>
      </w:pPr>
      <w:r>
        <w:rPr>
          <w:rStyle w:val="FootnoteReference"/>
        </w:rPr>
        <w:footnoteRef/>
      </w:r>
      <w:r>
        <w:t xml:space="preserve"> </w:t>
      </w:r>
      <w:r w:rsidRPr="00793B7A">
        <w:rPr>
          <w:i/>
          <w:iCs/>
        </w:rPr>
        <w:t>Id</w:t>
      </w:r>
      <w:r>
        <w:t>. at 1596, para. 12.</w:t>
      </w:r>
    </w:p>
  </w:footnote>
  <w:footnote w:id="22">
    <w:p w:rsidR="00793B7A" w14:paraId="42FEDFAD" w14:textId="77777777">
      <w:pPr>
        <w:pStyle w:val="FootnoteText"/>
      </w:pPr>
      <w:r>
        <w:rPr>
          <w:rStyle w:val="FootnoteReference"/>
        </w:rPr>
        <w:footnoteRef/>
      </w:r>
      <w:r>
        <w:t xml:space="preserve"> </w:t>
      </w:r>
      <w:r w:rsidRPr="00793B7A">
        <w:rPr>
          <w:i/>
          <w:iCs/>
        </w:rPr>
        <w:t>Id</w:t>
      </w:r>
      <w:r>
        <w:t>.</w:t>
      </w:r>
    </w:p>
  </w:footnote>
  <w:footnote w:id="23">
    <w:p w:rsidR="00793B7A" w14:paraId="46D7C365" w14:textId="77777777">
      <w:pPr>
        <w:pStyle w:val="FootnoteText"/>
      </w:pPr>
      <w:r>
        <w:rPr>
          <w:rStyle w:val="FootnoteReference"/>
        </w:rPr>
        <w:footnoteRef/>
      </w:r>
      <w:r>
        <w:t xml:space="preserve"> </w:t>
      </w:r>
      <w:r w:rsidRPr="00793B7A">
        <w:rPr>
          <w:i/>
          <w:iCs/>
        </w:rPr>
        <w:t>Id</w:t>
      </w:r>
      <w:r>
        <w:t>. at 1597, para. 14.</w:t>
      </w:r>
    </w:p>
  </w:footnote>
  <w:footnote w:id="24">
    <w:p w:rsidR="00647293" w14:paraId="5E6FC179" w14:textId="77777777">
      <w:pPr>
        <w:pStyle w:val="FootnoteText"/>
      </w:pPr>
      <w:r>
        <w:rPr>
          <w:rStyle w:val="FootnoteReference"/>
        </w:rPr>
        <w:footnoteRef/>
      </w:r>
      <w:r>
        <w:t xml:space="preserve"> Petition for Reconsideration by Avenal Educational Services, Inc., and Central Valley Educational Services, Inc., filed Mar. 3, 2017 (2017 Petition).</w:t>
      </w:r>
    </w:p>
  </w:footnote>
  <w:footnote w:id="25">
    <w:p w:rsidR="00647293" w14:paraId="005E1940" w14:textId="77777777">
      <w:pPr>
        <w:pStyle w:val="FootnoteText"/>
      </w:pPr>
      <w:r>
        <w:rPr>
          <w:rStyle w:val="FootnoteReference"/>
        </w:rPr>
        <w:footnoteRef/>
      </w:r>
      <w:r>
        <w:t xml:space="preserve"> </w:t>
      </w:r>
      <w:r w:rsidRPr="00647293">
        <w:rPr>
          <w:i/>
          <w:iCs/>
        </w:rPr>
        <w:t>Id</w:t>
      </w:r>
      <w:r>
        <w:t>. at 2, 11-12.</w:t>
      </w:r>
    </w:p>
  </w:footnote>
  <w:footnote w:id="26">
    <w:p w:rsidR="00647293" w14:paraId="34FB5B02" w14:textId="77777777">
      <w:pPr>
        <w:pStyle w:val="FootnoteText"/>
      </w:pPr>
      <w:r>
        <w:rPr>
          <w:rStyle w:val="FootnoteReference"/>
        </w:rPr>
        <w:footnoteRef/>
      </w:r>
      <w:r>
        <w:t xml:space="preserve"> </w:t>
      </w:r>
      <w:r w:rsidRPr="00647293">
        <w:rPr>
          <w:i/>
          <w:iCs/>
        </w:rPr>
        <w:t xml:space="preserve">William L. </w:t>
      </w:r>
      <w:r w:rsidRPr="00647293">
        <w:rPr>
          <w:i/>
          <w:iCs/>
        </w:rPr>
        <w:t>Zawila</w:t>
      </w:r>
      <w:r w:rsidRPr="00647293">
        <w:rPr>
          <w:i/>
          <w:iCs/>
        </w:rPr>
        <w:t>, Permittee of FM Station KNGS, Coalinga, California, et al.</w:t>
      </w:r>
      <w:r>
        <w:t xml:space="preserve">, Memorandum Opinion and Order, </w:t>
      </w:r>
      <w:r w:rsidR="005C1216">
        <w:t xml:space="preserve">34 FCC </w:t>
      </w:r>
      <w:r w:rsidR="005C1216">
        <w:t>Rcd</w:t>
      </w:r>
      <w:r w:rsidR="005C1216">
        <w:t xml:space="preserve"> 13049, 13051,</w:t>
      </w:r>
      <w:r>
        <w:t xml:space="preserve"> paras. 6-7 (2019) (</w:t>
      </w:r>
      <w:r w:rsidRPr="00647293">
        <w:rPr>
          <w:i/>
          <w:iCs/>
        </w:rPr>
        <w:t>2019 MO&amp;O</w:t>
      </w:r>
      <w:r>
        <w:t>).</w:t>
      </w:r>
    </w:p>
  </w:footnote>
  <w:footnote w:id="27">
    <w:p w:rsidR="00647293" w14:paraId="29DF1C65" w14:textId="77777777">
      <w:pPr>
        <w:pStyle w:val="FootnoteText"/>
      </w:pPr>
      <w:r>
        <w:rPr>
          <w:rStyle w:val="FootnoteReference"/>
        </w:rPr>
        <w:footnoteRef/>
      </w:r>
      <w:r>
        <w:t xml:space="preserve"> </w:t>
      </w:r>
      <w:r w:rsidRPr="00647293">
        <w:rPr>
          <w:i/>
          <w:iCs/>
        </w:rPr>
        <w:t>Id</w:t>
      </w:r>
      <w:r>
        <w:t>. at 3-5, paras. 8-13.</w:t>
      </w:r>
    </w:p>
  </w:footnote>
  <w:footnote w:id="28">
    <w:p w:rsidR="003618E7" w:rsidP="003618E7" w14:paraId="6F51072F" w14:textId="77777777">
      <w:pPr>
        <w:pStyle w:val="FootnoteText"/>
      </w:pPr>
      <w:r>
        <w:rPr>
          <w:rStyle w:val="FootnoteReference"/>
        </w:rPr>
        <w:footnoteRef/>
      </w:r>
      <w:r>
        <w:t xml:space="preserve">  </w:t>
      </w:r>
      <w:r>
        <w:rPr>
          <w:i/>
        </w:rPr>
        <w:t>July MO&amp;O</w:t>
      </w:r>
      <w:r>
        <w:t xml:space="preserve"> at 9, para. 20.</w:t>
      </w:r>
    </w:p>
  </w:footnote>
  <w:footnote w:id="29">
    <w:p w:rsidR="00D22636" w:rsidRPr="009F6BC2" w:rsidP="00031F73" w14:paraId="128D94A2" w14:textId="77777777">
      <w:pPr>
        <w:pStyle w:val="FootnoteText"/>
        <w:rPr>
          <w:snapToGrid/>
          <w:color w:val="252525"/>
        </w:rPr>
      </w:pPr>
      <w:r>
        <w:rPr>
          <w:rStyle w:val="FootnoteReference"/>
        </w:rPr>
        <w:footnoteRef/>
      </w:r>
      <w:r>
        <w:t xml:space="preserve"> </w:t>
      </w:r>
      <w:r w:rsidRPr="009F6BC2">
        <w:rPr>
          <w:i/>
        </w:rPr>
        <w:t>Id</w:t>
      </w:r>
      <w:r w:rsidRPr="00D22636">
        <w:t>. (</w:t>
      </w:r>
      <w:r w:rsidRPr="009F6BC2">
        <w:rPr>
          <w:i/>
        </w:rPr>
        <w:t>emphasis added</w:t>
      </w:r>
      <w:r w:rsidRPr="00D22636">
        <w:t xml:space="preserve">) (citing </w:t>
      </w:r>
      <w:r w:rsidRPr="009F6BC2">
        <w:rPr>
          <w:i/>
          <w:snapToGrid/>
          <w:color w:val="252525"/>
        </w:rPr>
        <w:t xml:space="preserve">Policy Regarding Character Qualifications In Broadcast Licensing; </w:t>
      </w:r>
      <w:r w:rsidRPr="00D22636">
        <w:rPr>
          <w:i/>
          <w:snapToGrid/>
          <w:color w:val="252525"/>
        </w:rPr>
        <w:t>Amendment of Rules of Broadcast Practice and Procedure Relating to Written Responses to Commission Inquiries and the Making of Misrepresentations to the Commis</w:t>
      </w:r>
      <w:r w:rsidRPr="009F6BC2" w:rsidR="009F6BC2">
        <w:rPr>
          <w:i/>
          <w:snapToGrid/>
          <w:color w:val="252525"/>
        </w:rPr>
        <w:t>sion by Permittees and Licensees</w:t>
      </w:r>
      <w:r w:rsidR="009F6BC2">
        <w:rPr>
          <w:snapToGrid/>
          <w:color w:val="252525"/>
        </w:rPr>
        <w:t xml:space="preserve">, Report, Order and Policy Statement, 102 F.C.C.2d 1180 (1986); also citing </w:t>
      </w:r>
      <w:r w:rsidRPr="00A0308B" w:rsidR="009F6BC2">
        <w:rPr>
          <w:i/>
          <w:snapToGrid/>
          <w:color w:val="252525"/>
        </w:rPr>
        <w:t>A.S.D. Answer Service, Inc.</w:t>
      </w:r>
      <w:r w:rsidRPr="00A0308B" w:rsidR="00A0308B">
        <w:rPr>
          <w:i/>
          <w:snapToGrid/>
          <w:color w:val="252525"/>
        </w:rPr>
        <w:t xml:space="preserve"> et al.</w:t>
      </w:r>
      <w:r w:rsidR="009F6BC2">
        <w:rPr>
          <w:snapToGrid/>
          <w:color w:val="252525"/>
        </w:rPr>
        <w:t xml:space="preserve">, </w:t>
      </w:r>
      <w:r w:rsidRPr="00031F73" w:rsidR="00A0308B">
        <w:t>Memorandum</w:t>
      </w:r>
      <w:r w:rsidR="00A0308B">
        <w:rPr>
          <w:snapToGrid/>
          <w:color w:val="252525"/>
        </w:rPr>
        <w:t xml:space="preserve"> Opinion and Order</w:t>
      </w:r>
      <w:r w:rsidR="009F6BC2">
        <w:rPr>
          <w:snapToGrid/>
          <w:color w:val="252525"/>
        </w:rPr>
        <w:t xml:space="preserve">, 1 FCC </w:t>
      </w:r>
      <w:r w:rsidR="009F6BC2">
        <w:rPr>
          <w:snapToGrid/>
          <w:color w:val="252525"/>
        </w:rPr>
        <w:t>Rcd</w:t>
      </w:r>
      <w:r w:rsidR="009F6BC2">
        <w:rPr>
          <w:snapToGrid/>
          <w:color w:val="252525"/>
        </w:rPr>
        <w:t xml:space="preserve"> 753, 754 (1986)).  </w:t>
      </w:r>
    </w:p>
  </w:footnote>
  <w:footnote w:id="30">
    <w:p w:rsidR="00115C58" w:rsidP="00115C58" w14:paraId="194D8AC6" w14:textId="0F605EA9">
      <w:pPr>
        <w:pStyle w:val="FootnoteText"/>
      </w:pPr>
      <w:r>
        <w:rPr>
          <w:rStyle w:val="FootnoteReference"/>
        </w:rPr>
        <w:footnoteRef/>
      </w:r>
      <w:r>
        <w:t xml:space="preserve"> </w:t>
      </w:r>
      <w:r w:rsidRPr="00273BD8">
        <w:rPr>
          <w:i/>
          <w:iCs/>
        </w:rPr>
        <w:t>See</w:t>
      </w:r>
      <w:r>
        <w:t xml:space="preserve"> California Secretary of State Business Search portal, </w:t>
      </w:r>
      <w:hyperlink r:id="rId1" w:history="1">
        <w:r w:rsidRPr="00AD748C">
          <w:rPr>
            <w:rStyle w:val="Hyperlink"/>
          </w:rPr>
          <w:t>https://businesssearch.sos.ca.gov/CBS/SearchResults?filing=&amp;SearchType=CORP&amp;SearchCriteria=Avenal+Educational&amp;SearchSubType=Keyword</w:t>
        </w:r>
      </w:hyperlink>
      <w:r>
        <w:t xml:space="preserve"> (accessed </w:t>
      </w:r>
      <w:r w:rsidR="006C657F">
        <w:t>Apr. 30</w:t>
      </w:r>
      <w:r>
        <w:t>, 2020).</w:t>
      </w:r>
    </w:p>
  </w:footnote>
  <w:footnote w:id="31">
    <w:p w:rsidR="00115C58" w:rsidP="00115C58" w14:paraId="4ED191D0" w14:textId="1CED92FE">
      <w:pPr>
        <w:pStyle w:val="FootnoteText"/>
      </w:pPr>
      <w:r>
        <w:rPr>
          <w:rStyle w:val="FootnoteReference"/>
        </w:rPr>
        <w:footnoteRef/>
      </w:r>
      <w:r>
        <w:t xml:space="preserve"> </w:t>
      </w:r>
      <w:r w:rsidRPr="00B17A20">
        <w:rPr>
          <w:i/>
          <w:iCs/>
        </w:rPr>
        <w:t>See</w:t>
      </w:r>
      <w:r>
        <w:t xml:space="preserve"> California Secretary of State Business Search portal, </w:t>
      </w:r>
      <w:hyperlink r:id="rId2" w:history="1">
        <w:r w:rsidRPr="00AD748C">
          <w:rPr>
            <w:rStyle w:val="Hyperlink"/>
          </w:rPr>
          <w:t>https://businesssearch.sos.ca.gov/CBS/SearchResults?filing=&amp;SearchType=CORP&amp;SearchCriteria=Central+Valley+Educational+Services&amp;SearchSubType=Keyword</w:t>
        </w:r>
      </w:hyperlink>
      <w:r>
        <w:t xml:space="preserve"> (accessed </w:t>
      </w:r>
      <w:r w:rsidR="006C657F">
        <w:t>Apr. 30</w:t>
      </w:r>
      <w:r>
        <w:t>, 2020).</w:t>
      </w:r>
    </w:p>
  </w:footnote>
  <w:footnote w:id="32">
    <w:p w:rsidR="00B84B67" w:rsidP="00B84B67" w14:paraId="2695286B" w14:textId="77777777">
      <w:pPr>
        <w:pStyle w:val="FootnoteText"/>
      </w:pPr>
      <w:r>
        <w:rPr>
          <w:rStyle w:val="FootnoteReference"/>
        </w:rPr>
        <w:footnoteRef/>
      </w:r>
      <w:r>
        <w:t xml:space="preserve">  </w:t>
      </w:r>
      <w:r>
        <w:rPr>
          <w:i/>
        </w:rPr>
        <w:t>July MO&amp;O</w:t>
      </w:r>
      <w:r>
        <w:t xml:space="preserve"> at 9, para. 20.</w:t>
      </w:r>
    </w:p>
  </w:footnote>
  <w:footnote w:id="33">
    <w:p w:rsidR="00837D34" w14:paraId="4DDFD3A0" w14:textId="350F687E">
      <w:pPr>
        <w:pStyle w:val="FootnoteText"/>
      </w:pPr>
      <w:r>
        <w:rPr>
          <w:rStyle w:val="FootnoteReference"/>
        </w:rPr>
        <w:footnoteRef/>
      </w:r>
      <w:r>
        <w:t xml:space="preserve"> 47 CFR § 73.503(a) (“A noncommercial educational FM broadcast station will be licensed only </w:t>
      </w:r>
      <w:r w:rsidR="007E24FF">
        <w:t>to a nonprofit educational organization and upon showing that the station will be used for the advancement of an educational program.”).</w:t>
      </w:r>
    </w:p>
  </w:footnote>
  <w:footnote w:id="34">
    <w:p w:rsidR="00C260FF" w:rsidP="00C260FF" w14:paraId="433C5DD3" w14:textId="77777777">
      <w:pPr>
        <w:pStyle w:val="FootnoteText"/>
      </w:pPr>
      <w:r>
        <w:rPr>
          <w:rStyle w:val="FootnoteReference"/>
        </w:rPr>
        <w:footnoteRef/>
      </w:r>
      <w:r>
        <w:t xml:space="preserve"> 47 CFR §§ 0.61, 0.111, 0.283. 0.311, 1.92.</w:t>
      </w:r>
    </w:p>
  </w:footnote>
  <w:footnote w:id="35">
    <w:p w:rsidR="00C260FF" w:rsidP="00C260FF" w14:paraId="7DE83008" w14:textId="77777777">
      <w:pPr>
        <w:pStyle w:val="FootnoteText"/>
      </w:pPr>
      <w:r>
        <w:rPr>
          <w:rStyle w:val="FootnoteReference"/>
        </w:rPr>
        <w:footnoteRef/>
      </w:r>
      <w:r>
        <w:t xml:space="preserve"> 47 U.S.C. § 303(q).</w:t>
      </w:r>
    </w:p>
  </w:footnote>
  <w:footnote w:id="36">
    <w:p w:rsidR="00C260FF" w:rsidP="00C260FF" w14:paraId="4F878E94" w14:textId="77777777">
      <w:pPr>
        <w:pStyle w:val="FootnoteText"/>
      </w:pPr>
      <w:r>
        <w:rPr>
          <w:rStyle w:val="FootnoteReference"/>
        </w:rPr>
        <w:footnoteRef/>
      </w:r>
      <w:r>
        <w:t xml:space="preserve"> </w:t>
      </w:r>
      <w:r w:rsidRPr="005447C7">
        <w:rPr>
          <w:i/>
        </w:rPr>
        <w:t>See</w:t>
      </w:r>
      <w:r w:rsidRPr="005447C7">
        <w:t xml:space="preserve"> 47 </w:t>
      </w:r>
      <w:r>
        <w:t>CFR</w:t>
      </w:r>
      <w:r w:rsidRPr="005447C7">
        <w:t xml:space="preserve"> §§ 17.1, </w:t>
      </w:r>
      <w:r w:rsidRPr="005447C7">
        <w:rPr>
          <w:i/>
        </w:rPr>
        <w:t>et seq.</w:t>
      </w:r>
      <w:r w:rsidRPr="005447C7">
        <w:t xml:space="preserve">, and 73.1213.  </w:t>
      </w:r>
      <w:r w:rsidRPr="005447C7">
        <w:rPr>
          <w:i/>
        </w:rPr>
        <w:t>See also Report and Orde</w:t>
      </w:r>
      <w:r w:rsidRPr="005447C7">
        <w:t xml:space="preserve">r in MM Docket 95-5, 11 FCC </w:t>
      </w:r>
      <w:r w:rsidRPr="005447C7">
        <w:t>Rcd</w:t>
      </w:r>
      <w:r w:rsidRPr="005447C7">
        <w:t xml:space="preserve"> 4272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14:paraId="20768D48" w14:textId="77777777">
    <w:pPr>
      <w:tabs>
        <w:tab w:val="center" w:pos="4680"/>
        <w:tab w:val="right" w:pos="9360"/>
      </w:tabs>
      <w:suppressAutoHyphens/>
      <w:spacing w:line="227" w:lineRule="auto"/>
      <w:jc w:val="both"/>
      <w:rPr>
        <w:rFonts w:ascii="Calisto MT" w:hAnsi="Calisto MT"/>
        <w:spacing w:val="-2"/>
      </w:rPr>
    </w:pPr>
  </w:p>
  <w:p w:rsidR="00BF6E58" w14:paraId="7F16D174" w14:textId="77777777">
    <w:pPr>
      <w:tabs>
        <w:tab w:val="left" w:pos="-720"/>
      </w:tabs>
      <w:suppressAutoHyphens/>
      <w:spacing w:line="19" w:lineRule="exact"/>
      <w:jc w:val="both"/>
      <w:rPr>
        <w:sz w:val="10"/>
      </w:rPr>
    </w:pPr>
  </w:p>
  <w:p w:rsidR="00BF6E58" w14:paraId="296E483A" w14:textId="77777777">
    <w:pPr>
      <w:tabs>
        <w:tab w:val="left" w:pos="-720"/>
      </w:tabs>
      <w:suppressAutoHyphens/>
      <w:spacing w:line="19" w:lineRule="exact"/>
      <w:jc w:val="both"/>
      <w:rPr>
        <w:sz w:val="10"/>
      </w:rPr>
    </w:pPr>
  </w:p>
  <w:p w:rsidR="00BF6E58" w14:paraId="06D5A0EE" w14:textId="77777777">
    <w:pPr>
      <w:tabs>
        <w:tab w:val="left" w:pos="-720"/>
      </w:tabs>
      <w:suppressAutoHyphens/>
      <w:spacing w:line="19" w:lineRule="exact"/>
      <w:jc w:val="both"/>
      <w:rPr>
        <w:sz w:val="10"/>
      </w:rPr>
    </w:pPr>
  </w:p>
  <w:p w:rsidR="00BF6E58" w14:paraId="4C8B855B" w14:textId="77777777">
    <w:pPr>
      <w:tabs>
        <w:tab w:val="left" w:pos="-720"/>
      </w:tabs>
      <w:suppressAutoHyphens/>
      <w:spacing w:line="19" w:lineRule="exact"/>
      <w:jc w:val="both"/>
      <w:rPr>
        <w:sz w:val="10"/>
      </w:rPr>
    </w:pPr>
  </w:p>
  <w:p w:rsidR="00BF6E58" w14:paraId="1F87C50F"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504897" w14:paraId="4CAD0973" w14:textId="77777777">
    <w:pPr>
      <w:pStyle w:val="Heading2"/>
      <w:spacing w:line="240" w:lineRule="auto"/>
      <w:rPr>
        <w:rFonts w:ascii="CG Times" w:hAnsi="CG Times"/>
        <w:b/>
        <w:color w:val="000000"/>
        <w:szCs w:val="24"/>
      </w:rPr>
    </w:pPr>
    <w:r>
      <w:rPr>
        <w:rFonts w:ascii="CG Times" w:hAnsi="CG Times"/>
        <w:b/>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2pt;margin-left:-24.8pt;mso-wrap-edited:f;position:absolute;visibility:visible;z-index:251658240" o:oleicon="f" o:allowincell="f" filled="t" fillcolor="#3cc">
          <v:imagedata r:id="rId1" o:title="" gain="69719f"/>
        </v:shape>
        <o:OLEObject Type="Embed" ProgID="Word.Picture.8" ShapeID="_x0000_s2049" DrawAspect="Content" ObjectID="_1649755530" r:id="rId2"/>
      </w:pict>
    </w:r>
    <w:r w:rsidRPr="00504897" w:rsidR="0092040F">
      <w:rPr>
        <w:rFonts w:ascii="CG Times" w:hAnsi="CG Times"/>
        <w:b/>
        <w:color w:val="000000"/>
        <w:szCs w:val="24"/>
      </w:rPr>
      <w:t>Federal Communications Commission</w:t>
    </w:r>
  </w:p>
  <w:p w:rsidR="00BF6E58" w:rsidRPr="00504897" w14:paraId="25504C28" w14:textId="77777777">
    <w:pPr>
      <w:jc w:val="center"/>
      <w:rPr>
        <w:rFonts w:ascii="CG Times" w:hAnsi="CG Times"/>
        <w:b/>
        <w:color w:val="000000"/>
        <w:spacing w:val="-2"/>
        <w:sz w:val="28"/>
      </w:rPr>
    </w:pPr>
    <w:r w:rsidRPr="00504897">
      <w:rPr>
        <w:rFonts w:ascii="CG Times" w:hAnsi="CG Times"/>
        <w:b/>
        <w:color w:val="000000"/>
        <w:spacing w:val="-2"/>
        <w:szCs w:val="24"/>
      </w:rPr>
      <w:t>Washington, D.C. 20554</w:t>
    </w:r>
  </w:p>
  <w:p w:rsidR="00BF6E58" w:rsidP="00BF6E58" w14:paraId="039E8409" w14:textId="77777777">
    <w:pPr>
      <w:rPr>
        <w:spacing w:val="-2"/>
        <w:sz w:val="22"/>
        <w:szCs w:val="22"/>
      </w:rPr>
    </w:pPr>
  </w:p>
  <w:p w:rsidR="00BF6E58" w14:paraId="733BF98D"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3">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95"/>
    <w:rsid w:val="00003CBA"/>
    <w:rsid w:val="0000758F"/>
    <w:rsid w:val="00012853"/>
    <w:rsid w:val="00015BD9"/>
    <w:rsid w:val="00022013"/>
    <w:rsid w:val="0003153D"/>
    <w:rsid w:val="00031F73"/>
    <w:rsid w:val="00034D92"/>
    <w:rsid w:val="0004128E"/>
    <w:rsid w:val="000416BD"/>
    <w:rsid w:val="00041977"/>
    <w:rsid w:val="000421B4"/>
    <w:rsid w:val="00042D42"/>
    <w:rsid w:val="00042E1B"/>
    <w:rsid w:val="0004584E"/>
    <w:rsid w:val="00047815"/>
    <w:rsid w:val="00052827"/>
    <w:rsid w:val="00053B86"/>
    <w:rsid w:val="0006070D"/>
    <w:rsid w:val="000624CA"/>
    <w:rsid w:val="00062588"/>
    <w:rsid w:val="0006706B"/>
    <w:rsid w:val="00070FCF"/>
    <w:rsid w:val="00077C80"/>
    <w:rsid w:val="0008000F"/>
    <w:rsid w:val="00082358"/>
    <w:rsid w:val="00087CDE"/>
    <w:rsid w:val="00091CF8"/>
    <w:rsid w:val="000A0EEF"/>
    <w:rsid w:val="000A1BB8"/>
    <w:rsid w:val="000B0118"/>
    <w:rsid w:val="000B247F"/>
    <w:rsid w:val="000B690E"/>
    <w:rsid w:val="000C17E2"/>
    <w:rsid w:val="000C4D57"/>
    <w:rsid w:val="000C619E"/>
    <w:rsid w:val="000D401B"/>
    <w:rsid w:val="000D6F26"/>
    <w:rsid w:val="000E4127"/>
    <w:rsid w:val="000E6F11"/>
    <w:rsid w:val="000E798B"/>
    <w:rsid w:val="000F1FE7"/>
    <w:rsid w:val="000F400A"/>
    <w:rsid w:val="000F53CC"/>
    <w:rsid w:val="00101AA7"/>
    <w:rsid w:val="00107965"/>
    <w:rsid w:val="00111534"/>
    <w:rsid w:val="00115C58"/>
    <w:rsid w:val="00126366"/>
    <w:rsid w:val="00130105"/>
    <w:rsid w:val="001330FC"/>
    <w:rsid w:val="001333BF"/>
    <w:rsid w:val="00134547"/>
    <w:rsid w:val="00136843"/>
    <w:rsid w:val="00136D33"/>
    <w:rsid w:val="00137E5E"/>
    <w:rsid w:val="00140611"/>
    <w:rsid w:val="00141F4C"/>
    <w:rsid w:val="00142DE0"/>
    <w:rsid w:val="00143955"/>
    <w:rsid w:val="001538FE"/>
    <w:rsid w:val="001545B9"/>
    <w:rsid w:val="001565CA"/>
    <w:rsid w:val="0015710F"/>
    <w:rsid w:val="00163DC2"/>
    <w:rsid w:val="0016648D"/>
    <w:rsid w:val="001674FC"/>
    <w:rsid w:val="001708D8"/>
    <w:rsid w:val="001746A7"/>
    <w:rsid w:val="00174C40"/>
    <w:rsid w:val="001773E5"/>
    <w:rsid w:val="00180AAE"/>
    <w:rsid w:val="00183782"/>
    <w:rsid w:val="0019332E"/>
    <w:rsid w:val="001A1612"/>
    <w:rsid w:val="001A4257"/>
    <w:rsid w:val="001B18C8"/>
    <w:rsid w:val="001B28FC"/>
    <w:rsid w:val="001B47E9"/>
    <w:rsid w:val="001B66EF"/>
    <w:rsid w:val="001C057C"/>
    <w:rsid w:val="001C32DC"/>
    <w:rsid w:val="001C458A"/>
    <w:rsid w:val="001C481D"/>
    <w:rsid w:val="001C655A"/>
    <w:rsid w:val="001D24A8"/>
    <w:rsid w:val="001D3447"/>
    <w:rsid w:val="001D7BD6"/>
    <w:rsid w:val="001F319E"/>
    <w:rsid w:val="001F3C59"/>
    <w:rsid w:val="001F4B25"/>
    <w:rsid w:val="001F53F9"/>
    <w:rsid w:val="001F6D38"/>
    <w:rsid w:val="00201064"/>
    <w:rsid w:val="00206D48"/>
    <w:rsid w:val="002073F7"/>
    <w:rsid w:val="00214561"/>
    <w:rsid w:val="00220F78"/>
    <w:rsid w:val="00224DD0"/>
    <w:rsid w:val="00231138"/>
    <w:rsid w:val="002411DD"/>
    <w:rsid w:val="0024615B"/>
    <w:rsid w:val="00247119"/>
    <w:rsid w:val="0024766A"/>
    <w:rsid w:val="00254090"/>
    <w:rsid w:val="00256682"/>
    <w:rsid w:val="002610B2"/>
    <w:rsid w:val="00261967"/>
    <w:rsid w:val="00263563"/>
    <w:rsid w:val="00265D4E"/>
    <w:rsid w:val="0027253D"/>
    <w:rsid w:val="00272AF0"/>
    <w:rsid w:val="00273BD8"/>
    <w:rsid w:val="00282254"/>
    <w:rsid w:val="00285DB8"/>
    <w:rsid w:val="00286436"/>
    <w:rsid w:val="00294D17"/>
    <w:rsid w:val="002A3A3E"/>
    <w:rsid w:val="002A51D0"/>
    <w:rsid w:val="002A7D51"/>
    <w:rsid w:val="002D326B"/>
    <w:rsid w:val="002D7B4C"/>
    <w:rsid w:val="002D7DDA"/>
    <w:rsid w:val="002E160D"/>
    <w:rsid w:val="002F46A7"/>
    <w:rsid w:val="0030097C"/>
    <w:rsid w:val="0030162B"/>
    <w:rsid w:val="00302476"/>
    <w:rsid w:val="00302503"/>
    <w:rsid w:val="003103E2"/>
    <w:rsid w:val="00314131"/>
    <w:rsid w:val="00321B6D"/>
    <w:rsid w:val="00323E49"/>
    <w:rsid w:val="00325DF7"/>
    <w:rsid w:val="00330C08"/>
    <w:rsid w:val="00334FBA"/>
    <w:rsid w:val="00340958"/>
    <w:rsid w:val="00344CA0"/>
    <w:rsid w:val="00347EE5"/>
    <w:rsid w:val="00357D30"/>
    <w:rsid w:val="003618E7"/>
    <w:rsid w:val="00362AB0"/>
    <w:rsid w:val="0037110B"/>
    <w:rsid w:val="0037772A"/>
    <w:rsid w:val="0038699E"/>
    <w:rsid w:val="00392984"/>
    <w:rsid w:val="003979BE"/>
    <w:rsid w:val="003A17E4"/>
    <w:rsid w:val="003B59B8"/>
    <w:rsid w:val="003C166C"/>
    <w:rsid w:val="003C6E5D"/>
    <w:rsid w:val="003D1D72"/>
    <w:rsid w:val="003D38F5"/>
    <w:rsid w:val="003D4953"/>
    <w:rsid w:val="003D6B6F"/>
    <w:rsid w:val="003F0A77"/>
    <w:rsid w:val="003F2285"/>
    <w:rsid w:val="00400164"/>
    <w:rsid w:val="0040489E"/>
    <w:rsid w:val="00404A2A"/>
    <w:rsid w:val="00405663"/>
    <w:rsid w:val="00411D1B"/>
    <w:rsid w:val="004134DE"/>
    <w:rsid w:val="004152ED"/>
    <w:rsid w:val="00422CE3"/>
    <w:rsid w:val="00436669"/>
    <w:rsid w:val="0044495C"/>
    <w:rsid w:val="0045079A"/>
    <w:rsid w:val="00452B74"/>
    <w:rsid w:val="00456E08"/>
    <w:rsid w:val="00465902"/>
    <w:rsid w:val="00472417"/>
    <w:rsid w:val="004728F3"/>
    <w:rsid w:val="00476BB2"/>
    <w:rsid w:val="00493725"/>
    <w:rsid w:val="00494216"/>
    <w:rsid w:val="004977F9"/>
    <w:rsid w:val="004A7EE0"/>
    <w:rsid w:val="004B00BF"/>
    <w:rsid w:val="004B0291"/>
    <w:rsid w:val="004B3D55"/>
    <w:rsid w:val="004B63D4"/>
    <w:rsid w:val="004C4D7F"/>
    <w:rsid w:val="004D026A"/>
    <w:rsid w:val="004D1E20"/>
    <w:rsid w:val="004D24BE"/>
    <w:rsid w:val="004D280C"/>
    <w:rsid w:val="004D511C"/>
    <w:rsid w:val="004D6759"/>
    <w:rsid w:val="004E13A9"/>
    <w:rsid w:val="004E4FF9"/>
    <w:rsid w:val="004F43CE"/>
    <w:rsid w:val="0050242F"/>
    <w:rsid w:val="00504897"/>
    <w:rsid w:val="00507F3C"/>
    <w:rsid w:val="00512E81"/>
    <w:rsid w:val="00526333"/>
    <w:rsid w:val="005267B6"/>
    <w:rsid w:val="00527768"/>
    <w:rsid w:val="00530ED1"/>
    <w:rsid w:val="00536B6B"/>
    <w:rsid w:val="00540E9D"/>
    <w:rsid w:val="00542C49"/>
    <w:rsid w:val="00544166"/>
    <w:rsid w:val="005447C7"/>
    <w:rsid w:val="0054492F"/>
    <w:rsid w:val="00544B21"/>
    <w:rsid w:val="005459F8"/>
    <w:rsid w:val="00546FFA"/>
    <w:rsid w:val="005512A4"/>
    <w:rsid w:val="00556A2B"/>
    <w:rsid w:val="00557BAD"/>
    <w:rsid w:val="0056077C"/>
    <w:rsid w:val="0056590D"/>
    <w:rsid w:val="005745EF"/>
    <w:rsid w:val="005834B6"/>
    <w:rsid w:val="00591AE9"/>
    <w:rsid w:val="005937D7"/>
    <w:rsid w:val="005A1CF0"/>
    <w:rsid w:val="005A3A94"/>
    <w:rsid w:val="005B189C"/>
    <w:rsid w:val="005C1216"/>
    <w:rsid w:val="005C2D6E"/>
    <w:rsid w:val="005C6A7C"/>
    <w:rsid w:val="005D407D"/>
    <w:rsid w:val="005F3A37"/>
    <w:rsid w:val="005F5198"/>
    <w:rsid w:val="005F581E"/>
    <w:rsid w:val="005F6B6F"/>
    <w:rsid w:val="0060135A"/>
    <w:rsid w:val="00602923"/>
    <w:rsid w:val="00605D6B"/>
    <w:rsid w:val="00613658"/>
    <w:rsid w:val="00622401"/>
    <w:rsid w:val="00622F89"/>
    <w:rsid w:val="00627072"/>
    <w:rsid w:val="00631A89"/>
    <w:rsid w:val="00632EEF"/>
    <w:rsid w:val="00647293"/>
    <w:rsid w:val="00656B66"/>
    <w:rsid w:val="00662424"/>
    <w:rsid w:val="00666CE1"/>
    <w:rsid w:val="00667DA3"/>
    <w:rsid w:val="00682E31"/>
    <w:rsid w:val="00684012"/>
    <w:rsid w:val="006A3E62"/>
    <w:rsid w:val="006B26A7"/>
    <w:rsid w:val="006B7804"/>
    <w:rsid w:val="006C0431"/>
    <w:rsid w:val="006C1725"/>
    <w:rsid w:val="006C4231"/>
    <w:rsid w:val="006C4A14"/>
    <w:rsid w:val="006C657F"/>
    <w:rsid w:val="006C6791"/>
    <w:rsid w:val="006D4330"/>
    <w:rsid w:val="006E128B"/>
    <w:rsid w:val="006E3675"/>
    <w:rsid w:val="006E3AF1"/>
    <w:rsid w:val="006E46F6"/>
    <w:rsid w:val="006F0259"/>
    <w:rsid w:val="006F259A"/>
    <w:rsid w:val="007257A6"/>
    <w:rsid w:val="00733D52"/>
    <w:rsid w:val="007378CF"/>
    <w:rsid w:val="00740E18"/>
    <w:rsid w:val="00740FFF"/>
    <w:rsid w:val="00742038"/>
    <w:rsid w:val="00752679"/>
    <w:rsid w:val="0075508F"/>
    <w:rsid w:val="00756F39"/>
    <w:rsid w:val="00762D7C"/>
    <w:rsid w:val="00763B66"/>
    <w:rsid w:val="00771A46"/>
    <w:rsid w:val="0077599A"/>
    <w:rsid w:val="00776968"/>
    <w:rsid w:val="00776B67"/>
    <w:rsid w:val="007828C8"/>
    <w:rsid w:val="00782DFF"/>
    <w:rsid w:val="00793B7A"/>
    <w:rsid w:val="00793F60"/>
    <w:rsid w:val="007971DC"/>
    <w:rsid w:val="007A5F15"/>
    <w:rsid w:val="007B0610"/>
    <w:rsid w:val="007B44A2"/>
    <w:rsid w:val="007C2C8D"/>
    <w:rsid w:val="007C2FFE"/>
    <w:rsid w:val="007C4294"/>
    <w:rsid w:val="007C79FB"/>
    <w:rsid w:val="007C7FE1"/>
    <w:rsid w:val="007D188F"/>
    <w:rsid w:val="007D4EB1"/>
    <w:rsid w:val="007D6CA7"/>
    <w:rsid w:val="007E01BB"/>
    <w:rsid w:val="007E24FF"/>
    <w:rsid w:val="007F2959"/>
    <w:rsid w:val="007F7EC1"/>
    <w:rsid w:val="0080577C"/>
    <w:rsid w:val="00806E9C"/>
    <w:rsid w:val="00810780"/>
    <w:rsid w:val="008107D4"/>
    <w:rsid w:val="00811565"/>
    <w:rsid w:val="00812A68"/>
    <w:rsid w:val="00816977"/>
    <w:rsid w:val="00817999"/>
    <w:rsid w:val="00826CB1"/>
    <w:rsid w:val="008301F7"/>
    <w:rsid w:val="00830993"/>
    <w:rsid w:val="0083143B"/>
    <w:rsid w:val="00831CFE"/>
    <w:rsid w:val="00837D34"/>
    <w:rsid w:val="00842060"/>
    <w:rsid w:val="0085133B"/>
    <w:rsid w:val="008751C6"/>
    <w:rsid w:val="00877D93"/>
    <w:rsid w:val="00892F27"/>
    <w:rsid w:val="0089701C"/>
    <w:rsid w:val="008A0F7C"/>
    <w:rsid w:val="008A2A90"/>
    <w:rsid w:val="008A3DAC"/>
    <w:rsid w:val="008A6A4E"/>
    <w:rsid w:val="008B4E9D"/>
    <w:rsid w:val="008C1026"/>
    <w:rsid w:val="008C2CC0"/>
    <w:rsid w:val="008D0F58"/>
    <w:rsid w:val="008D2845"/>
    <w:rsid w:val="008E08F9"/>
    <w:rsid w:val="008E2529"/>
    <w:rsid w:val="008E4553"/>
    <w:rsid w:val="008E477B"/>
    <w:rsid w:val="008E4F70"/>
    <w:rsid w:val="008E735F"/>
    <w:rsid w:val="008F124A"/>
    <w:rsid w:val="009053B0"/>
    <w:rsid w:val="0092040F"/>
    <w:rsid w:val="009250D8"/>
    <w:rsid w:val="0092591D"/>
    <w:rsid w:val="00932895"/>
    <w:rsid w:val="009367DF"/>
    <w:rsid w:val="00940421"/>
    <w:rsid w:val="00943117"/>
    <w:rsid w:val="00945F8D"/>
    <w:rsid w:val="0095146B"/>
    <w:rsid w:val="00952364"/>
    <w:rsid w:val="00956255"/>
    <w:rsid w:val="00957C1F"/>
    <w:rsid w:val="00957D4A"/>
    <w:rsid w:val="0096145A"/>
    <w:rsid w:val="00962D32"/>
    <w:rsid w:val="00965578"/>
    <w:rsid w:val="00972258"/>
    <w:rsid w:val="00973C67"/>
    <w:rsid w:val="00974C3C"/>
    <w:rsid w:val="009774D0"/>
    <w:rsid w:val="00977F6F"/>
    <w:rsid w:val="00980219"/>
    <w:rsid w:val="00983FB7"/>
    <w:rsid w:val="009939E8"/>
    <w:rsid w:val="00995D89"/>
    <w:rsid w:val="00997DEA"/>
    <w:rsid w:val="009A2BD0"/>
    <w:rsid w:val="009B7C4A"/>
    <w:rsid w:val="009C03F3"/>
    <w:rsid w:val="009C4A06"/>
    <w:rsid w:val="009D4F17"/>
    <w:rsid w:val="009D6D00"/>
    <w:rsid w:val="009D7B1A"/>
    <w:rsid w:val="009E4CBB"/>
    <w:rsid w:val="009E50F4"/>
    <w:rsid w:val="009E75F2"/>
    <w:rsid w:val="009E7C1A"/>
    <w:rsid w:val="009F097A"/>
    <w:rsid w:val="009F6BC2"/>
    <w:rsid w:val="00A00449"/>
    <w:rsid w:val="00A027DB"/>
    <w:rsid w:val="00A0308B"/>
    <w:rsid w:val="00A04AC0"/>
    <w:rsid w:val="00A164D6"/>
    <w:rsid w:val="00A26A72"/>
    <w:rsid w:val="00A34539"/>
    <w:rsid w:val="00A416AB"/>
    <w:rsid w:val="00A4415F"/>
    <w:rsid w:val="00A45CC4"/>
    <w:rsid w:val="00A47B6D"/>
    <w:rsid w:val="00A51013"/>
    <w:rsid w:val="00A53E1D"/>
    <w:rsid w:val="00A55D3A"/>
    <w:rsid w:val="00A632C0"/>
    <w:rsid w:val="00A7439D"/>
    <w:rsid w:val="00A82A67"/>
    <w:rsid w:val="00A84C5B"/>
    <w:rsid w:val="00A85CED"/>
    <w:rsid w:val="00A8733F"/>
    <w:rsid w:val="00A90AD0"/>
    <w:rsid w:val="00A941D1"/>
    <w:rsid w:val="00AA0C4E"/>
    <w:rsid w:val="00AB3552"/>
    <w:rsid w:val="00AB434D"/>
    <w:rsid w:val="00AB551F"/>
    <w:rsid w:val="00AB6A52"/>
    <w:rsid w:val="00AB7099"/>
    <w:rsid w:val="00AC38C9"/>
    <w:rsid w:val="00AD0F3C"/>
    <w:rsid w:val="00AD748C"/>
    <w:rsid w:val="00AD7798"/>
    <w:rsid w:val="00AD7845"/>
    <w:rsid w:val="00AD7CF1"/>
    <w:rsid w:val="00AE6389"/>
    <w:rsid w:val="00AE707E"/>
    <w:rsid w:val="00AF072E"/>
    <w:rsid w:val="00AF0E94"/>
    <w:rsid w:val="00AF25CF"/>
    <w:rsid w:val="00AF415F"/>
    <w:rsid w:val="00AF769D"/>
    <w:rsid w:val="00B013E4"/>
    <w:rsid w:val="00B01AD6"/>
    <w:rsid w:val="00B0557A"/>
    <w:rsid w:val="00B07B0F"/>
    <w:rsid w:val="00B14142"/>
    <w:rsid w:val="00B164B8"/>
    <w:rsid w:val="00B17A20"/>
    <w:rsid w:val="00B210EB"/>
    <w:rsid w:val="00B21BF1"/>
    <w:rsid w:val="00B2225C"/>
    <w:rsid w:val="00B302E7"/>
    <w:rsid w:val="00B32503"/>
    <w:rsid w:val="00B347AE"/>
    <w:rsid w:val="00B47A4C"/>
    <w:rsid w:val="00B634BB"/>
    <w:rsid w:val="00B6461C"/>
    <w:rsid w:val="00B71719"/>
    <w:rsid w:val="00B72380"/>
    <w:rsid w:val="00B811CD"/>
    <w:rsid w:val="00B83121"/>
    <w:rsid w:val="00B834CB"/>
    <w:rsid w:val="00B8372F"/>
    <w:rsid w:val="00B84B67"/>
    <w:rsid w:val="00B85E10"/>
    <w:rsid w:val="00B87918"/>
    <w:rsid w:val="00B94BF9"/>
    <w:rsid w:val="00B967C9"/>
    <w:rsid w:val="00BA318D"/>
    <w:rsid w:val="00BA3EF8"/>
    <w:rsid w:val="00BA553D"/>
    <w:rsid w:val="00BB4EE0"/>
    <w:rsid w:val="00BB52F7"/>
    <w:rsid w:val="00BC190E"/>
    <w:rsid w:val="00BD68B0"/>
    <w:rsid w:val="00BF123A"/>
    <w:rsid w:val="00BF6E58"/>
    <w:rsid w:val="00BF6E82"/>
    <w:rsid w:val="00C042D0"/>
    <w:rsid w:val="00C04F1C"/>
    <w:rsid w:val="00C1217A"/>
    <w:rsid w:val="00C12B90"/>
    <w:rsid w:val="00C25BA6"/>
    <w:rsid w:val="00C260FF"/>
    <w:rsid w:val="00C2749A"/>
    <w:rsid w:val="00C34168"/>
    <w:rsid w:val="00C37E10"/>
    <w:rsid w:val="00C41848"/>
    <w:rsid w:val="00C46A34"/>
    <w:rsid w:val="00C47B05"/>
    <w:rsid w:val="00C502A1"/>
    <w:rsid w:val="00C5616B"/>
    <w:rsid w:val="00C577C2"/>
    <w:rsid w:val="00C63236"/>
    <w:rsid w:val="00C6371B"/>
    <w:rsid w:val="00C661BD"/>
    <w:rsid w:val="00C679E2"/>
    <w:rsid w:val="00C70DE7"/>
    <w:rsid w:val="00C77D26"/>
    <w:rsid w:val="00C81AA5"/>
    <w:rsid w:val="00C87C06"/>
    <w:rsid w:val="00C90D1B"/>
    <w:rsid w:val="00C929D2"/>
    <w:rsid w:val="00CA01C7"/>
    <w:rsid w:val="00CA1882"/>
    <w:rsid w:val="00CA796E"/>
    <w:rsid w:val="00CB17D7"/>
    <w:rsid w:val="00CB1DDB"/>
    <w:rsid w:val="00CC5E5B"/>
    <w:rsid w:val="00CD1EC6"/>
    <w:rsid w:val="00CD28FD"/>
    <w:rsid w:val="00CD4E42"/>
    <w:rsid w:val="00CD6ACF"/>
    <w:rsid w:val="00CE11EA"/>
    <w:rsid w:val="00CE12ED"/>
    <w:rsid w:val="00CE1EB5"/>
    <w:rsid w:val="00CE20D7"/>
    <w:rsid w:val="00CE33F6"/>
    <w:rsid w:val="00CF1BC9"/>
    <w:rsid w:val="00CF7641"/>
    <w:rsid w:val="00D015FD"/>
    <w:rsid w:val="00D01965"/>
    <w:rsid w:val="00D156D4"/>
    <w:rsid w:val="00D22636"/>
    <w:rsid w:val="00D27559"/>
    <w:rsid w:val="00D32885"/>
    <w:rsid w:val="00D37475"/>
    <w:rsid w:val="00D403AF"/>
    <w:rsid w:val="00D41510"/>
    <w:rsid w:val="00D44A6F"/>
    <w:rsid w:val="00D5510E"/>
    <w:rsid w:val="00D55998"/>
    <w:rsid w:val="00D63BB3"/>
    <w:rsid w:val="00D72206"/>
    <w:rsid w:val="00D734A6"/>
    <w:rsid w:val="00D76C34"/>
    <w:rsid w:val="00D76F8A"/>
    <w:rsid w:val="00D7731A"/>
    <w:rsid w:val="00D804A1"/>
    <w:rsid w:val="00D8069F"/>
    <w:rsid w:val="00D80CFA"/>
    <w:rsid w:val="00D816DA"/>
    <w:rsid w:val="00D82D7D"/>
    <w:rsid w:val="00D872E4"/>
    <w:rsid w:val="00D933D1"/>
    <w:rsid w:val="00D93A62"/>
    <w:rsid w:val="00D94ECD"/>
    <w:rsid w:val="00D9620C"/>
    <w:rsid w:val="00D9638C"/>
    <w:rsid w:val="00DA621E"/>
    <w:rsid w:val="00DA69F5"/>
    <w:rsid w:val="00DB065C"/>
    <w:rsid w:val="00DB4E31"/>
    <w:rsid w:val="00DC3AA8"/>
    <w:rsid w:val="00DC48D5"/>
    <w:rsid w:val="00DC55BE"/>
    <w:rsid w:val="00DD0852"/>
    <w:rsid w:val="00DD0DAA"/>
    <w:rsid w:val="00DD2D22"/>
    <w:rsid w:val="00DD4E16"/>
    <w:rsid w:val="00DE0E5F"/>
    <w:rsid w:val="00DE408A"/>
    <w:rsid w:val="00DE5E79"/>
    <w:rsid w:val="00DF3226"/>
    <w:rsid w:val="00DF4787"/>
    <w:rsid w:val="00E004E5"/>
    <w:rsid w:val="00E064D7"/>
    <w:rsid w:val="00E078A8"/>
    <w:rsid w:val="00E07B6E"/>
    <w:rsid w:val="00E116BA"/>
    <w:rsid w:val="00E126AC"/>
    <w:rsid w:val="00E14275"/>
    <w:rsid w:val="00E15396"/>
    <w:rsid w:val="00E15B66"/>
    <w:rsid w:val="00E17FED"/>
    <w:rsid w:val="00E202D0"/>
    <w:rsid w:val="00E32245"/>
    <w:rsid w:val="00E34D9A"/>
    <w:rsid w:val="00E35FC8"/>
    <w:rsid w:val="00E375BA"/>
    <w:rsid w:val="00E379C8"/>
    <w:rsid w:val="00E4320E"/>
    <w:rsid w:val="00E4532C"/>
    <w:rsid w:val="00E47C02"/>
    <w:rsid w:val="00E507CA"/>
    <w:rsid w:val="00E51198"/>
    <w:rsid w:val="00E80676"/>
    <w:rsid w:val="00E80D54"/>
    <w:rsid w:val="00E82352"/>
    <w:rsid w:val="00E85C45"/>
    <w:rsid w:val="00E90A60"/>
    <w:rsid w:val="00E92677"/>
    <w:rsid w:val="00E93D46"/>
    <w:rsid w:val="00E97407"/>
    <w:rsid w:val="00EA222F"/>
    <w:rsid w:val="00EA451F"/>
    <w:rsid w:val="00EA47BF"/>
    <w:rsid w:val="00EA48CE"/>
    <w:rsid w:val="00EB2772"/>
    <w:rsid w:val="00EB4794"/>
    <w:rsid w:val="00EC190E"/>
    <w:rsid w:val="00EC2A43"/>
    <w:rsid w:val="00EC6AC1"/>
    <w:rsid w:val="00ED18A9"/>
    <w:rsid w:val="00ED6F72"/>
    <w:rsid w:val="00EE381C"/>
    <w:rsid w:val="00EE4BA2"/>
    <w:rsid w:val="00EE631F"/>
    <w:rsid w:val="00EF1A2D"/>
    <w:rsid w:val="00EF3AE7"/>
    <w:rsid w:val="00F017F1"/>
    <w:rsid w:val="00F02BFF"/>
    <w:rsid w:val="00F03419"/>
    <w:rsid w:val="00F07821"/>
    <w:rsid w:val="00F144D3"/>
    <w:rsid w:val="00F16681"/>
    <w:rsid w:val="00F1714A"/>
    <w:rsid w:val="00F22217"/>
    <w:rsid w:val="00F27AF1"/>
    <w:rsid w:val="00F32678"/>
    <w:rsid w:val="00F33E8B"/>
    <w:rsid w:val="00F34E58"/>
    <w:rsid w:val="00F35809"/>
    <w:rsid w:val="00F41F37"/>
    <w:rsid w:val="00F4556A"/>
    <w:rsid w:val="00F4721F"/>
    <w:rsid w:val="00F47688"/>
    <w:rsid w:val="00F519EA"/>
    <w:rsid w:val="00F52F91"/>
    <w:rsid w:val="00F53246"/>
    <w:rsid w:val="00F536A5"/>
    <w:rsid w:val="00F6086C"/>
    <w:rsid w:val="00F60EE2"/>
    <w:rsid w:val="00F61B8E"/>
    <w:rsid w:val="00F61FF1"/>
    <w:rsid w:val="00F762EE"/>
    <w:rsid w:val="00F82086"/>
    <w:rsid w:val="00F86F50"/>
    <w:rsid w:val="00F90DAE"/>
    <w:rsid w:val="00F90EAF"/>
    <w:rsid w:val="00F91375"/>
    <w:rsid w:val="00F95451"/>
    <w:rsid w:val="00F95653"/>
    <w:rsid w:val="00F96333"/>
    <w:rsid w:val="00FA6DF5"/>
    <w:rsid w:val="00FB139B"/>
    <w:rsid w:val="00FB4150"/>
    <w:rsid w:val="00FB5640"/>
    <w:rsid w:val="00FB7113"/>
    <w:rsid w:val="00FC16F5"/>
    <w:rsid w:val="00FC3D13"/>
    <w:rsid w:val="00FD1D24"/>
    <w:rsid w:val="00FD5136"/>
    <w:rsid w:val="00FE16F7"/>
    <w:rsid w:val="00FE3B5B"/>
    <w:rsid w:val="00FE3C3A"/>
    <w:rsid w:val="00FE4CB1"/>
    <w:rsid w:val="00FF1E66"/>
    <w:rsid w:val="00FF2B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C30A215-595E-4C79-8627-529945C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rrfootnote"/>
    <w:basedOn w:val="Normal"/>
    <w:link w:val="FootnoteTextChar"/>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FR,Footnote Reference/,Style 12,Style 124,Style 13,Style 17,Style 3,Style 4,Style 6,Style 7,fr,o"/>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 Char1 Char Char,Footnote Text Char Char1 Char Char Char1 Char,Footnote Text Char1 Char Char,Footnote Text Char1 Char Char Char1 Char Char Char,Footnote Text Char1 Char1,Footnote Text Char2 Char1 Char Char Char"/>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Style2">
    <w:name w:val="Style2"/>
    <w:basedOn w:val="DefaultParagraphFont"/>
    <w:uiPriority w:val="1"/>
    <w:rsid w:val="00456E08"/>
    <w:rPr>
      <w:rFonts w:ascii="Times New Roman" w:hAnsi="Times New Roman"/>
      <w:b/>
      <w:sz w:val="22"/>
    </w:rPr>
  </w:style>
  <w:style w:type="character" w:customStyle="1" w:styleId="UnresolvedMention">
    <w:name w:val="Unresolved Mention"/>
    <w:basedOn w:val="DefaultParagraphFont"/>
    <w:uiPriority w:val="99"/>
    <w:semiHidden/>
    <w:unhideWhenUsed/>
    <w:rsid w:val="00273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businesssearch.sos.ca.gov/CBS/SearchResults?filing=&amp;SearchType=CORP&amp;SearchCriteria=Avenal+Educational&amp;SearchSubType=Keyword" TargetMode="External" /><Relationship Id="rId2" Type="http://schemas.openxmlformats.org/officeDocument/2006/relationships/hyperlink" Target="https://businesssearch.sos.ca.gov/CBS/SearchResults?filing=&amp;SearchType=CORP&amp;SearchCriteria=Central+Valley+Educational+Services&amp;SearchSubType=Keyword"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Thomas.Nessinger\Documents\Custom%20Office%20Templates\MB-AD%20Letter%20Template%20(unpub).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MB-AD Letter Template (unpub)</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