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65FD4941"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40F03A0D" w14:textId="77777777">
      <w:pPr>
        <w:pStyle w:val="StyleBoldCentered"/>
      </w:pPr>
      <w:r>
        <w:t>F</w:t>
      </w:r>
      <w:r>
        <w:rPr>
          <w:caps w:val="0"/>
        </w:rPr>
        <w:t>ederal Communications Commission</w:t>
      </w:r>
    </w:p>
    <w:p w:rsidR="004C2EE3" w:rsidP="00096D8C" w14:paraId="5AEFCCBA" w14:textId="77777777">
      <w:pPr>
        <w:pStyle w:val="StyleBoldCentered"/>
      </w:pPr>
      <w:r>
        <w:rPr>
          <w:caps w:val="0"/>
        </w:rPr>
        <w:t>Washington, D.C. 20554</w:t>
      </w:r>
    </w:p>
    <w:p w:rsidR="004C2EE3" w:rsidP="0070224F" w14:paraId="3C8DEAC4" w14:textId="77777777"/>
    <w:p w:rsidR="004C2EE3" w:rsidP="0070224F" w14:paraId="2B7429F6" w14:textId="77777777"/>
    <w:tbl>
      <w:tblPr>
        <w:tblW w:w="0" w:type="auto"/>
        <w:tblLayout w:type="fixed"/>
        <w:tblLook w:val="0000"/>
      </w:tblPr>
      <w:tblGrid>
        <w:gridCol w:w="4698"/>
        <w:gridCol w:w="630"/>
        <w:gridCol w:w="4248"/>
      </w:tblGrid>
      <w:tr w14:paraId="7C45CCB5" w14:textId="77777777">
        <w:tblPrEx>
          <w:tblW w:w="0" w:type="auto"/>
          <w:tblLayout w:type="fixed"/>
          <w:tblLook w:val="0000"/>
        </w:tblPrEx>
        <w:tc>
          <w:tcPr>
            <w:tcW w:w="4698" w:type="dxa"/>
          </w:tcPr>
          <w:p w:rsidR="004C2EE3" w14:paraId="227A8428" w14:textId="77777777">
            <w:pPr>
              <w:tabs>
                <w:tab w:val="center" w:pos="4680"/>
              </w:tabs>
              <w:suppressAutoHyphens/>
              <w:rPr>
                <w:spacing w:val="-2"/>
              </w:rPr>
            </w:pPr>
            <w:r>
              <w:rPr>
                <w:spacing w:val="-2"/>
              </w:rPr>
              <w:t>In the Matter of</w:t>
            </w:r>
          </w:p>
          <w:p w:rsidR="004C2EE3" w14:paraId="512CB870" w14:textId="77777777">
            <w:pPr>
              <w:tabs>
                <w:tab w:val="center" w:pos="4680"/>
              </w:tabs>
              <w:suppressAutoHyphens/>
              <w:rPr>
                <w:spacing w:val="-2"/>
              </w:rPr>
            </w:pPr>
          </w:p>
          <w:p w:rsidR="004C2EE3" w:rsidRPr="007115F7" w:rsidP="007115F7" w14:paraId="3BAC8C96" w14:textId="228A3D3F">
            <w:pPr>
              <w:tabs>
                <w:tab w:val="center" w:pos="4680"/>
              </w:tabs>
              <w:suppressAutoHyphens/>
              <w:rPr>
                <w:spacing w:val="-2"/>
              </w:rPr>
            </w:pPr>
            <w:r>
              <w:rPr>
                <w:spacing w:val="-2"/>
              </w:rPr>
              <w:t>Expanding Flexible Use of the 3.7 to 4.2 GHz Band</w:t>
            </w:r>
          </w:p>
        </w:tc>
        <w:tc>
          <w:tcPr>
            <w:tcW w:w="630" w:type="dxa"/>
          </w:tcPr>
          <w:p w:rsidR="004C2EE3" w14:paraId="659A1F8C" w14:textId="77777777">
            <w:pPr>
              <w:tabs>
                <w:tab w:val="center" w:pos="4680"/>
              </w:tabs>
              <w:suppressAutoHyphens/>
              <w:rPr>
                <w:b/>
                <w:spacing w:val="-2"/>
              </w:rPr>
            </w:pPr>
            <w:r>
              <w:rPr>
                <w:b/>
                <w:spacing w:val="-2"/>
              </w:rPr>
              <w:t>)</w:t>
            </w:r>
          </w:p>
          <w:p w:rsidR="004C2EE3" w14:paraId="64B91B85" w14:textId="77777777">
            <w:pPr>
              <w:tabs>
                <w:tab w:val="center" w:pos="4680"/>
              </w:tabs>
              <w:suppressAutoHyphens/>
              <w:rPr>
                <w:b/>
                <w:spacing w:val="-2"/>
              </w:rPr>
            </w:pPr>
            <w:r>
              <w:rPr>
                <w:b/>
                <w:spacing w:val="-2"/>
              </w:rPr>
              <w:t>)</w:t>
            </w:r>
          </w:p>
          <w:p w:rsidR="004C2EE3" w14:paraId="2C61991B" w14:textId="77777777">
            <w:pPr>
              <w:tabs>
                <w:tab w:val="center" w:pos="4680"/>
              </w:tabs>
              <w:suppressAutoHyphens/>
              <w:rPr>
                <w:b/>
                <w:spacing w:val="-2"/>
              </w:rPr>
            </w:pPr>
            <w:r>
              <w:rPr>
                <w:b/>
                <w:spacing w:val="-2"/>
              </w:rPr>
              <w:t>)</w:t>
            </w:r>
          </w:p>
          <w:p w:rsidR="004C2EE3" w14:paraId="109BA2F4" w14:textId="709DC06B">
            <w:pPr>
              <w:tabs>
                <w:tab w:val="center" w:pos="4680"/>
              </w:tabs>
              <w:suppressAutoHyphens/>
              <w:rPr>
                <w:spacing w:val="-2"/>
              </w:rPr>
            </w:pPr>
          </w:p>
        </w:tc>
        <w:tc>
          <w:tcPr>
            <w:tcW w:w="4248" w:type="dxa"/>
          </w:tcPr>
          <w:p w:rsidR="004C2EE3" w14:paraId="3DC71C18" w14:textId="77777777">
            <w:pPr>
              <w:tabs>
                <w:tab w:val="center" w:pos="4680"/>
              </w:tabs>
              <w:suppressAutoHyphens/>
              <w:rPr>
                <w:spacing w:val="-2"/>
              </w:rPr>
            </w:pPr>
          </w:p>
          <w:p w:rsidR="004C2EE3" w14:paraId="1A8D9A11" w14:textId="77777777">
            <w:pPr>
              <w:pStyle w:val="TOAHeading"/>
              <w:tabs>
                <w:tab w:val="center" w:pos="4680"/>
                <w:tab w:val="clear" w:pos="9360"/>
              </w:tabs>
              <w:rPr>
                <w:spacing w:val="-2"/>
              </w:rPr>
            </w:pPr>
          </w:p>
          <w:p w:rsidR="004C2EE3" w14:paraId="455C2D61" w14:textId="61138FFE">
            <w:pPr>
              <w:tabs>
                <w:tab w:val="center" w:pos="4680"/>
              </w:tabs>
              <w:suppressAutoHyphens/>
              <w:rPr>
                <w:spacing w:val="-2"/>
              </w:rPr>
            </w:pPr>
            <w:r>
              <w:rPr>
                <w:spacing w:val="-2"/>
              </w:rPr>
              <w:t>GN Docket No. 18-122</w:t>
            </w:r>
          </w:p>
        </w:tc>
      </w:tr>
    </w:tbl>
    <w:p w:rsidR="004C2EE3" w:rsidP="0070224F" w14:paraId="1CCB403B" w14:textId="77777777"/>
    <w:p w:rsidR="00841AB1" w:rsidP="00F021FA" w14:paraId="3C6BD04E" w14:textId="0D4D095E">
      <w:pPr>
        <w:pStyle w:val="StyleBoldCentered"/>
      </w:pPr>
      <w:r>
        <w:t>order</w:t>
      </w:r>
    </w:p>
    <w:p w:rsidR="004C2EE3" w14:paraId="0F231502" w14:textId="77777777">
      <w:pPr>
        <w:tabs>
          <w:tab w:val="left" w:pos="-720"/>
        </w:tabs>
        <w:suppressAutoHyphens/>
        <w:spacing w:line="227" w:lineRule="auto"/>
        <w:rPr>
          <w:spacing w:val="-2"/>
        </w:rPr>
      </w:pPr>
    </w:p>
    <w:p w:rsidR="004C2EE3" w:rsidP="00133F79" w14:paraId="4FE9AAF1" w14:textId="6B61D27D">
      <w:pPr>
        <w:tabs>
          <w:tab w:val="left" w:pos="720"/>
          <w:tab w:val="right" w:pos="9360"/>
        </w:tabs>
        <w:suppressAutoHyphens/>
        <w:spacing w:line="227" w:lineRule="auto"/>
        <w:rPr>
          <w:spacing w:val="-2"/>
        </w:rPr>
      </w:pPr>
      <w:r>
        <w:rPr>
          <w:b/>
          <w:spacing w:val="-2"/>
        </w:rPr>
        <w:tab/>
      </w:r>
      <w:r>
        <w:rPr>
          <w:b/>
          <w:spacing w:val="-2"/>
        </w:rPr>
        <w:tab/>
      </w:r>
      <w:r w:rsidR="00822CE0">
        <w:rPr>
          <w:b/>
          <w:spacing w:val="-2"/>
        </w:rPr>
        <w:t>Released</w:t>
      </w:r>
      <w:r>
        <w:rPr>
          <w:b/>
          <w:spacing w:val="-2"/>
        </w:rPr>
        <w:t>:</w:t>
      </w:r>
      <w:r w:rsidR="00822CE0">
        <w:rPr>
          <w:b/>
          <w:spacing w:val="-2"/>
        </w:rPr>
        <w:t xml:space="preserve"> </w:t>
      </w:r>
      <w:r>
        <w:rPr>
          <w:b/>
          <w:spacing w:val="-2"/>
        </w:rPr>
        <w:t xml:space="preserve"> </w:t>
      </w:r>
      <w:r>
        <w:rPr>
          <w:b/>
          <w:spacing w:val="-2"/>
        </w:rPr>
        <w:t>May 11, 2020</w:t>
      </w:r>
    </w:p>
    <w:p w:rsidR="00822CE0" w14:paraId="524FC8C0" w14:textId="77777777"/>
    <w:p w:rsidR="004C2EE3" w14:paraId="59D5487D" w14:textId="1D0DA865">
      <w:pPr>
        <w:rPr>
          <w:spacing w:val="-2"/>
        </w:rPr>
      </w:pPr>
      <w:r>
        <w:t xml:space="preserve">By </w:t>
      </w:r>
      <w:r w:rsidR="004E4A22">
        <w:t>the</w:t>
      </w:r>
      <w:r w:rsidR="002A2D2E">
        <w:t xml:space="preserve"> </w:t>
      </w:r>
      <w:r w:rsidR="007B4D04">
        <w:t xml:space="preserve">Chief, </w:t>
      </w:r>
      <w:r w:rsidR="007B4D04">
        <w:rPr>
          <w:spacing w:val="-2"/>
        </w:rPr>
        <w:t>Wireless Telecommunications Bureau</w:t>
      </w:r>
      <w:r>
        <w:rPr>
          <w:spacing w:val="-2"/>
        </w:rPr>
        <w:t>:</w:t>
      </w:r>
    </w:p>
    <w:p w:rsidR="00822CE0" w14:paraId="664ABBF9" w14:textId="77777777">
      <w:pPr>
        <w:rPr>
          <w:spacing w:val="-2"/>
        </w:rPr>
      </w:pPr>
    </w:p>
    <w:p w:rsidR="00412FC5" w:rsidP="007B4D04" w14:paraId="5C1A341E" w14:textId="6EDC803E">
      <w:pPr>
        <w:pStyle w:val="ParaNum"/>
      </w:pPr>
      <w:r>
        <w:t>In this Order, the Wireless Te</w:t>
      </w:r>
      <w:bookmarkStart w:id="0" w:name="_GoBack"/>
      <w:bookmarkEnd w:id="0"/>
      <w:r>
        <w:t xml:space="preserve">lecommunications Bureau (Bureau) grants a request filed by </w:t>
      </w:r>
      <w:r w:rsidRPr="007B4D04">
        <w:t>ACA Connects – America’s Communications Association</w:t>
      </w:r>
      <w:r>
        <w:t xml:space="preserve"> (ACA Connects) seeking an extension of time to submit comments in response to the </w:t>
      </w:r>
      <w:r>
        <w:rPr>
          <w:i/>
          <w:iCs/>
        </w:rPr>
        <w:t>Preliminary Cost Category Public Notice</w:t>
      </w:r>
      <w:r>
        <w:t>.</w:t>
      </w:r>
      <w:r>
        <w:rPr>
          <w:rStyle w:val="FootnoteReference"/>
        </w:rPr>
        <w:footnoteReference w:id="3"/>
      </w:r>
    </w:p>
    <w:p w:rsidR="007B4D04" w:rsidP="007B4D04" w14:paraId="1C30CBC7" w14:textId="35A9A0B4">
      <w:pPr>
        <w:pStyle w:val="ParaNum"/>
      </w:pPr>
      <w:r>
        <w:t xml:space="preserve">On April 27, 2020, the Bureau released the </w:t>
      </w:r>
      <w:r>
        <w:rPr>
          <w:i/>
          <w:iCs/>
        </w:rPr>
        <w:t>Preliminary Cost Category Public Notice</w:t>
      </w:r>
      <w:r>
        <w:t xml:space="preserve">, seeking comment on preliminary categories and estimates of expenses that incumbents in the 3.7-4.2 GHz band may incur as they clear Fixed Satellite Service operations from the 3.7-4.0 GHz portion of the band and Fixed Service operations from the entire band to make the lower 280 megahertz available for flexible use.  The </w:t>
      </w:r>
      <w:r w:rsidR="008E687B">
        <w:rPr>
          <w:i/>
          <w:iCs/>
        </w:rPr>
        <w:t>Preliminary Cost Category Public Notice</w:t>
      </w:r>
      <w:r w:rsidR="008E687B">
        <w:t xml:space="preserve"> set a deadline for filing comments of May 12, 2020.</w:t>
      </w:r>
    </w:p>
    <w:p w:rsidR="008E687B" w:rsidP="00834810" w14:paraId="65F39825" w14:textId="2CD09513">
      <w:pPr>
        <w:pStyle w:val="ParaNum"/>
      </w:pPr>
      <w:r>
        <w:t xml:space="preserve">On May 11, 2020, ACA Connects filed a request for an extension of the </w:t>
      </w:r>
      <w:r w:rsidR="007F3513">
        <w:t xml:space="preserve">comment filing </w:t>
      </w:r>
      <w:r>
        <w:t>deadline until May 14, 2020.</w:t>
      </w:r>
      <w:r>
        <w:rPr>
          <w:rStyle w:val="FootnoteReference"/>
        </w:rPr>
        <w:footnoteReference w:id="4"/>
      </w:r>
      <w:r>
        <w:t xml:space="preserve">  </w:t>
      </w:r>
      <w:r w:rsidR="00834810">
        <w:t xml:space="preserve">ACA Connects states that assembling the relevant data has proven “a more complex effort than anticipated,” and that illness of certain central personnel has further delayed the </w:t>
      </w:r>
      <w:r w:rsidR="007F3513">
        <w:t>completion of its</w:t>
      </w:r>
      <w:r w:rsidR="00834810">
        <w:t xml:space="preserve"> </w:t>
      </w:r>
      <w:r w:rsidR="007F3513">
        <w:t>filing</w:t>
      </w:r>
      <w:r w:rsidR="00834810">
        <w:t>.</w:t>
      </w:r>
      <w:r>
        <w:rPr>
          <w:rStyle w:val="FootnoteReference"/>
        </w:rPr>
        <w:footnoteReference w:id="5"/>
      </w:r>
      <w:r w:rsidR="00834810">
        <w:t xml:space="preserve">  </w:t>
      </w:r>
      <w:r>
        <w:t xml:space="preserve">ACA Connects </w:t>
      </w:r>
      <w:r w:rsidR="00DD727D">
        <w:t>says</w:t>
      </w:r>
      <w:r w:rsidR="00834810">
        <w:t xml:space="preserve"> </w:t>
      </w:r>
      <w:r>
        <w:t>that the brief extension of the deadline will allow it to finalize its submission and “ensure that the cost schedule data and other information are in a form most useful to the Bureau.”</w:t>
      </w:r>
      <w:r>
        <w:rPr>
          <w:rStyle w:val="FootnoteReference"/>
        </w:rPr>
        <w:footnoteReference w:id="6"/>
      </w:r>
    </w:p>
    <w:p w:rsidR="008E687B" w:rsidP="00834810" w14:paraId="3FA8CFAF" w14:textId="2B180305">
      <w:pPr>
        <w:pStyle w:val="ParaNum"/>
      </w:pPr>
      <w:r>
        <w:t>As set forth in section 1.46 of the Commission’s rules,</w:t>
      </w:r>
      <w:r>
        <w:rPr>
          <w:rStyle w:val="FootnoteReference"/>
        </w:rPr>
        <w:footnoteReference w:id="7"/>
      </w:r>
      <w:r>
        <w:t xml:space="preserve"> it is the policy of the Commission that extensions of time shall not be routinely granted. </w:t>
      </w:r>
      <w:r w:rsidR="00834810">
        <w:t xml:space="preserve"> </w:t>
      </w:r>
      <w:r>
        <w:t xml:space="preserve">We find, however, that </w:t>
      </w:r>
      <w:r w:rsidR="00834810">
        <w:t>ACA Connects has</w:t>
      </w:r>
      <w:r>
        <w:t xml:space="preserve"> shown good cause for the requested extension, and that the public interest will be served by granting the </w:t>
      </w:r>
      <w:r w:rsidR="00834810">
        <w:t>Request for Extension of Time</w:t>
      </w:r>
      <w:r>
        <w:t>.</w:t>
      </w:r>
      <w:r w:rsidR="00834810">
        <w:t xml:space="preserve">  We believe that extending the comment deadline will serve the public interest by providing interested parties with additional time to develop full and complete responses to inform the Commission’s deliberations.</w:t>
      </w:r>
    </w:p>
    <w:p w:rsidR="00834810" w:rsidP="00834810" w14:paraId="53389F32" w14:textId="1C51BB4C">
      <w:pPr>
        <w:pStyle w:val="ParaNum"/>
      </w:pPr>
      <w:r>
        <w:t xml:space="preserve">Accordingly, IT IS ORDERED that, pursuant to sections 4(i), 4(j), and 303(r) of the Communications Act, as amended, 47 U.S.C. §§ 154(i), 154(j), and 303(r), and sections 0.91, 0.291, and 1.46 of the Commission’s rules, 47 C.F.R. §§ 0.91, 0.291, 1.46, the Request for Extension of Time filed by ACA Connects IS GRANTED.  The deadline for filing comments in this proceeding is extended to </w:t>
      </w:r>
      <w:r>
        <w:t>May 14, 2020.</w:t>
      </w:r>
    </w:p>
    <w:p w:rsidR="00834810" w:rsidP="00834810" w14:paraId="068B1B98" w14:textId="3A56F598">
      <w:pPr>
        <w:pStyle w:val="ParaNum"/>
      </w:pPr>
      <w:r>
        <w:t>IT IS FURTHER ORDERED that, pursuant to section 1.102(b)(1) of the Commission’s rules, 47 C.F.R. § 1.102(b)(1), this Order SHALL BE EFFECTIVE upon release.</w:t>
      </w:r>
    </w:p>
    <w:p w:rsidR="00834810" w:rsidP="00834810" w14:paraId="351888F5" w14:textId="198EF0D3">
      <w:pPr>
        <w:pStyle w:val="ParaNum"/>
      </w:pPr>
      <w:r>
        <w:t>This action is taken pursuant to the authority delegated by Sections 0.131 and 0.331 of the Commission's Rules, 47 C.F.R. §§ 0.131, 0.331.</w:t>
      </w:r>
    </w:p>
    <w:p w:rsidR="00834810" w:rsidP="00834810" w14:paraId="1BB99370" w14:textId="3959FFC9">
      <w:pPr>
        <w:pStyle w:val="ParaNum"/>
        <w:numPr>
          <w:ilvl w:val="0"/>
          <w:numId w:val="0"/>
        </w:numPr>
        <w:ind w:firstLine="720"/>
      </w:pPr>
    </w:p>
    <w:p w:rsidR="00834810" w:rsidP="00834810" w14:paraId="4CB6A287" w14:textId="165A95E5">
      <w:pPr>
        <w:pStyle w:val="ParaNum"/>
        <w:numPr>
          <w:ilvl w:val="0"/>
          <w:numId w:val="0"/>
        </w:numPr>
        <w:ind w:left="4320"/>
      </w:pPr>
      <w:r>
        <w:t>FEDERAL COMMUNICATIONS COMMISSION</w:t>
      </w:r>
    </w:p>
    <w:p w:rsidR="00834810" w:rsidP="00834810" w14:paraId="2C353B3F" w14:textId="112EBD8D">
      <w:pPr>
        <w:pStyle w:val="ParaNum"/>
        <w:numPr>
          <w:ilvl w:val="0"/>
          <w:numId w:val="0"/>
        </w:numPr>
        <w:ind w:left="4320"/>
      </w:pPr>
    </w:p>
    <w:p w:rsidR="00834810" w:rsidP="00834810" w14:paraId="492A7FA5" w14:textId="7E6FCA55">
      <w:pPr>
        <w:pStyle w:val="ParaNum"/>
        <w:numPr>
          <w:ilvl w:val="0"/>
          <w:numId w:val="0"/>
        </w:numPr>
        <w:ind w:left="4320"/>
      </w:pPr>
    </w:p>
    <w:p w:rsidR="00834810" w:rsidP="00834810" w14:paraId="21B22694" w14:textId="0F5D862F">
      <w:pPr>
        <w:pStyle w:val="ParaNum"/>
        <w:numPr>
          <w:ilvl w:val="0"/>
          <w:numId w:val="0"/>
        </w:numPr>
        <w:spacing w:after="0"/>
        <w:ind w:left="4320"/>
      </w:pPr>
      <w:r>
        <w:t>Donald K. Stockdale</w:t>
      </w:r>
    </w:p>
    <w:p w:rsidR="00834810" w:rsidP="00834810" w14:paraId="11F176AB" w14:textId="5314FAC2">
      <w:pPr>
        <w:pStyle w:val="ParaNum"/>
        <w:numPr>
          <w:ilvl w:val="0"/>
          <w:numId w:val="0"/>
        </w:numPr>
        <w:ind w:left="4320"/>
      </w:pPr>
      <w:r>
        <w:t>Chief, Wireless Telecommunications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029DED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155BB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945959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4D88496C"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4E4595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32915" w14:paraId="42F42DD6" w14:textId="77777777">
      <w:r>
        <w:separator/>
      </w:r>
    </w:p>
  </w:footnote>
  <w:footnote w:type="continuationSeparator" w:id="1">
    <w:p w:rsidR="00C32915" w:rsidP="00C721AC" w14:paraId="0C7B1A02" w14:textId="77777777">
      <w:pPr>
        <w:spacing w:before="120"/>
        <w:rPr>
          <w:sz w:val="20"/>
        </w:rPr>
      </w:pPr>
      <w:r>
        <w:rPr>
          <w:sz w:val="20"/>
        </w:rPr>
        <w:t xml:space="preserve">(Continued from previous page)  </w:t>
      </w:r>
      <w:r>
        <w:rPr>
          <w:sz w:val="20"/>
        </w:rPr>
        <w:separator/>
      </w:r>
    </w:p>
  </w:footnote>
  <w:footnote w:type="continuationNotice" w:id="2">
    <w:p w:rsidR="00C32915" w:rsidP="00C721AC" w14:paraId="7022F805" w14:textId="77777777">
      <w:pPr>
        <w:jc w:val="right"/>
        <w:rPr>
          <w:sz w:val="20"/>
        </w:rPr>
      </w:pPr>
      <w:r>
        <w:rPr>
          <w:sz w:val="20"/>
        </w:rPr>
        <w:t>(continued….)</w:t>
      </w:r>
    </w:p>
  </w:footnote>
  <w:footnote w:id="3">
    <w:p w:rsidR="007B4D04" w:rsidP="007B4D04" w14:paraId="05E14574" w14:textId="56F0CC5A">
      <w:pPr>
        <w:pStyle w:val="FootnoteText"/>
      </w:pPr>
      <w:r>
        <w:rPr>
          <w:rStyle w:val="FootnoteReference"/>
        </w:rPr>
        <w:footnoteRef/>
      </w:r>
      <w:r>
        <w:t xml:space="preserve"> </w:t>
      </w:r>
      <w:r w:rsidRPr="007B4D04">
        <w:rPr>
          <w:i/>
          <w:iCs/>
        </w:rPr>
        <w:t>Wireless Telecommunications Bureau Seeks Comment on Preliminary Cost Category Schedule for 3.7-4.2 GHz Band Relocation Expenses</w:t>
      </w:r>
      <w:r>
        <w:t>, GN Docket No. 18-122, Public Notice, DA 20-457 (WTB Apr. 27, 2020) (</w:t>
      </w:r>
      <w:r>
        <w:rPr>
          <w:i/>
          <w:iCs/>
        </w:rPr>
        <w:t>Preliminary Cost Category Public Notice</w:t>
      </w:r>
      <w:r>
        <w:t>).</w:t>
      </w:r>
    </w:p>
  </w:footnote>
  <w:footnote w:id="4">
    <w:p w:rsidR="008E687B" w14:paraId="1F3B7DFF" w14:textId="155205A4">
      <w:pPr>
        <w:pStyle w:val="FootnoteText"/>
      </w:pPr>
      <w:r>
        <w:rPr>
          <w:rStyle w:val="FootnoteReference"/>
        </w:rPr>
        <w:footnoteRef/>
      </w:r>
      <w:r w:rsidR="00CB0C69">
        <w:rPr>
          <w:i/>
          <w:iCs/>
        </w:rPr>
        <w:t xml:space="preserve"> </w:t>
      </w:r>
      <w:r>
        <w:rPr>
          <w:i/>
          <w:iCs/>
        </w:rPr>
        <w:t>See</w:t>
      </w:r>
      <w:r>
        <w:t xml:space="preserve"> ACA Connects, Request for Extension of Time, GN Docket No. 18-122 (filed May 11, 2020) (Request</w:t>
      </w:r>
      <w:r w:rsidR="007F3513">
        <w:t xml:space="preserve"> for Extension of Time</w:t>
      </w:r>
      <w:r>
        <w:t>).</w:t>
      </w:r>
    </w:p>
  </w:footnote>
  <w:footnote w:id="5">
    <w:p w:rsidR="00834810" w14:paraId="5B432E71" w14:textId="071CC03F">
      <w:pPr>
        <w:pStyle w:val="FootnoteText"/>
      </w:pPr>
      <w:r>
        <w:rPr>
          <w:rStyle w:val="FootnoteReference"/>
        </w:rPr>
        <w:footnoteRef/>
      </w:r>
      <w:r>
        <w:t xml:space="preserve"> Request </w:t>
      </w:r>
      <w:r w:rsidR="007F3513">
        <w:t xml:space="preserve">for Extension of Time </w:t>
      </w:r>
      <w:r>
        <w:t>at 2.</w:t>
      </w:r>
    </w:p>
  </w:footnote>
  <w:footnote w:id="6">
    <w:p w:rsidR="008E687B" w14:paraId="01F50728" w14:textId="4B017342">
      <w:pPr>
        <w:pStyle w:val="FootnoteText"/>
      </w:pPr>
      <w:r>
        <w:rPr>
          <w:rStyle w:val="FootnoteReference"/>
        </w:rPr>
        <w:footnoteRef/>
      </w:r>
      <w:r>
        <w:t xml:space="preserve"> Request </w:t>
      </w:r>
      <w:r w:rsidR="007F3513">
        <w:t xml:space="preserve">for Extension of Time </w:t>
      </w:r>
      <w:r>
        <w:t>at 2.</w:t>
      </w:r>
    </w:p>
  </w:footnote>
  <w:footnote w:id="7">
    <w:p w:rsidR="008E687B" w14:paraId="18F59E2E" w14:textId="1CA49271">
      <w:pPr>
        <w:pStyle w:val="FootnoteText"/>
      </w:pPr>
      <w:r>
        <w:rPr>
          <w:rStyle w:val="FootnoteReference"/>
        </w:rPr>
        <w:footnoteRef/>
      </w:r>
      <w:r>
        <w:t xml:space="preserve"> 47 CFR § 1.46.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B9E63EE" w14:textId="08DCE950">
    <w:pPr>
      <w:pStyle w:val="Header"/>
      <w:rPr>
        <w:b w:val="0"/>
      </w:rPr>
    </w:pPr>
    <w:r>
      <w:tab/>
      <w:t>Federal Communications Commission</w:t>
    </w:r>
    <w:r>
      <w:tab/>
    </w:r>
    <w:r w:rsidR="00834810">
      <w:t>DA 20-</w:t>
    </w:r>
    <w:r w:rsidR="0005053C">
      <w:t>504</w:t>
    </w:r>
  </w:p>
  <w:p w:rsidR="00D25FB5" w14:paraId="066C93F5" w14:textId="163CB10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E74C01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AD509AF" w14:textId="6EB3B92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7B4D04">
      <w:rPr>
        <w:spacing w:val="-2"/>
      </w:rPr>
      <w:t>DA 20-</w:t>
    </w:r>
    <w:r w:rsidR="0005053C">
      <w:rPr>
        <w:spacing w:val="-2"/>
      </w:rPr>
      <w:t>504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04"/>
    <w:rsid w:val="00036039"/>
    <w:rsid w:val="00037F90"/>
    <w:rsid w:val="0005053C"/>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B4D04"/>
    <w:rsid w:val="007C003C"/>
    <w:rsid w:val="007F3513"/>
    <w:rsid w:val="00810B6F"/>
    <w:rsid w:val="00822CE0"/>
    <w:rsid w:val="00834810"/>
    <w:rsid w:val="00841AB1"/>
    <w:rsid w:val="008C68F1"/>
    <w:rsid w:val="008E687B"/>
    <w:rsid w:val="00921803"/>
    <w:rsid w:val="00926503"/>
    <w:rsid w:val="009726D8"/>
    <w:rsid w:val="009C319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2915"/>
    <w:rsid w:val="00C34006"/>
    <w:rsid w:val="00C36B4C"/>
    <w:rsid w:val="00C426B1"/>
    <w:rsid w:val="00C66160"/>
    <w:rsid w:val="00C721AC"/>
    <w:rsid w:val="00C90D6A"/>
    <w:rsid w:val="00CA247E"/>
    <w:rsid w:val="00CA6D21"/>
    <w:rsid w:val="00CB0C69"/>
    <w:rsid w:val="00CC72B6"/>
    <w:rsid w:val="00D0218D"/>
    <w:rsid w:val="00D25FB5"/>
    <w:rsid w:val="00D44223"/>
    <w:rsid w:val="00DA2529"/>
    <w:rsid w:val="00DB130A"/>
    <w:rsid w:val="00DB2EBB"/>
    <w:rsid w:val="00DC10A1"/>
    <w:rsid w:val="00DC655F"/>
    <w:rsid w:val="00DD0B59"/>
    <w:rsid w:val="00DD727D"/>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540C264-CBF8-4B7E-A670-FC02EE20C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