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82B6B" w:rsidRPr="0060361E" w:rsidP="00C82B6B" w14:paraId="78EA034B" w14:textId="66375547">
      <w:pPr>
        <w:jc w:val="right"/>
        <w:rPr>
          <w:b/>
          <w:szCs w:val="22"/>
        </w:rPr>
      </w:pPr>
      <w:r w:rsidRPr="0060361E">
        <w:rPr>
          <w:b/>
          <w:szCs w:val="22"/>
        </w:rPr>
        <w:t>DA 20-520</w:t>
      </w:r>
    </w:p>
    <w:p w:rsidR="00C82B6B" w:rsidRPr="0060361E" w:rsidP="00C82B6B" w14:paraId="448D5D11" w14:textId="70CAFDDC">
      <w:pPr>
        <w:spacing w:before="60"/>
        <w:jc w:val="right"/>
        <w:rPr>
          <w:b/>
          <w:szCs w:val="22"/>
        </w:rPr>
      </w:pPr>
      <w:r w:rsidRPr="0060361E">
        <w:rPr>
          <w:b/>
          <w:szCs w:val="22"/>
        </w:rPr>
        <w:t xml:space="preserve">May </w:t>
      </w:r>
      <w:r w:rsidR="00A41CF1">
        <w:rPr>
          <w:b/>
          <w:szCs w:val="22"/>
        </w:rPr>
        <w:t>18</w:t>
      </w:r>
      <w:r w:rsidRPr="0060361E">
        <w:rPr>
          <w:b/>
          <w:szCs w:val="22"/>
        </w:rPr>
        <w:t>, 2020</w:t>
      </w:r>
    </w:p>
    <w:p w:rsidR="00C82B6B" w:rsidRPr="00854B58" w:rsidP="00C82B6B" w14:paraId="7E3822B9" w14:textId="77777777">
      <w:pPr>
        <w:jc w:val="right"/>
        <w:rPr>
          <w:b/>
          <w:sz w:val="24"/>
        </w:rPr>
      </w:pPr>
    </w:p>
    <w:p w:rsidR="0060361E" w:rsidRPr="001D6191" w:rsidP="0060361E" w14:paraId="4FFD70ED" w14:textId="77777777">
      <w:pPr>
        <w:spacing w:after="240"/>
        <w:jc w:val="center"/>
        <w:rPr>
          <w:b/>
          <w:szCs w:val="22"/>
        </w:rPr>
      </w:pPr>
      <w:r w:rsidRPr="001D6191">
        <w:rPr>
          <w:b/>
          <w:szCs w:val="22"/>
        </w:rPr>
        <w:t xml:space="preserve">UPDATED POPULATION DATA FOR </w:t>
      </w:r>
      <w:r>
        <w:rPr>
          <w:b/>
          <w:szCs w:val="22"/>
        </w:rPr>
        <w:t>95 LICENSE AREAS</w:t>
      </w:r>
      <w:r w:rsidRPr="001D6191">
        <w:rPr>
          <w:b/>
          <w:szCs w:val="22"/>
        </w:rPr>
        <w:t xml:space="preserve"> FOR THE AUCTION OF PRIORITY ACCESS LICENSES IN THE 3550-3650 MHZ BAND</w:t>
      </w:r>
    </w:p>
    <w:p w:rsidR="0060361E" w:rsidRPr="001D6191" w:rsidP="0060361E" w14:paraId="06E11281" w14:textId="77777777">
      <w:pPr>
        <w:spacing w:after="240"/>
        <w:jc w:val="center"/>
        <w:rPr>
          <w:b/>
          <w:szCs w:val="22"/>
        </w:rPr>
      </w:pPr>
      <w:r w:rsidRPr="001D6191">
        <w:rPr>
          <w:b/>
          <w:szCs w:val="22"/>
        </w:rPr>
        <w:t>AVAILABILITY OF FILE WITH RECALCULATED BIDDING UNITS</w:t>
      </w:r>
      <w:r>
        <w:rPr>
          <w:b/>
          <w:szCs w:val="22"/>
        </w:rPr>
        <w:t xml:space="preserve"> AND</w:t>
      </w:r>
      <w:r w:rsidRPr="001D6191">
        <w:rPr>
          <w:b/>
          <w:szCs w:val="22"/>
        </w:rPr>
        <w:t xml:space="preserve"> UPFRONT PAYMENT AND MINIMIUM OPENING BID AMOUNTS FOR AUCTION 105</w:t>
      </w:r>
    </w:p>
    <w:p w:rsidR="0060361E" w:rsidRPr="001D6191" w:rsidP="0060361E" w14:paraId="1BA4DC4C" w14:textId="77777777">
      <w:pPr>
        <w:jc w:val="center"/>
        <w:rPr>
          <w:b/>
          <w:szCs w:val="22"/>
        </w:rPr>
      </w:pPr>
      <w:r w:rsidRPr="001D6191">
        <w:rPr>
          <w:b/>
          <w:szCs w:val="22"/>
        </w:rPr>
        <w:t>AU Docket No. 19-244</w:t>
      </w:r>
    </w:p>
    <w:p w:rsidR="00C82B6B" w:rsidP="00C82B6B" w14:paraId="27202862" w14:textId="77777777">
      <w:pPr>
        <w:jc w:val="center"/>
        <w:rPr>
          <w:sz w:val="24"/>
        </w:rPr>
      </w:pPr>
    </w:p>
    <w:p w:rsidR="00A15305" w:rsidP="00A15305" w14:paraId="4567E6B9" w14:textId="1BED704E">
      <w:pPr>
        <w:widowControl/>
        <w:spacing w:after="240"/>
        <w:ind w:firstLine="720"/>
      </w:pPr>
      <w:r>
        <w:t xml:space="preserve">In the </w:t>
      </w:r>
      <w:r>
        <w:rPr>
          <w:i/>
        </w:rPr>
        <w:t>Auction 105 Procedures Public Notice</w:t>
      </w:r>
      <w:r w:rsidRPr="009071CA">
        <w:rPr>
          <w:iCs/>
        </w:rPr>
        <w:t xml:space="preserve">, </w:t>
      </w:r>
      <w:r>
        <w:t>the Commission adopted a methodology for calculating bidding units and upfront payment and minimum opening bid amounts for the county-based licenses to be offered in Auction 105 that is based on population and bandwidth.</w:t>
      </w:r>
      <w:r>
        <w:rPr>
          <w:rStyle w:val="FootnoteReference"/>
          <w:iCs/>
          <w:szCs w:val="22"/>
        </w:rPr>
        <w:footnoteReference w:id="3"/>
      </w:r>
      <w:r>
        <w:t xml:space="preserve">  </w:t>
      </w:r>
      <w:bookmarkStart w:id="0" w:name="_Hlk40366471"/>
      <w:r>
        <w:t xml:space="preserve">An “Attachment A” file listing the bidding units, upfront payment amount, and minimum opening bid amount for each license was made available on the Auction 105 website at </w:t>
      </w:r>
      <w:hyperlink r:id="rId5" w:history="1">
        <w:r w:rsidRPr="00A07FD0">
          <w:rPr>
            <w:rStyle w:val="Hyperlink"/>
            <w:szCs w:val="22"/>
          </w:rPr>
          <w:t>www.fcc.gov/auction/105</w:t>
        </w:r>
      </w:hyperlink>
      <w:r>
        <w:t xml:space="preserve"> and labeled as </w:t>
      </w:r>
      <w:r w:rsidRPr="00647B81">
        <w:t xml:space="preserve">“Adopted (3/2/2020).”  </w:t>
      </w:r>
      <w:bookmarkEnd w:id="0"/>
      <w:r>
        <w:t xml:space="preserve">The </w:t>
      </w:r>
      <w:r w:rsidRPr="00536C0E">
        <w:t>Wireless Telecommunications Bureau (Bureau) and the Office of Economics and Analytics (OEA)</w:t>
      </w:r>
      <w:r>
        <w:t xml:space="preserve"> now announce the availability of an updated version of this file.</w:t>
      </w:r>
    </w:p>
    <w:p w:rsidR="00A15305" w:rsidP="00A15305" w14:paraId="3E0B0E50" w14:textId="77777777">
      <w:pPr>
        <w:widowControl/>
        <w:spacing w:after="240"/>
        <w:ind w:firstLine="720"/>
      </w:pPr>
      <w:r w:rsidRPr="005A6E9E">
        <w:t>Consistent with the Commission’s decision regarding county-based license areas in</w:t>
      </w:r>
      <w:r w:rsidRPr="005A6E9E">
        <w:t xml:space="preserve"> </w:t>
      </w:r>
      <w:r w:rsidRPr="005A6E9E">
        <w:rPr>
          <w:i/>
        </w:rPr>
        <w:t>2018 3.5 GHz Order</w:t>
      </w:r>
      <w:r>
        <w:rPr>
          <w:vertAlign w:val="superscript"/>
        </w:rPr>
        <w:footnoteReference w:id="4"/>
      </w:r>
      <w:r w:rsidRPr="000F1BCE">
        <w:t xml:space="preserve"> </w:t>
      </w:r>
      <w:r w:rsidRPr="005A6E9E">
        <w:t xml:space="preserve">and with existing Commission policies and procedures used in prior auctions, </w:t>
      </w:r>
      <w:r>
        <w:t xml:space="preserve">the Bureau and OEA attributed the 2010 decennial census population figures to the </w:t>
      </w:r>
      <w:r w:rsidRPr="005A6E9E">
        <w:t xml:space="preserve">county legal boundaries </w:t>
      </w:r>
      <w:r>
        <w:t xml:space="preserve">as of </w:t>
      </w:r>
      <w:r w:rsidRPr="005A6E9E">
        <w:t>January</w:t>
      </w:r>
      <w:r>
        <w:t> </w:t>
      </w:r>
      <w:r w:rsidRPr="005A6E9E">
        <w:t>1, 2017</w:t>
      </w:r>
      <w:r>
        <w:t xml:space="preserve">, and used the resulting population figures for calculating bidding units, upfront payment amounts, and minimum opening bid amounts for the licenses to be offered in Auction 105.  The Bureau and OEA recently became aware </w:t>
      </w:r>
      <w:r w:rsidRPr="00487B48">
        <w:rPr>
          <w:rFonts w:eastAsia="Calibri"/>
          <w:snapToGrid/>
        </w:rPr>
        <w:t>of</w:t>
      </w:r>
      <w:r>
        <w:t xml:space="preserve"> anomalies in those population figures for 95 of these license areas </w:t>
      </w:r>
      <w:bookmarkStart w:id="2" w:name="_GoBack"/>
      <w:bookmarkEnd w:id="2"/>
      <w:r>
        <w:t xml:space="preserve">and have corrected the Attachment A file.  Specifically, the population has been changed in the updated file for all 91 license areas in </w:t>
      </w:r>
      <w:r w:rsidRPr="003370C3">
        <w:t>American Samoa, Guam, the Commonwealth of the Northern Mariana Islands, Puerto Rico, and the U.S. Virgin Islands</w:t>
      </w:r>
      <w:r>
        <w:t>, as well as for three areas in Alaska and one area in Virginia.</w:t>
      </w:r>
      <w:r>
        <w:rPr>
          <w:rStyle w:val="FootnoteReference"/>
        </w:rPr>
        <w:footnoteReference w:id="5"/>
      </w:r>
      <w:r>
        <w:t xml:space="preserve">  In all but a few of those cases (where the change in population was relatively small), the bidding units, upfront payment amounts, and minimum opening bid amounts have changed accordingly.  The revised numbers are higher for some areas and lower for others.  </w:t>
      </w:r>
    </w:p>
    <w:p w:rsidR="00A15305" w:rsidRPr="009E049B" w:rsidP="00A15305" w14:paraId="4930FB5D" w14:textId="2BB47949">
      <w:pPr>
        <w:widowControl/>
        <w:spacing w:after="240"/>
        <w:ind w:firstLine="720"/>
      </w:pPr>
      <w:r>
        <w:rPr>
          <w:rFonts w:eastAsia="Calibri"/>
          <w:snapToGrid/>
        </w:rPr>
        <w:t>The updated file</w:t>
      </w:r>
      <w:r w:rsidRPr="00DC3AF7">
        <w:rPr>
          <w:rFonts w:eastAsia="Calibri"/>
          <w:snapToGrid/>
        </w:rPr>
        <w:t xml:space="preserve"> is available on the Auction 105 website at </w:t>
      </w:r>
      <w:hyperlink r:id="rId6" w:history="1">
        <w:r w:rsidRPr="0023261B">
          <w:rPr>
            <w:rStyle w:val="Hyperlink"/>
            <w:rFonts w:eastAsia="Calibri"/>
            <w:snapToGrid/>
            <w:kern w:val="0"/>
            <w:szCs w:val="22"/>
          </w:rPr>
          <w:t>www.fcc.gov/auction/105</w:t>
        </w:r>
      </w:hyperlink>
      <w:r>
        <w:rPr>
          <w:rFonts w:eastAsia="Calibri"/>
          <w:snapToGrid/>
        </w:rPr>
        <w:t xml:space="preserve"> at the “Updated (May </w:t>
      </w:r>
      <w:r w:rsidR="00001731">
        <w:rPr>
          <w:rFonts w:eastAsia="Calibri"/>
          <w:snapToGrid/>
        </w:rPr>
        <w:t>18</w:t>
      </w:r>
      <w:r>
        <w:rPr>
          <w:rFonts w:eastAsia="Calibri"/>
          <w:snapToGrid/>
        </w:rPr>
        <w:t xml:space="preserve">, 2020)” </w:t>
      </w:r>
      <w:r w:rsidRPr="00DC3AF7">
        <w:rPr>
          <w:rFonts w:eastAsia="Calibri"/>
          <w:snapToGrid/>
        </w:rPr>
        <w:t xml:space="preserve">link </w:t>
      </w:r>
      <w:r>
        <w:rPr>
          <w:rFonts w:eastAsia="Calibri"/>
          <w:snapToGrid/>
        </w:rPr>
        <w:t xml:space="preserve">under the </w:t>
      </w:r>
      <w:r w:rsidRPr="00DC3AF7">
        <w:rPr>
          <w:rFonts w:eastAsia="Calibri"/>
          <w:snapToGrid/>
        </w:rPr>
        <w:t>“Attachment A Files</w:t>
      </w:r>
      <w:r>
        <w:rPr>
          <w:rFonts w:eastAsia="Calibri"/>
          <w:snapToGrid/>
        </w:rPr>
        <w:t>” heading</w:t>
      </w:r>
      <w:r w:rsidRPr="00DC3AF7">
        <w:rPr>
          <w:rFonts w:eastAsia="Calibri"/>
          <w:snapToGrid/>
        </w:rPr>
        <w:t xml:space="preserve">.  </w:t>
      </w:r>
      <w:r>
        <w:rPr>
          <w:rFonts w:eastAsia="Calibri"/>
          <w:snapToGrid/>
        </w:rPr>
        <w:t>Corresponding u</w:t>
      </w:r>
      <w:r w:rsidRPr="0025085B">
        <w:rPr>
          <w:rFonts w:eastAsia="Calibri"/>
          <w:snapToGrid/>
        </w:rPr>
        <w:t xml:space="preserve">pdates will also be made to the FCC Form 175 including the bidding unit data provided for the license areas and in </w:t>
      </w:r>
      <w:r w:rsidRPr="0025085B">
        <w:rPr>
          <w:rFonts w:eastAsia="Calibri"/>
          <w:snapToGrid/>
        </w:rPr>
        <w:t xml:space="preserve">the upfront payment calculator.  The updates to the FCC Form 175 will be made before the resubmission window opens.  </w:t>
      </w:r>
      <w:r>
        <w:rPr>
          <w:rFonts w:eastAsia="Calibri"/>
          <w:snapToGrid/>
        </w:rPr>
        <w:t xml:space="preserve">When making upfront payments </w:t>
      </w:r>
      <w:r w:rsidRPr="00777F90">
        <w:rPr>
          <w:rFonts w:eastAsia="Calibri"/>
          <w:snapToGrid/>
        </w:rPr>
        <w:t>applicants are remin</w:t>
      </w:r>
      <w:r>
        <w:rPr>
          <w:rFonts w:eastAsia="Calibri"/>
          <w:snapToGrid/>
        </w:rPr>
        <w:t>d</w:t>
      </w:r>
      <w:r w:rsidRPr="00777F90">
        <w:rPr>
          <w:rFonts w:eastAsia="Calibri"/>
          <w:snapToGrid/>
        </w:rPr>
        <w:t xml:space="preserve">ed to check their calculations carefully, based on the updated figures, </w:t>
      </w:r>
      <w:r>
        <w:rPr>
          <w:rFonts w:eastAsia="Calibri"/>
          <w:snapToGrid/>
        </w:rPr>
        <w:t xml:space="preserve">because </w:t>
      </w:r>
      <w:r w:rsidRPr="00777F90">
        <w:rPr>
          <w:rFonts w:eastAsia="Calibri"/>
          <w:snapToGrid/>
        </w:rPr>
        <w:t xml:space="preserve">there is no provision for </w:t>
      </w:r>
      <w:r>
        <w:rPr>
          <w:rFonts w:eastAsia="Calibri"/>
          <w:snapToGrid/>
        </w:rPr>
        <w:t>increasing</w:t>
      </w:r>
      <w:r w:rsidRPr="00777F90">
        <w:rPr>
          <w:rFonts w:eastAsia="Calibri"/>
          <w:snapToGrid/>
        </w:rPr>
        <w:t xml:space="preserve"> a bidder’s eligibility after the upfront payment deadline.</w:t>
      </w:r>
      <w:r>
        <w:rPr>
          <w:rStyle w:val="FootnoteReference"/>
          <w:rFonts w:eastAsia="Calibri"/>
          <w:snapToGrid/>
        </w:rPr>
        <w:footnoteReference w:id="6"/>
      </w:r>
    </w:p>
    <w:p w:rsidR="00A15305" w:rsidRPr="00C2333D" w:rsidP="00A15305" w14:paraId="7727F2A0" w14:textId="77777777">
      <w:pPr>
        <w:widowControl/>
        <w:spacing w:after="240"/>
        <w:ind w:firstLine="720"/>
        <w:rPr>
          <w:lang w:val="x-none" w:eastAsia="x-none"/>
        </w:rPr>
      </w:pPr>
      <w:r>
        <w:t xml:space="preserve">For further information, email </w:t>
      </w:r>
      <w:hyperlink r:id="rId7" w:history="1">
        <w:r w:rsidRPr="0023261B">
          <w:rPr>
            <w:rStyle w:val="Hyperlink"/>
          </w:rPr>
          <w:t>auction105@fcc.gov</w:t>
        </w:r>
      </w:hyperlink>
      <w:r>
        <w:t xml:space="preserve"> or contact the FCC Auctions Hotline at (717) 338-2868. </w:t>
      </w:r>
      <w:r w:rsidRPr="000C7718">
        <w:t xml:space="preserve"> </w:t>
      </w:r>
      <w:r>
        <w:t xml:space="preserve">To request materials in accessible formats (Braille, large print, electronic files, audio format) for people with disabilities, email </w:t>
      </w:r>
      <w:hyperlink r:id="rId8" w:history="1">
        <w:r w:rsidRPr="0023261B">
          <w:rPr>
            <w:rStyle w:val="Hyperlink"/>
          </w:rPr>
          <w:t>fcc504@fcc.gov</w:t>
        </w:r>
      </w:hyperlink>
      <w:r>
        <w:t xml:space="preserve"> or call the Consumer and Governmental Affairs Bureau at (202) 418-0530 or (202) 418-0432 (TTY).</w:t>
      </w:r>
      <w:r w:rsidRPr="004D48D4">
        <w:rPr>
          <w:lang w:val="x-none" w:eastAsia="x-none"/>
        </w:rPr>
        <w:t xml:space="preserve"> </w:t>
      </w:r>
    </w:p>
    <w:p w:rsidR="00A15305" w:rsidRPr="00C2333D" w:rsidP="00A15305" w14:paraId="5293EE24" w14:textId="77777777">
      <w:pPr>
        <w:widowControl/>
        <w:jc w:val="center"/>
      </w:pPr>
      <w:r w:rsidRPr="00C2333D">
        <w:rPr>
          <w:b/>
          <w:smallCaps/>
          <w:szCs w:val="22"/>
        </w:rPr>
        <w:t>- FCC -</w:t>
      </w:r>
    </w:p>
    <w:p w:rsidR="00412FC5" w:rsidRPr="00412FC5" w:rsidP="00A15305" w14:paraId="05C08B53" w14:textId="5DCABAAA">
      <w:pPr>
        <w:widowControl/>
        <w:spacing w:after="240"/>
        <w:ind w:firstLine="720"/>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D8A398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ACCDD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B46E447"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29B04D70" w14:textId="77777777">
    <w:pPr>
      <w:spacing w:before="140" w:line="100" w:lineRule="exact"/>
      <w:rPr>
        <w:sz w:val="10"/>
      </w:rPr>
    </w:pPr>
  </w:p>
  <w:p w:rsidR="006F7393" w14:paraId="6B978CC3" w14:textId="77777777">
    <w:pPr>
      <w:suppressAutoHyphens/>
      <w:spacing w:line="227" w:lineRule="auto"/>
    </w:pPr>
  </w:p>
  <w:p w:rsidR="006F7393" w14:paraId="30001531"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E34C9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14:paraId="46ADA686" w14:textId="77777777">
      <w:r>
        <w:separator/>
      </w:r>
    </w:p>
  </w:footnote>
  <w:footnote w:type="continuationSeparator" w:id="1">
    <w:p w:rsidR="0041223B" w14:paraId="66A69C99" w14:textId="77777777">
      <w:pPr>
        <w:rPr>
          <w:sz w:val="20"/>
        </w:rPr>
      </w:pPr>
      <w:r>
        <w:rPr>
          <w:sz w:val="20"/>
        </w:rPr>
        <w:t xml:space="preserve">(Continued from previous page)  </w:t>
      </w:r>
      <w:r>
        <w:rPr>
          <w:sz w:val="20"/>
        </w:rPr>
        <w:separator/>
      </w:r>
    </w:p>
  </w:footnote>
  <w:footnote w:type="continuationNotice" w:id="2">
    <w:p w:rsidR="0041223B" w14:paraId="45D09A54" w14:textId="77777777">
      <w:pPr>
        <w:rPr>
          <w:sz w:val="20"/>
        </w:rPr>
      </w:pPr>
      <w:r>
        <w:rPr>
          <w:sz w:val="20"/>
        </w:rPr>
        <w:t>(continued….)</w:t>
      </w:r>
    </w:p>
  </w:footnote>
  <w:footnote w:id="3">
    <w:p w:rsidR="00A15305" w:rsidRPr="00B0105A" w:rsidP="00A15305" w14:paraId="1023CB66" w14:textId="77777777">
      <w:pPr>
        <w:pStyle w:val="FootnoteText"/>
      </w:pPr>
      <w:r w:rsidRPr="00B0105A">
        <w:rPr>
          <w:rStyle w:val="FootnoteReference"/>
          <w:sz w:val="20"/>
        </w:rPr>
        <w:footnoteRef/>
      </w:r>
      <w:r w:rsidRPr="00B0105A">
        <w:t xml:space="preserve"> </w:t>
      </w:r>
      <w:r w:rsidRPr="00B0105A">
        <w:rPr>
          <w:i/>
          <w:iCs/>
        </w:rPr>
        <w:t>See Auction of Priority Access Licenses for the 3550-3650 Band; Notice and Filing Requirements, Minimum Opening Bids, Upfront Payments, and Other Procedures for Auction 105; Bidding in Auction 105 Scheduled to Begin June 25, 2020</w:t>
      </w:r>
      <w:r w:rsidRPr="00B0105A">
        <w:t xml:space="preserve">, AU Docket 19-244, Public Notice, 35 FCC </w:t>
      </w:r>
      <w:r w:rsidRPr="00B0105A">
        <w:t>Rcd</w:t>
      </w:r>
      <w:r w:rsidRPr="00B0105A">
        <w:t xml:space="preserve"> 2140, 2144 paras 7-9, n.16 (2020) (</w:t>
      </w:r>
      <w:r w:rsidRPr="00B0105A">
        <w:rPr>
          <w:i/>
          <w:iCs/>
        </w:rPr>
        <w:t>Auction 105 Procedures Public Notice</w:t>
      </w:r>
      <w:r w:rsidRPr="00B0105A">
        <w:t>).</w:t>
      </w:r>
    </w:p>
  </w:footnote>
  <w:footnote w:id="4">
    <w:p w:rsidR="00A15305" w:rsidRPr="00B0105A" w:rsidP="00A15305" w14:paraId="483EC63F" w14:textId="77777777">
      <w:pPr>
        <w:pStyle w:val="FootnoteText"/>
      </w:pPr>
      <w:r w:rsidRPr="00B0105A">
        <w:rPr>
          <w:rStyle w:val="FootnoteReference"/>
          <w:sz w:val="20"/>
        </w:rPr>
        <w:footnoteRef/>
      </w:r>
      <w:r w:rsidRPr="00B0105A">
        <w:t xml:space="preserve"> </w:t>
      </w:r>
      <w:bookmarkStart w:id="1" w:name="OLE_LINK31"/>
      <w:r w:rsidRPr="00B0105A">
        <w:rPr>
          <w:i/>
        </w:rPr>
        <w:t xml:space="preserve">Promoting Investment in the 3550-3700 MHz Band, </w:t>
      </w:r>
      <w:r w:rsidRPr="00B0105A">
        <w:t xml:space="preserve">GN Docket No. 17-258, Report and Order, 33 FCC </w:t>
      </w:r>
      <w:r w:rsidRPr="00B0105A">
        <w:t>Rcd</w:t>
      </w:r>
      <w:r w:rsidRPr="00B0105A">
        <w:t xml:space="preserve"> 10598, 10607, para. 19 &amp; n.71 (2018) (</w:t>
      </w:r>
      <w:r w:rsidRPr="00B0105A">
        <w:rPr>
          <w:i/>
        </w:rPr>
        <w:t>2018 3.5 GHz Order</w:t>
      </w:r>
      <w:r w:rsidRPr="00B0105A">
        <w:t xml:space="preserve">). </w:t>
      </w:r>
      <w:bookmarkEnd w:id="1"/>
    </w:p>
  </w:footnote>
  <w:footnote w:id="5">
    <w:p w:rsidR="00A15305" w:rsidRPr="00B0105A" w:rsidP="00A15305" w14:paraId="2B482F96" w14:textId="77777777">
      <w:pPr>
        <w:pStyle w:val="FootnoteText"/>
      </w:pPr>
      <w:r w:rsidRPr="00B0105A">
        <w:rPr>
          <w:rStyle w:val="FootnoteReference"/>
          <w:sz w:val="20"/>
        </w:rPr>
        <w:footnoteRef/>
      </w:r>
      <w:r w:rsidRPr="00B0105A">
        <w:t xml:space="preserve"> The affected areas in Alaska and Virginia are Hoonah-Angoon Census Area, Petersburg Borough, and Prince of Wales-</w:t>
      </w:r>
      <w:r w:rsidRPr="00B0105A">
        <w:t>Hyder</w:t>
      </w:r>
      <w:r w:rsidRPr="00B0105A">
        <w:t xml:space="preserve"> Census Area, Alaska, and Bedford County, Virginia.  </w:t>
      </w:r>
    </w:p>
  </w:footnote>
  <w:footnote w:id="6">
    <w:p w:rsidR="00A15305" w:rsidRPr="00B0105A" w:rsidP="00A15305" w14:paraId="0B565906" w14:textId="77777777">
      <w:pPr>
        <w:pStyle w:val="FootnoteText"/>
      </w:pPr>
      <w:r w:rsidRPr="00B0105A">
        <w:rPr>
          <w:rStyle w:val="FootnoteReference"/>
          <w:sz w:val="20"/>
        </w:rPr>
        <w:footnoteRef/>
      </w:r>
      <w:r w:rsidRPr="00B0105A">
        <w:t xml:space="preserve"> </w:t>
      </w:r>
      <w:bookmarkStart w:id="3" w:name="_Hlk40076836"/>
      <w:r w:rsidRPr="00B0105A">
        <w:rPr>
          <w:i/>
          <w:iCs/>
        </w:rPr>
        <w:t>See Auction 105 Procedures Public Notice</w:t>
      </w:r>
      <w:r w:rsidRPr="00B0105A">
        <w:t xml:space="preserve">, 35 FCC </w:t>
      </w:r>
      <w:r w:rsidRPr="00B0105A">
        <w:t>Rcd</w:t>
      </w:r>
      <w:r w:rsidRPr="00B0105A">
        <w:t xml:space="preserve"> at 2182-86, paras 131-145. </w:t>
      </w:r>
      <w:bookmarkEnd w:id="3"/>
      <w:r w:rsidRPr="00B0105A">
        <w:t xml:space="preserve"> </w:t>
      </w:r>
      <w:r w:rsidRPr="00B0105A">
        <w:rPr>
          <w:i/>
          <w:iCs/>
        </w:rPr>
        <w:t>See also</w:t>
      </w:r>
      <w:r w:rsidRPr="00B0105A">
        <w:t xml:space="preserve"> </w:t>
      </w:r>
      <w:r w:rsidRPr="00B0105A">
        <w:rPr>
          <w:i/>
          <w:iCs/>
        </w:rPr>
        <w:t>Auction of Priority Access Licenses for the 3550-3650 MHz Band Rescheduled to Begin July 23, 2020; Auction 105 Short-Form Application Deadline Postponed to May 7, 2020</w:t>
      </w:r>
      <w:r w:rsidRPr="00B0105A">
        <w:t>, Public Notice, DA 20-330 (Mar. 25,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60361E" w:rsidP="00837C62" w14:paraId="403AC89B" w14:textId="4C6AFF56">
    <w:pPr>
      <w:pStyle w:val="Header"/>
      <w:rPr>
        <w:rFonts w:ascii="Times New Roman" w:hAnsi="Times New Roman" w:cs="Times New Roman"/>
        <w:sz w:val="22"/>
        <w:szCs w:val="22"/>
      </w:rPr>
    </w:pPr>
    <w:r>
      <w:tab/>
    </w:r>
    <w:r w:rsidRPr="0060361E">
      <w:rPr>
        <w:rFonts w:ascii="Times New Roman" w:hAnsi="Times New Roman" w:cs="Times New Roman"/>
        <w:sz w:val="22"/>
        <w:szCs w:val="22"/>
      </w:rPr>
      <w:t>Federal Communications Commission</w:t>
    </w:r>
    <w:r w:rsidRPr="0060361E">
      <w:rPr>
        <w:rFonts w:ascii="Times New Roman" w:hAnsi="Times New Roman" w:cs="Times New Roman"/>
        <w:sz w:val="22"/>
        <w:szCs w:val="22"/>
      </w:rPr>
      <w:tab/>
    </w:r>
    <w:r w:rsidR="0060361E">
      <w:rPr>
        <w:rFonts w:ascii="Times New Roman" w:hAnsi="Times New Roman" w:cs="Times New Roman"/>
        <w:sz w:val="22"/>
        <w:szCs w:val="22"/>
      </w:rPr>
      <w:t>DA 20-520</w:t>
    </w:r>
  </w:p>
  <w:p w:rsidR="006F7393" w14:paraId="2A2EAAD7"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5B5CCD5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5C32E529"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278E471D"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169E7267" w14:textId="77777777">
                <w:pPr>
                  <w:rPr>
                    <w:rFonts w:ascii="Arial" w:hAnsi="Arial"/>
                    <w:b/>
                  </w:rPr>
                </w:pPr>
                <w:r>
                  <w:rPr>
                    <w:rFonts w:ascii="Arial" w:hAnsi="Arial"/>
                    <w:b/>
                  </w:rPr>
                  <w:t>Federal Communications Commission</w:t>
                </w:r>
              </w:p>
              <w:p w:rsidR="00C82B6B" w:rsidP="00C82B6B" w14:paraId="5797A58B" w14:textId="70437FA4">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9E1366">
                  <w:rPr>
                    <w:rFonts w:ascii="Arial" w:hAnsi="Arial"/>
                    <w:b/>
                  </w:rPr>
                  <w:t>reet</w:t>
                </w:r>
                <w:r>
                  <w:rPr>
                    <w:rFonts w:ascii="Arial" w:hAnsi="Arial"/>
                    <w:b/>
                  </w:rPr>
                  <w:t>, SW</w:t>
                </w:r>
              </w:p>
              <w:p w:rsidR="00C82B6B" w:rsidP="00C82B6B" w14:paraId="6FB6B450" w14:textId="422EF8D3">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0C07F6F0" w14:textId="3FCDE7DB">
                <w:pPr>
                  <w:spacing w:before="40"/>
                  <w:jc w:val="right"/>
                  <w:rPr>
                    <w:rFonts w:ascii="Arial" w:hAnsi="Arial"/>
                    <w:b/>
                    <w:sz w:val="16"/>
                  </w:rPr>
                </w:pPr>
                <w:r>
                  <w:rPr>
                    <w:rFonts w:ascii="Arial" w:hAnsi="Arial"/>
                    <w:b/>
                    <w:sz w:val="16"/>
                  </w:rPr>
                  <w:t>News Media Information</w:t>
                </w:r>
                <w:r w:rsidR="009E1366">
                  <w:rPr>
                    <w:rFonts w:ascii="Arial" w:hAnsi="Arial"/>
                    <w:b/>
                    <w:sz w:val="16"/>
                  </w:rPr>
                  <w:t>:</w:t>
                </w:r>
                <w:r>
                  <w:rPr>
                    <w:rFonts w:ascii="Arial" w:hAnsi="Arial"/>
                    <w:b/>
                    <w:sz w:val="16"/>
                  </w:rPr>
                  <w:t xml:space="preserve"> 202</w:t>
                </w:r>
                <w:r w:rsidR="009E1366">
                  <w:rPr>
                    <w:rFonts w:ascii="Arial" w:hAnsi="Arial"/>
                    <w:b/>
                    <w:sz w:val="16"/>
                  </w:rPr>
                  <w:t>-</w:t>
                </w:r>
                <w:r>
                  <w:rPr>
                    <w:rFonts w:ascii="Arial" w:hAnsi="Arial"/>
                    <w:b/>
                    <w:sz w:val="16"/>
                  </w:rPr>
                  <w:t>418-0500</w:t>
                </w:r>
              </w:p>
              <w:p w:rsidR="00C82B6B" w:rsidP="00C82B6B" w14:paraId="289900CC" w14:textId="15620AEB">
                <w:pPr>
                  <w:jc w:val="right"/>
                  <w:rPr>
                    <w:rFonts w:ascii="Arial" w:hAnsi="Arial"/>
                    <w:b/>
                    <w:sz w:val="16"/>
                  </w:rPr>
                </w:pPr>
                <w:r>
                  <w:rPr>
                    <w:rFonts w:ascii="Arial" w:hAnsi="Arial"/>
                    <w:b/>
                    <w:sz w:val="16"/>
                  </w:rPr>
                  <w:t xml:space="preserve">Internet: </w:t>
                </w:r>
                <w:hyperlink r:id="rId2" w:history="1">
                  <w:r w:rsidRPr="00292100" w:rsidR="009E1366">
                    <w:rPr>
                      <w:rStyle w:val="Hyperlink"/>
                      <w:rFonts w:ascii="Arial" w:hAnsi="Arial"/>
                      <w:b/>
                      <w:sz w:val="16"/>
                    </w:rPr>
                    <w:t>www.fcc.gov</w:t>
                  </w:r>
                </w:hyperlink>
                <w:r w:rsidR="009E1366">
                  <w:rPr>
                    <w:rFonts w:ascii="Arial" w:hAnsi="Arial"/>
                    <w:b/>
                    <w:sz w:val="16"/>
                  </w:rPr>
                  <w:t xml:space="preserve"> </w:t>
                </w:r>
              </w:p>
              <w:p w:rsidR="00C82B6B" w:rsidP="00C82B6B" w14:paraId="10C06103" w14:textId="5E343F02">
                <w:pPr>
                  <w:jc w:val="right"/>
                  <w:rPr>
                    <w:rFonts w:ascii="Arial" w:hAnsi="Arial"/>
                    <w:b/>
                    <w:sz w:val="16"/>
                  </w:rPr>
                </w:pPr>
                <w:r>
                  <w:rPr>
                    <w:rFonts w:ascii="Arial" w:hAnsi="Arial"/>
                    <w:b/>
                    <w:sz w:val="16"/>
                  </w:rPr>
                  <w:t>TTY: 888-835-5322</w:t>
                </w:r>
              </w:p>
              <w:p w:rsidR="00C82B6B" w:rsidP="00C82B6B" w14:paraId="3F566DD5" w14:textId="77777777">
                <w:pPr>
                  <w:jc w:val="right"/>
                </w:pPr>
              </w:p>
            </w:txbxContent>
          </v:textbox>
        </v:shape>
      </w:pict>
    </w:r>
  </w:p>
  <w:p w:rsidR="006F7393" w:rsidRPr="00C82B6B" w:rsidP="00837C62" w14:paraId="184AE89F"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1731"/>
    <w:rsid w:val="00036039"/>
    <w:rsid w:val="00037F90"/>
    <w:rsid w:val="000875BF"/>
    <w:rsid w:val="00096D8C"/>
    <w:rsid w:val="000C0B65"/>
    <w:rsid w:val="000C7718"/>
    <w:rsid w:val="000E3D42"/>
    <w:rsid w:val="000E5884"/>
    <w:rsid w:val="000F1BCE"/>
    <w:rsid w:val="00122BD5"/>
    <w:rsid w:val="00143DF9"/>
    <w:rsid w:val="001A1247"/>
    <w:rsid w:val="001D6191"/>
    <w:rsid w:val="001D6BCF"/>
    <w:rsid w:val="001E01CA"/>
    <w:rsid w:val="00226822"/>
    <w:rsid w:val="0023261B"/>
    <w:rsid w:val="0025085B"/>
    <w:rsid w:val="00285017"/>
    <w:rsid w:val="00292100"/>
    <w:rsid w:val="00297F29"/>
    <w:rsid w:val="002A2D2E"/>
    <w:rsid w:val="003370C3"/>
    <w:rsid w:val="00343749"/>
    <w:rsid w:val="003B0550"/>
    <w:rsid w:val="003B694F"/>
    <w:rsid w:val="003F171C"/>
    <w:rsid w:val="0041223B"/>
    <w:rsid w:val="00412FC5"/>
    <w:rsid w:val="00422276"/>
    <w:rsid w:val="004242F1"/>
    <w:rsid w:val="00445A00"/>
    <w:rsid w:val="00451B0F"/>
    <w:rsid w:val="00487B48"/>
    <w:rsid w:val="00496106"/>
    <w:rsid w:val="004C12D0"/>
    <w:rsid w:val="004C2EE3"/>
    <w:rsid w:val="004D48D4"/>
    <w:rsid w:val="004E4A22"/>
    <w:rsid w:val="00511968"/>
    <w:rsid w:val="00536C0E"/>
    <w:rsid w:val="0055614C"/>
    <w:rsid w:val="005A6E9E"/>
    <w:rsid w:val="0060361E"/>
    <w:rsid w:val="00607BA5"/>
    <w:rsid w:val="00626EB6"/>
    <w:rsid w:val="00647B81"/>
    <w:rsid w:val="00655D03"/>
    <w:rsid w:val="00683F84"/>
    <w:rsid w:val="006A6A81"/>
    <w:rsid w:val="006E23A0"/>
    <w:rsid w:val="006E26AF"/>
    <w:rsid w:val="006F7393"/>
    <w:rsid w:val="0070224F"/>
    <w:rsid w:val="007115F7"/>
    <w:rsid w:val="0073344E"/>
    <w:rsid w:val="00777F90"/>
    <w:rsid w:val="00785689"/>
    <w:rsid w:val="0079754B"/>
    <w:rsid w:val="007A1E6D"/>
    <w:rsid w:val="00822CE0"/>
    <w:rsid w:val="00837C62"/>
    <w:rsid w:val="00841AB1"/>
    <w:rsid w:val="00854B58"/>
    <w:rsid w:val="009071CA"/>
    <w:rsid w:val="00926503"/>
    <w:rsid w:val="009E049B"/>
    <w:rsid w:val="009E1366"/>
    <w:rsid w:val="00A07FD0"/>
    <w:rsid w:val="00A15305"/>
    <w:rsid w:val="00A41CF1"/>
    <w:rsid w:val="00A45F4F"/>
    <w:rsid w:val="00A600A9"/>
    <w:rsid w:val="00AA55B7"/>
    <w:rsid w:val="00AA5B9E"/>
    <w:rsid w:val="00AB2407"/>
    <w:rsid w:val="00AB53DF"/>
    <w:rsid w:val="00B0105A"/>
    <w:rsid w:val="00B07E5C"/>
    <w:rsid w:val="00B811F7"/>
    <w:rsid w:val="00BA5DC6"/>
    <w:rsid w:val="00BA6196"/>
    <w:rsid w:val="00BC6D8C"/>
    <w:rsid w:val="00C2333D"/>
    <w:rsid w:val="00C34006"/>
    <w:rsid w:val="00C426B1"/>
    <w:rsid w:val="00C82B6B"/>
    <w:rsid w:val="00C90D6A"/>
    <w:rsid w:val="00CB7FEA"/>
    <w:rsid w:val="00CC72B6"/>
    <w:rsid w:val="00D0218D"/>
    <w:rsid w:val="00DA2529"/>
    <w:rsid w:val="00DB130A"/>
    <w:rsid w:val="00DC10A1"/>
    <w:rsid w:val="00DC3AF7"/>
    <w:rsid w:val="00DC655F"/>
    <w:rsid w:val="00DD7EBD"/>
    <w:rsid w:val="00DF62B6"/>
    <w:rsid w:val="00E07225"/>
    <w:rsid w:val="00E5409F"/>
    <w:rsid w:val="00ED442B"/>
    <w:rsid w:val="00F021FA"/>
    <w:rsid w:val="00F57AC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F3AC01E-F90A-4E7F-A19B-1D72B71A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60361E"/>
  </w:style>
  <w:style w:type="character" w:customStyle="1" w:styleId="UnresolvedMention">
    <w:name w:val="Unresolved Mention"/>
    <w:basedOn w:val="DefaultParagraphFont"/>
    <w:uiPriority w:val="99"/>
    <w:semiHidden/>
    <w:unhideWhenUsed/>
    <w:rsid w:val="009E1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microsoft.com/office/2006/relationships/keyMapCustomizations" Target="customizations.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5" TargetMode="External" /><Relationship Id="rId6" Type="http://schemas.openxmlformats.org/officeDocument/2006/relationships/hyperlink" Target="http://www.fcc.gov/auction/105" TargetMode="External" /><Relationship Id="rId7" Type="http://schemas.openxmlformats.org/officeDocument/2006/relationships/hyperlink" Target="mailto:auction105@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