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E5884" w:rsidP="00C82B6B" w14:paraId="1FA29AD7" w14:textId="77777777">
      <w:pPr>
        <w:jc w:val="right"/>
        <w:rPr>
          <w:sz w:val="24"/>
        </w:rPr>
      </w:pPr>
    </w:p>
    <w:p w:rsidR="00013A8B" w:rsidRPr="00B83998" w:rsidP="00013A8B" w14:paraId="70EC69AE" w14:textId="6265A164">
      <w:pPr>
        <w:jc w:val="right"/>
        <w:rPr>
          <w:b/>
          <w:szCs w:val="22"/>
        </w:rPr>
      </w:pPr>
      <w:r w:rsidRPr="00B83998">
        <w:rPr>
          <w:b/>
          <w:szCs w:val="22"/>
        </w:rPr>
        <w:t>DA 20-</w:t>
      </w:r>
      <w:r w:rsidR="00A51306">
        <w:rPr>
          <w:b/>
          <w:szCs w:val="22"/>
        </w:rPr>
        <w:t>537</w:t>
      </w:r>
    </w:p>
    <w:p w:rsidR="00013A8B" w:rsidRPr="00B83998" w:rsidP="00013A8B" w14:paraId="389F3E7C" w14:textId="1BFD61F5">
      <w:pPr>
        <w:spacing w:before="60"/>
        <w:jc w:val="right"/>
        <w:rPr>
          <w:b/>
          <w:szCs w:val="22"/>
        </w:rPr>
      </w:pPr>
      <w:r w:rsidRPr="00B83998">
        <w:rPr>
          <w:b/>
          <w:szCs w:val="22"/>
        </w:rPr>
        <w:t xml:space="preserve">Released:  </w:t>
      </w:r>
      <w:r w:rsidR="00105C29">
        <w:rPr>
          <w:b/>
          <w:szCs w:val="22"/>
        </w:rPr>
        <w:t>May</w:t>
      </w:r>
      <w:r w:rsidRPr="00B83998" w:rsidR="00B83998">
        <w:rPr>
          <w:b/>
          <w:szCs w:val="22"/>
        </w:rPr>
        <w:t xml:space="preserve"> </w:t>
      </w:r>
      <w:r w:rsidR="00A51306">
        <w:rPr>
          <w:b/>
          <w:szCs w:val="22"/>
        </w:rPr>
        <w:t>21</w:t>
      </w:r>
      <w:r w:rsidRPr="00B83998" w:rsidR="00B83998">
        <w:rPr>
          <w:b/>
          <w:szCs w:val="22"/>
        </w:rPr>
        <w:t>, 2020</w:t>
      </w:r>
    </w:p>
    <w:p w:rsidR="00013A8B" w:rsidRPr="00B83998" w:rsidP="00013A8B" w14:paraId="502CE1B4" w14:textId="77777777">
      <w:pPr>
        <w:jc w:val="right"/>
        <w:rPr>
          <w:szCs w:val="22"/>
        </w:rPr>
      </w:pPr>
    </w:p>
    <w:p w:rsidR="00013A8B" w:rsidRPr="00B83998" w:rsidP="00013A8B" w14:paraId="64DB9B3E" w14:textId="46391176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B83998">
        <w:rPr>
          <w:rFonts w:ascii="Times New Roman Bold" w:hAnsi="Times New Roman Bold"/>
          <w:b/>
          <w:caps/>
          <w:szCs w:val="22"/>
        </w:rPr>
        <w:t xml:space="preserve">FCC Announces </w:t>
      </w:r>
      <w:r w:rsidR="00381CCD">
        <w:rPr>
          <w:rFonts w:ascii="Times New Roman Bold" w:hAnsi="Times New Roman Bold"/>
          <w:b/>
          <w:caps/>
          <w:szCs w:val="22"/>
        </w:rPr>
        <w:t xml:space="preserve">ADDITIONAL MEMBERSHIP TO THE </w:t>
      </w:r>
      <w:r w:rsidRPr="00B83998">
        <w:rPr>
          <w:rFonts w:ascii="Times New Roman Bold" w:hAnsi="Times New Roman Bold"/>
          <w:b/>
          <w:caps/>
          <w:szCs w:val="22"/>
        </w:rPr>
        <w:t xml:space="preserve">north american numbering council </w:t>
      </w:r>
      <w:r w:rsidR="0071259D">
        <w:rPr>
          <w:rFonts w:ascii="Times New Roman Bold" w:hAnsi="Times New Roman Bold"/>
          <w:b/>
          <w:caps/>
          <w:szCs w:val="22"/>
        </w:rPr>
        <w:t xml:space="preserve">and </w:t>
      </w:r>
      <w:r w:rsidRPr="00B83998">
        <w:rPr>
          <w:rFonts w:ascii="Times New Roman Bold" w:hAnsi="Times New Roman Bold"/>
          <w:b/>
          <w:caps/>
          <w:szCs w:val="22"/>
        </w:rPr>
        <w:t>working groups</w:t>
      </w:r>
    </w:p>
    <w:p w:rsidR="00013A8B" w:rsidRPr="00B83998" w:rsidP="00013A8B" w14:paraId="35282820" w14:textId="11C32A71">
      <w:pPr>
        <w:jc w:val="center"/>
        <w:rPr>
          <w:b/>
          <w:szCs w:val="22"/>
        </w:rPr>
      </w:pPr>
      <w:r w:rsidRPr="00B83998">
        <w:rPr>
          <w:b/>
          <w:szCs w:val="22"/>
        </w:rPr>
        <w:t>CC Docket No. 92-237</w:t>
      </w:r>
    </w:p>
    <w:p w:rsidR="00F96F63" w:rsidRPr="00930ECF" w:rsidP="00F96F63" w14:paraId="6098328F" w14:textId="77777777">
      <w:pPr>
        <w:rPr>
          <w:sz w:val="24"/>
        </w:rPr>
      </w:pPr>
      <w:bookmarkStart w:id="0" w:name="TOChere"/>
    </w:p>
    <w:bookmarkEnd w:id="0"/>
    <w:p w:rsidR="00F65CEC" w:rsidP="00F65CEC" w14:paraId="7EB4B0E8" w14:textId="5E3D4A02">
      <w:pPr>
        <w:autoSpaceDE w:val="0"/>
        <w:autoSpaceDN w:val="0"/>
        <w:adjustRightInd w:val="0"/>
        <w:ind w:firstLine="720"/>
        <w:rPr>
          <w:szCs w:val="22"/>
        </w:rPr>
      </w:pPr>
      <w:r w:rsidRPr="009461CB">
        <w:rPr>
          <w:rFonts w:ascii="TimesNewRoman" w:hAnsi="TimesNewRoman" w:cs="TimesNewRoman"/>
          <w:color w:val="010101"/>
          <w:szCs w:val="22"/>
        </w:rPr>
        <w:t>This Public Notice serves as notice that Federal Communications Commission Chairman Ajit Pai has appointed</w:t>
      </w:r>
      <w:r w:rsidR="00381CCD">
        <w:rPr>
          <w:rFonts w:ascii="TimesNewRoman" w:hAnsi="TimesNewRoman" w:cs="TimesNewRoman"/>
          <w:color w:val="010101"/>
          <w:szCs w:val="22"/>
        </w:rPr>
        <w:t xml:space="preserve"> additional</w:t>
      </w:r>
      <w:r w:rsidRPr="009461CB">
        <w:rPr>
          <w:rFonts w:ascii="TimesNewRoman" w:hAnsi="TimesNewRoman" w:cs="TimesNewRoman"/>
          <w:color w:val="010101"/>
          <w:szCs w:val="22"/>
        </w:rPr>
        <w:t xml:space="preserve"> members to serve on</w:t>
      </w:r>
      <w:r>
        <w:rPr>
          <w:rFonts w:ascii="TimesNewRoman" w:hAnsi="TimesNewRoman" w:cs="TimesNewRoman"/>
          <w:color w:val="010101"/>
          <w:szCs w:val="22"/>
        </w:rPr>
        <w:t xml:space="preserve"> the </w:t>
      </w:r>
      <w:r>
        <w:rPr>
          <w:szCs w:val="22"/>
        </w:rPr>
        <w:t>North American Numbering Council (NANC)</w:t>
      </w:r>
      <w:r w:rsidR="0071259D">
        <w:rPr>
          <w:szCs w:val="22"/>
        </w:rPr>
        <w:t xml:space="preserve"> and </w:t>
      </w:r>
      <w:r w:rsidR="00575F6F">
        <w:rPr>
          <w:szCs w:val="22"/>
        </w:rPr>
        <w:t xml:space="preserve">its </w:t>
      </w:r>
      <w:r w:rsidR="0071259D">
        <w:rPr>
          <w:szCs w:val="22"/>
        </w:rPr>
        <w:t>working groups</w:t>
      </w:r>
      <w:r>
        <w:rPr>
          <w:rStyle w:val="FootnoteReference"/>
          <w:rFonts w:ascii="TimesNewRoman" w:hAnsi="TimesNewRoman"/>
          <w:color w:val="010101"/>
          <w:szCs w:val="22"/>
        </w:rPr>
        <w:footnoteReference w:id="3"/>
      </w:r>
      <w:r>
        <w:rPr>
          <w:rFonts w:ascii="TimesNewRoman" w:hAnsi="TimesNewRoman" w:cs="TimesNewRoman"/>
          <w:color w:val="010101"/>
          <w:szCs w:val="22"/>
        </w:rPr>
        <w:t>: Numbering Administration Oversight</w:t>
      </w:r>
      <w:r w:rsidR="00575F6F">
        <w:rPr>
          <w:rFonts w:ascii="TimesNewRoman" w:hAnsi="TimesNewRoman" w:cs="TimesNewRoman"/>
          <w:color w:val="010101"/>
          <w:szCs w:val="22"/>
        </w:rPr>
        <w:t>,</w:t>
      </w:r>
      <w:r>
        <w:rPr>
          <w:rFonts w:ascii="TimesNewRoman" w:hAnsi="TimesNewRoman" w:cs="TimesNewRoman"/>
          <w:color w:val="010101"/>
          <w:szCs w:val="22"/>
        </w:rPr>
        <w:t xml:space="preserve"> </w:t>
      </w:r>
      <w:r>
        <w:rPr>
          <w:szCs w:val="22"/>
        </w:rPr>
        <w:t>Interoperable Video Calling</w:t>
      </w:r>
      <w:r w:rsidR="00575F6F">
        <w:rPr>
          <w:szCs w:val="22"/>
        </w:rPr>
        <w:t xml:space="preserve">, </w:t>
      </w:r>
      <w:r>
        <w:rPr>
          <w:szCs w:val="22"/>
        </w:rPr>
        <w:t>Nationwide Number Portability</w:t>
      </w:r>
      <w:r w:rsidR="00575F6F">
        <w:rPr>
          <w:szCs w:val="22"/>
        </w:rPr>
        <w:t>,</w:t>
      </w:r>
      <w:r>
        <w:rPr>
          <w:szCs w:val="22"/>
        </w:rPr>
        <w:t xml:space="preserve"> Toll Free Number Assignment Modernization</w:t>
      </w:r>
      <w:r w:rsidR="00575F6F">
        <w:rPr>
          <w:szCs w:val="22"/>
        </w:rPr>
        <w:t xml:space="preserve">, and </w:t>
      </w:r>
      <w:r>
        <w:rPr>
          <w:szCs w:val="22"/>
        </w:rPr>
        <w:t>Call Authentication Trust Anchor</w:t>
      </w:r>
      <w:r w:rsidR="00575F6F">
        <w:rPr>
          <w:szCs w:val="22"/>
        </w:rPr>
        <w:t>.</w:t>
      </w:r>
      <w:r>
        <w:rPr>
          <w:szCs w:val="22"/>
        </w:rPr>
        <w:t xml:space="preserve"> </w:t>
      </w:r>
      <w:r w:rsidR="004D0D29">
        <w:rPr>
          <w:szCs w:val="22"/>
        </w:rPr>
        <w:t xml:space="preserve"> </w:t>
      </w:r>
      <w:r>
        <w:rPr>
          <w:szCs w:val="22"/>
        </w:rPr>
        <w:t xml:space="preserve">The designated members are listed in Appendix A.  </w:t>
      </w:r>
    </w:p>
    <w:p w:rsidR="00F65CEC" w:rsidP="00F65CEC" w14:paraId="74F3A7AB" w14:textId="77777777">
      <w:pPr>
        <w:autoSpaceDE w:val="0"/>
        <w:autoSpaceDN w:val="0"/>
        <w:adjustRightInd w:val="0"/>
        <w:ind w:firstLine="720"/>
        <w:rPr>
          <w:szCs w:val="22"/>
        </w:rPr>
      </w:pPr>
    </w:p>
    <w:p w:rsidR="00F65CEC" w:rsidRPr="009461CB" w:rsidP="00F65CEC" w14:paraId="427440D5" w14:textId="77777777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10101"/>
          <w:szCs w:val="22"/>
        </w:rPr>
      </w:pPr>
      <w:r w:rsidRPr="009461CB">
        <w:rPr>
          <w:rFonts w:ascii="TimesNewRoman" w:hAnsi="TimesNewRoman" w:cs="TimesNewRoman"/>
          <w:color w:val="010101"/>
          <w:szCs w:val="22"/>
        </w:rPr>
        <w:t>The NANC is organized under, and operates in accordance with, the provisions of the Federal Advisory Committee Act.</w:t>
      </w:r>
      <w:r>
        <w:rPr>
          <w:rStyle w:val="FootnoteReference"/>
          <w:rFonts w:ascii="TimesNewRoman" w:hAnsi="TimesNewRoman"/>
          <w:color w:val="010101"/>
          <w:szCs w:val="22"/>
        </w:rPr>
        <w:footnoteReference w:id="4"/>
      </w:r>
      <w:r w:rsidRPr="009461CB">
        <w:rPr>
          <w:rFonts w:ascii="TimesNewRoman" w:hAnsi="TimesNewRoman" w:cs="TimesNewRoman"/>
          <w:color w:val="010101"/>
          <w:szCs w:val="22"/>
        </w:rPr>
        <w:t xml:space="preserve">  The NANC was created to advise the Commission on numbering issues and to make recommendations that foster efficient and impartial number administration.  </w:t>
      </w:r>
    </w:p>
    <w:p w:rsidR="00F65CEC" w:rsidRPr="009461CB" w:rsidP="00F65CEC" w14:paraId="00E81302" w14:textId="77777777">
      <w:pPr>
        <w:autoSpaceDE w:val="0"/>
        <w:autoSpaceDN w:val="0"/>
        <w:adjustRightInd w:val="0"/>
        <w:rPr>
          <w:rFonts w:ascii="TimesNewRoman" w:hAnsi="TimesNewRoman" w:cs="TimesNewRoman"/>
          <w:color w:val="010101"/>
          <w:szCs w:val="22"/>
        </w:rPr>
      </w:pPr>
    </w:p>
    <w:p w:rsidR="00F65CEC" w:rsidP="00F65CEC" w14:paraId="622DEF38" w14:textId="77F8B117">
      <w:pPr>
        <w:spacing w:after="120"/>
        <w:ind w:firstLine="720"/>
        <w:rPr>
          <w:szCs w:val="22"/>
        </w:rPr>
      </w:pPr>
      <w:r w:rsidRPr="009461CB">
        <w:rPr>
          <w:szCs w:val="22"/>
        </w:rPr>
        <w:t xml:space="preserve">More information about the NANC is available at </w:t>
      </w:r>
      <w:hyperlink r:id="rId5" w:history="1">
        <w:r w:rsidRPr="009461CB">
          <w:rPr>
            <w:rStyle w:val="Hyperlink"/>
            <w:szCs w:val="22"/>
          </w:rPr>
          <w:t>https://www.fcc.gov/about-fcc/advisory-committees/general/north-american-numbering-council</w:t>
        </w:r>
      </w:hyperlink>
      <w:r w:rsidRPr="009461CB">
        <w:rPr>
          <w:szCs w:val="22"/>
        </w:rPr>
        <w:t xml:space="preserve">. </w:t>
      </w:r>
      <w:r>
        <w:rPr>
          <w:szCs w:val="22"/>
        </w:rPr>
        <w:t xml:space="preserve"> </w:t>
      </w:r>
      <w:r w:rsidRPr="009461CB">
        <w:rPr>
          <w:szCs w:val="22"/>
        </w:rPr>
        <w:t xml:space="preserve">You may also contact Marilyn Jones, </w:t>
      </w:r>
      <w:r>
        <w:rPr>
          <w:szCs w:val="22"/>
        </w:rPr>
        <w:t>Designated Federal Officer (</w:t>
      </w:r>
      <w:r w:rsidRPr="009461CB">
        <w:rPr>
          <w:szCs w:val="22"/>
        </w:rPr>
        <w:t>DFO</w:t>
      </w:r>
      <w:r>
        <w:rPr>
          <w:szCs w:val="22"/>
        </w:rPr>
        <w:t>)</w:t>
      </w:r>
      <w:r w:rsidRPr="009461CB">
        <w:rPr>
          <w:szCs w:val="22"/>
        </w:rPr>
        <w:t xml:space="preserve"> of the NANC, at </w:t>
      </w:r>
      <w:hyperlink r:id="rId6" w:history="1">
        <w:r w:rsidRPr="009461CB">
          <w:rPr>
            <w:rStyle w:val="Hyperlink"/>
            <w:szCs w:val="22"/>
          </w:rPr>
          <w:t>marilyn.jones@fcc.gov</w:t>
        </w:r>
      </w:hyperlink>
      <w:r w:rsidRPr="009461CB">
        <w:rPr>
          <w:szCs w:val="22"/>
        </w:rPr>
        <w:t>, or 202-418-2357</w:t>
      </w:r>
      <w:r>
        <w:rPr>
          <w:szCs w:val="22"/>
        </w:rPr>
        <w:t>;</w:t>
      </w:r>
      <w:r w:rsidRPr="009461CB">
        <w:rPr>
          <w:szCs w:val="22"/>
        </w:rPr>
        <w:t xml:space="preserve"> </w:t>
      </w:r>
      <w:r>
        <w:rPr>
          <w:szCs w:val="22"/>
        </w:rPr>
        <w:t>or Jordan M. Reth</w:t>
      </w:r>
      <w:r w:rsidRPr="009461CB">
        <w:rPr>
          <w:szCs w:val="22"/>
        </w:rPr>
        <w:t xml:space="preserve">, </w:t>
      </w:r>
      <w:r>
        <w:rPr>
          <w:szCs w:val="22"/>
        </w:rPr>
        <w:t>Deputy</w:t>
      </w:r>
      <w:r w:rsidRPr="009461CB">
        <w:rPr>
          <w:szCs w:val="22"/>
        </w:rPr>
        <w:t xml:space="preserve"> DFO, at </w:t>
      </w:r>
      <w:hyperlink r:id="rId7" w:history="1">
        <w:r w:rsidRPr="00E53325">
          <w:rPr>
            <w:rStyle w:val="Hyperlink"/>
            <w:szCs w:val="22"/>
          </w:rPr>
          <w:t>jordan.reth@fcc.gov</w:t>
        </w:r>
      </w:hyperlink>
      <w:r w:rsidRPr="009461CB">
        <w:rPr>
          <w:szCs w:val="22"/>
        </w:rPr>
        <w:t>, or 202-418-</w:t>
      </w:r>
      <w:r>
        <w:rPr>
          <w:szCs w:val="22"/>
        </w:rPr>
        <w:t>1418.</w:t>
      </w:r>
      <w:r w:rsidRPr="009461CB">
        <w:rPr>
          <w:szCs w:val="22"/>
        </w:rPr>
        <w:t xml:space="preserve"> </w:t>
      </w:r>
    </w:p>
    <w:p w:rsidR="00F65CEC" w:rsidP="00F65CEC" w14:paraId="1AAEB200" w14:textId="3AEF5A2E">
      <w:pPr>
        <w:spacing w:after="120"/>
        <w:ind w:firstLine="720"/>
        <w:rPr>
          <w:szCs w:val="22"/>
        </w:rPr>
      </w:pPr>
    </w:p>
    <w:p w:rsidR="0056322B" w:rsidP="00F65CEC" w14:paraId="661426A8" w14:textId="7E0FB1A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- FCC </w:t>
      </w:r>
      <w:r>
        <w:rPr>
          <w:b/>
          <w:bCs/>
          <w:szCs w:val="22"/>
        </w:rPr>
        <w:t>–</w:t>
      </w:r>
    </w:p>
    <w:p w:rsidR="0056322B" w:rsidP="00F65CEC" w14:paraId="5E0E6437" w14:textId="77777777">
      <w:pPr>
        <w:jc w:val="center"/>
        <w:rPr>
          <w:szCs w:val="22"/>
        </w:rPr>
        <w:sectPr w:rsidSect="0056322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440" w:bottom="720" w:left="1440" w:header="630" w:footer="720" w:gutter="0"/>
          <w:pgNumType w:fmt="lowerRoman" w:start="1"/>
          <w:cols w:space="720"/>
          <w:noEndnote/>
          <w:titlePg/>
          <w:docGrid w:linePitch="299"/>
        </w:sectPr>
      </w:pPr>
    </w:p>
    <w:p w:rsidR="00F65CEC" w:rsidP="00F65CEC" w14:paraId="11262658" w14:textId="6167F38D">
      <w:pPr>
        <w:jc w:val="center"/>
        <w:rPr>
          <w:b/>
          <w:szCs w:val="22"/>
        </w:rPr>
      </w:pPr>
      <w:r>
        <w:rPr>
          <w:b/>
          <w:szCs w:val="22"/>
        </w:rPr>
        <w:t>APPENDIX A</w:t>
      </w:r>
    </w:p>
    <w:p w:rsidR="00F65CEC" w:rsidP="00F65CEC" w14:paraId="7F99ABF9" w14:textId="77777777">
      <w:pPr>
        <w:jc w:val="center"/>
        <w:rPr>
          <w:b/>
          <w:szCs w:val="22"/>
        </w:rPr>
      </w:pPr>
    </w:p>
    <w:p w:rsidR="00F65CEC" w:rsidP="00F65CEC" w14:paraId="45675D87" w14:textId="4670431F">
      <w:pPr>
        <w:jc w:val="center"/>
        <w:rPr>
          <w:b/>
          <w:szCs w:val="22"/>
        </w:rPr>
      </w:pPr>
      <w:r>
        <w:rPr>
          <w:b/>
          <w:szCs w:val="22"/>
        </w:rPr>
        <w:t xml:space="preserve">ADDITIONAL </w:t>
      </w:r>
      <w:r>
        <w:rPr>
          <w:b/>
          <w:szCs w:val="22"/>
        </w:rPr>
        <w:t xml:space="preserve">MEMBERS OF THE </w:t>
      </w:r>
      <w:r w:rsidRPr="00344472">
        <w:rPr>
          <w:b/>
          <w:szCs w:val="22"/>
        </w:rPr>
        <w:t xml:space="preserve">NORTH AMERICAN NUMBERING COUNCIL </w:t>
      </w:r>
      <w:r w:rsidR="0071259D">
        <w:rPr>
          <w:b/>
          <w:szCs w:val="22"/>
        </w:rPr>
        <w:t>AND</w:t>
      </w:r>
    </w:p>
    <w:p w:rsidR="00F65CEC" w:rsidRPr="00020CAF" w:rsidP="00F65CEC" w14:paraId="297BD771" w14:textId="77777777">
      <w:pPr>
        <w:jc w:val="center"/>
        <w:rPr>
          <w:b/>
          <w:szCs w:val="22"/>
        </w:rPr>
      </w:pPr>
      <w:r>
        <w:rPr>
          <w:b/>
          <w:szCs w:val="22"/>
        </w:rPr>
        <w:t xml:space="preserve">WORKING GROUPS </w:t>
      </w:r>
      <w:r w:rsidRPr="00344472">
        <w:rPr>
          <w:b/>
          <w:szCs w:val="22"/>
        </w:rPr>
        <w:t xml:space="preserve"> </w:t>
      </w:r>
    </w:p>
    <w:p w:rsidR="00F65CEC" w:rsidP="00F65CEC" w14:paraId="0F04C3E6" w14:textId="77777777">
      <w:pPr>
        <w:tabs>
          <w:tab w:val="center" w:pos="770"/>
        </w:tabs>
        <w:rPr>
          <w:b/>
          <w:szCs w:val="22"/>
        </w:rPr>
      </w:pPr>
    </w:p>
    <w:p w:rsidR="00F65CEC" w:rsidP="00F65CEC" w14:paraId="48942F93" w14:textId="77777777">
      <w:pPr>
        <w:tabs>
          <w:tab w:val="center" w:pos="770"/>
        </w:tabs>
        <w:rPr>
          <w:i/>
          <w:szCs w:val="22"/>
        </w:rPr>
      </w:pPr>
    </w:p>
    <w:p w:rsidR="0071259D" w:rsidP="00F65CEC" w14:paraId="36B06BCE" w14:textId="3C2861AC">
      <w:pPr>
        <w:rPr>
          <w:rFonts w:eastAsia="Calibri"/>
          <w:bCs/>
          <w:szCs w:val="22"/>
        </w:rPr>
      </w:pPr>
      <w:bookmarkStart w:id="2" w:name="_Hlk521911618"/>
      <w:r>
        <w:rPr>
          <w:rFonts w:eastAsia="Calibri"/>
          <w:b/>
          <w:szCs w:val="22"/>
          <w:u w:val="single"/>
        </w:rPr>
        <w:t>North American Numbering Council</w:t>
      </w:r>
      <w:r w:rsidR="006819D2">
        <w:rPr>
          <w:rFonts w:eastAsia="Calibri"/>
          <w:b/>
          <w:szCs w:val="22"/>
          <w:u w:val="single"/>
        </w:rPr>
        <w:t xml:space="preserve"> Appointments</w:t>
      </w:r>
    </w:p>
    <w:p w:rsidR="0071259D" w:rsidP="00F65CEC" w14:paraId="13B5AEEF" w14:textId="3C04C278">
      <w:pPr>
        <w:rPr>
          <w:rFonts w:eastAsia="Calibri"/>
          <w:bCs/>
          <w:szCs w:val="22"/>
        </w:rPr>
      </w:pPr>
    </w:p>
    <w:p w:rsidR="00575F6F" w:rsidRPr="00A41B20" w:rsidP="00F65CEC" w14:paraId="54941A68" w14:textId="7161506A">
      <w:pPr>
        <w:rPr>
          <w:rFonts w:eastAsia="Calibri"/>
          <w:bCs/>
          <w:szCs w:val="22"/>
        </w:rPr>
      </w:pPr>
      <w:r w:rsidRPr="00C22AEA">
        <w:rPr>
          <w:rFonts w:eastAsia="Calibri"/>
          <w:bCs/>
          <w:i/>
          <w:iCs/>
          <w:szCs w:val="22"/>
        </w:rPr>
        <w:t>ACA Connects</w:t>
      </w:r>
      <w:r w:rsidR="00C22AEA">
        <w:rPr>
          <w:rFonts w:eastAsia="Calibri"/>
          <w:bCs/>
          <w:i/>
          <w:iCs/>
          <w:szCs w:val="22"/>
        </w:rPr>
        <w:t xml:space="preserve"> – America’s Communications Association</w:t>
      </w:r>
    </w:p>
    <w:p w:rsidR="0071259D" w:rsidP="00F65CEC" w14:paraId="7D5148B4" w14:textId="0E8A447E">
      <w:pPr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Alternate: Michael Jacobs, Vice President of Regulatory Affairs</w:t>
      </w:r>
    </w:p>
    <w:p w:rsidR="002F2F81" w:rsidP="00F65CEC" w14:paraId="69723FE2" w14:textId="5F099E16">
      <w:pPr>
        <w:rPr>
          <w:rFonts w:eastAsia="Calibri"/>
          <w:bCs/>
          <w:szCs w:val="22"/>
        </w:rPr>
      </w:pPr>
    </w:p>
    <w:p w:rsidR="002F2F81" w:rsidRPr="00A41B20" w:rsidP="00F65CEC" w14:paraId="0F029BCB" w14:textId="3D56D9D6">
      <w:pPr>
        <w:rPr>
          <w:rFonts w:eastAsia="Calibri"/>
          <w:bCs/>
          <w:szCs w:val="22"/>
        </w:rPr>
      </w:pPr>
      <w:r w:rsidRPr="00A41B20">
        <w:rPr>
          <w:rFonts w:eastAsia="Calibri"/>
          <w:bCs/>
          <w:i/>
          <w:iCs/>
          <w:szCs w:val="22"/>
        </w:rPr>
        <w:t>AT&amp;T</w:t>
      </w:r>
      <w:r w:rsidRPr="00A41B20" w:rsidR="00A41B20">
        <w:rPr>
          <w:rFonts w:eastAsia="Calibri"/>
          <w:bCs/>
          <w:i/>
          <w:iCs/>
          <w:szCs w:val="22"/>
        </w:rPr>
        <w:t xml:space="preserve"> Services, Inc.</w:t>
      </w:r>
    </w:p>
    <w:p w:rsidR="002F2F81" w:rsidP="00F65CEC" w14:paraId="0535415B" w14:textId="0C895664">
      <w:pPr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 xml:space="preserve">Dr. Ola </w:t>
      </w:r>
      <w:r>
        <w:rPr>
          <w:rFonts w:eastAsia="Calibri"/>
          <w:bCs/>
          <w:szCs w:val="22"/>
        </w:rPr>
        <w:t>Oyefusi</w:t>
      </w:r>
      <w:r>
        <w:rPr>
          <w:rFonts w:eastAsia="Calibri"/>
          <w:bCs/>
          <w:szCs w:val="22"/>
        </w:rPr>
        <w:t>, Director-Federal Regulatory</w:t>
      </w:r>
    </w:p>
    <w:p w:rsidR="002F2F81" w:rsidP="00F65CEC" w14:paraId="0BC3DF1F" w14:textId="745362DA">
      <w:pPr>
        <w:rPr>
          <w:rFonts w:eastAsia="Calibri"/>
          <w:bCs/>
          <w:szCs w:val="22"/>
        </w:rPr>
      </w:pPr>
    </w:p>
    <w:p w:rsidR="002F2F81" w:rsidRPr="00A41B20" w:rsidP="002F2F81" w14:paraId="452668F5" w14:textId="47EFACCD">
      <w:pPr>
        <w:rPr>
          <w:rFonts w:eastAsia="Calibri"/>
          <w:bCs/>
          <w:szCs w:val="22"/>
        </w:rPr>
      </w:pPr>
      <w:r>
        <w:rPr>
          <w:rFonts w:eastAsia="Calibri"/>
          <w:bCs/>
          <w:i/>
          <w:iCs/>
          <w:szCs w:val="22"/>
        </w:rPr>
        <w:t>Twilio Inc.</w:t>
      </w:r>
    </w:p>
    <w:p w:rsidR="002F2F81" w:rsidP="002F2F81" w14:paraId="6D95516C" w14:textId="65C9D153">
      <w:pPr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 xml:space="preserve">Alternate: Melissa </w:t>
      </w:r>
      <w:r>
        <w:rPr>
          <w:rFonts w:eastAsia="Calibri"/>
          <w:bCs/>
          <w:szCs w:val="22"/>
        </w:rPr>
        <w:t>Blassingame</w:t>
      </w:r>
      <w:r>
        <w:rPr>
          <w:rFonts w:eastAsia="Calibri"/>
          <w:bCs/>
          <w:szCs w:val="22"/>
        </w:rPr>
        <w:t>, Director, Carrier Relations and Business Development</w:t>
      </w:r>
    </w:p>
    <w:p w:rsidR="00A41B20" w:rsidP="002F2F81" w14:paraId="0A70411C" w14:textId="0F7E8E7D">
      <w:pPr>
        <w:rPr>
          <w:rFonts w:eastAsia="Calibri"/>
          <w:bCs/>
          <w:szCs w:val="22"/>
        </w:rPr>
      </w:pPr>
    </w:p>
    <w:p w:rsidR="00A41B20" w:rsidRPr="00A41B20" w:rsidP="002F2F81" w14:paraId="052D178C" w14:textId="50C507F1">
      <w:pPr>
        <w:rPr>
          <w:rFonts w:eastAsia="Calibri"/>
          <w:bCs/>
          <w:szCs w:val="22"/>
        </w:rPr>
      </w:pPr>
      <w:r w:rsidRPr="00A41B20">
        <w:rPr>
          <w:rFonts w:eastAsia="Calibri"/>
          <w:bCs/>
          <w:i/>
          <w:iCs/>
          <w:szCs w:val="22"/>
        </w:rPr>
        <w:t>Vonage</w:t>
      </w:r>
    </w:p>
    <w:p w:rsidR="00A41B20" w:rsidP="002F2F81" w14:paraId="17AE0A6B" w14:textId="0516D53E">
      <w:pPr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Allen Vazquez, Senior Director, Global Strategic Sourcing</w:t>
      </w:r>
    </w:p>
    <w:p w:rsidR="00575F6F" w:rsidP="00F65CEC" w14:paraId="766F0C0B" w14:textId="77777777">
      <w:pPr>
        <w:rPr>
          <w:rFonts w:eastAsia="Calibri"/>
          <w:b/>
          <w:szCs w:val="22"/>
          <w:u w:val="single"/>
        </w:rPr>
      </w:pPr>
    </w:p>
    <w:p w:rsidR="006819D2" w:rsidP="00F65CEC" w14:paraId="1BE54557" w14:textId="66398D92">
      <w:pPr>
        <w:rPr>
          <w:rFonts w:eastAsia="Calibri"/>
          <w:b/>
          <w:szCs w:val="22"/>
          <w:u w:val="single"/>
        </w:rPr>
      </w:pPr>
      <w:r>
        <w:rPr>
          <w:rFonts w:eastAsia="Calibri"/>
          <w:b/>
          <w:szCs w:val="22"/>
          <w:u w:val="single"/>
        </w:rPr>
        <w:t>Working Group Appointments</w:t>
      </w:r>
    </w:p>
    <w:p w:rsidR="006819D2" w:rsidP="00F65CEC" w14:paraId="48F90FD3" w14:textId="77777777">
      <w:pPr>
        <w:rPr>
          <w:rFonts w:eastAsia="Calibri"/>
          <w:b/>
          <w:szCs w:val="22"/>
          <w:u w:val="single"/>
        </w:rPr>
      </w:pPr>
    </w:p>
    <w:p w:rsidR="006819D2" w:rsidP="006819D2" w14:paraId="564312EA" w14:textId="77777777">
      <w:pPr>
        <w:tabs>
          <w:tab w:val="center" w:pos="770"/>
        </w:tabs>
        <w:rPr>
          <w:i/>
          <w:szCs w:val="22"/>
        </w:rPr>
      </w:pPr>
      <w:r w:rsidRPr="00A72BF0">
        <w:rPr>
          <w:i/>
          <w:szCs w:val="22"/>
        </w:rPr>
        <w:t>*</w:t>
      </w:r>
      <w:r>
        <w:rPr>
          <w:i/>
          <w:szCs w:val="22"/>
        </w:rPr>
        <w:t xml:space="preserve"> I</w:t>
      </w:r>
      <w:r w:rsidRPr="00A72BF0">
        <w:rPr>
          <w:i/>
          <w:szCs w:val="22"/>
        </w:rPr>
        <w:t xml:space="preserve">ndicates a member </w:t>
      </w:r>
      <w:r>
        <w:rPr>
          <w:i/>
          <w:szCs w:val="22"/>
        </w:rPr>
        <w:t xml:space="preserve">organization </w:t>
      </w:r>
      <w:r w:rsidRPr="00A72BF0">
        <w:rPr>
          <w:i/>
          <w:szCs w:val="22"/>
        </w:rPr>
        <w:t xml:space="preserve">of the </w:t>
      </w:r>
      <w:r>
        <w:rPr>
          <w:i/>
          <w:szCs w:val="22"/>
        </w:rPr>
        <w:t>North American Numbering Council.  Each voting organization, member or otherwise, receives one vote.</w:t>
      </w:r>
    </w:p>
    <w:p w:rsidR="006819D2" w:rsidP="00F65CEC" w14:paraId="6B7D0C86" w14:textId="77777777">
      <w:pPr>
        <w:rPr>
          <w:rFonts w:eastAsia="Calibri"/>
          <w:b/>
          <w:szCs w:val="22"/>
          <w:u w:val="single"/>
        </w:rPr>
      </w:pPr>
    </w:p>
    <w:p w:rsidR="00F65CEC" w:rsidRPr="006819D2" w:rsidP="00F65CEC" w14:paraId="77F20878" w14:textId="45A1CE88">
      <w:pPr>
        <w:rPr>
          <w:rFonts w:eastAsia="Calibri"/>
          <w:szCs w:val="22"/>
        </w:rPr>
      </w:pPr>
      <w:r w:rsidRPr="00B17CEC">
        <w:rPr>
          <w:rFonts w:eastAsia="Calibri"/>
          <w:b/>
          <w:szCs w:val="22"/>
        </w:rPr>
        <w:t>Numbering Administration Oversight Working Group</w:t>
      </w:r>
    </w:p>
    <w:p w:rsidR="00F65CEC" w:rsidP="00F65CEC" w14:paraId="1B3BDD48" w14:textId="77777777">
      <w:pPr>
        <w:rPr>
          <w:rFonts w:eastAsia="Calibri"/>
          <w:b/>
          <w:szCs w:val="22"/>
        </w:rPr>
      </w:pPr>
    </w:p>
    <w:p w:rsidR="00114513" w:rsidP="00B17CEC" w14:paraId="49090647" w14:textId="05557E96">
      <w:pPr>
        <w:ind w:left="720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Co</w:t>
      </w:r>
      <w:r>
        <w:rPr>
          <w:rFonts w:eastAsia="Calibri"/>
          <w:b/>
          <w:szCs w:val="22"/>
        </w:rPr>
        <w:t>-Chair:</w:t>
      </w:r>
    </w:p>
    <w:p w:rsidR="00114513" w:rsidP="00B17CEC" w14:paraId="303F11C5" w14:textId="7E998150">
      <w:pPr>
        <w:ind w:left="720"/>
        <w:rPr>
          <w:rFonts w:eastAsia="Calibri"/>
          <w:b/>
          <w:szCs w:val="22"/>
        </w:rPr>
      </w:pPr>
    </w:p>
    <w:p w:rsidR="00114513" w:rsidP="00B17CEC" w14:paraId="6202D697" w14:textId="4E51F475">
      <w:pPr>
        <w:ind w:left="720"/>
        <w:rPr>
          <w:rFonts w:eastAsia="Calibri"/>
          <w:bCs/>
          <w:szCs w:val="22"/>
        </w:rPr>
      </w:pPr>
      <w:r>
        <w:rPr>
          <w:rFonts w:eastAsia="Calibri"/>
          <w:bCs/>
          <w:i/>
          <w:iCs/>
          <w:szCs w:val="22"/>
        </w:rPr>
        <w:t>CenturyLink Communications, LLC</w:t>
      </w:r>
    </w:p>
    <w:p w:rsidR="00114513" w:rsidRPr="00114513" w:rsidP="00B17CEC" w14:paraId="391C10AF" w14:textId="4DE952DF">
      <w:pPr>
        <w:ind w:left="720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Philip Linse, Director Public Policy</w:t>
      </w:r>
    </w:p>
    <w:p w:rsidR="00114513" w:rsidP="00B17CEC" w14:paraId="6B8B4E57" w14:textId="77777777">
      <w:pPr>
        <w:ind w:left="720"/>
        <w:rPr>
          <w:rFonts w:eastAsia="Calibri"/>
          <w:b/>
          <w:szCs w:val="22"/>
        </w:rPr>
      </w:pPr>
    </w:p>
    <w:p w:rsidR="00D97BA3" w:rsidRPr="00D97BA3" w:rsidP="00B17CEC" w14:paraId="3E365CFB" w14:textId="41244F5C">
      <w:pPr>
        <w:ind w:left="720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Members:</w:t>
      </w:r>
    </w:p>
    <w:p w:rsidR="00D97BA3" w:rsidP="00B17CEC" w14:paraId="15D9FF15" w14:textId="77777777">
      <w:pPr>
        <w:ind w:left="720"/>
        <w:rPr>
          <w:rFonts w:eastAsia="Calibri"/>
          <w:bCs/>
          <w:i/>
          <w:iCs/>
          <w:szCs w:val="22"/>
        </w:rPr>
      </w:pPr>
    </w:p>
    <w:p w:rsidR="00D97BA3" w:rsidP="00B17CEC" w14:paraId="4A9E9553" w14:textId="3F17FF9C">
      <w:pPr>
        <w:ind w:left="720"/>
        <w:rPr>
          <w:rFonts w:eastAsia="Calibri"/>
          <w:bCs/>
          <w:szCs w:val="22"/>
        </w:rPr>
      </w:pPr>
      <w:r>
        <w:rPr>
          <w:rFonts w:eastAsia="Calibri"/>
          <w:bCs/>
          <w:i/>
          <w:iCs/>
          <w:szCs w:val="22"/>
        </w:rPr>
        <w:t>Bandwidth</w:t>
      </w:r>
      <w:r w:rsidR="006243F5">
        <w:rPr>
          <w:rFonts w:eastAsia="Calibri"/>
          <w:bCs/>
          <w:i/>
          <w:iCs/>
          <w:szCs w:val="22"/>
        </w:rPr>
        <w:t xml:space="preserve"> Inc</w:t>
      </w:r>
      <w:r w:rsidR="0071259D">
        <w:rPr>
          <w:rFonts w:eastAsia="Calibri"/>
          <w:bCs/>
          <w:i/>
          <w:iCs/>
          <w:szCs w:val="22"/>
        </w:rPr>
        <w:t>.</w:t>
      </w:r>
      <w:r>
        <w:rPr>
          <w:rFonts w:eastAsia="Calibri"/>
          <w:bCs/>
          <w:szCs w:val="22"/>
        </w:rPr>
        <w:t>*</w:t>
      </w:r>
    </w:p>
    <w:p w:rsidR="00D97BA3" w:rsidP="00B17CEC" w14:paraId="5221DF57" w14:textId="6A73494A">
      <w:pPr>
        <w:ind w:left="720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 xml:space="preserve">Lisa Jill Freeman, </w:t>
      </w:r>
      <w:r w:rsidR="00AC5E4B">
        <w:rPr>
          <w:rFonts w:eastAsia="Calibri"/>
          <w:bCs/>
          <w:szCs w:val="22"/>
        </w:rPr>
        <w:t>Vice President and Regulatory Compliance Officer</w:t>
      </w:r>
    </w:p>
    <w:p w:rsidR="00D97BA3" w:rsidP="00B17CEC" w14:paraId="59B6F179" w14:textId="5A5AA019">
      <w:pPr>
        <w:ind w:left="720"/>
        <w:rPr>
          <w:rFonts w:eastAsia="Calibri"/>
          <w:bCs/>
          <w:szCs w:val="22"/>
        </w:rPr>
      </w:pPr>
    </w:p>
    <w:p w:rsidR="00D97BA3" w:rsidP="00B17CEC" w14:paraId="61BCC38F" w14:textId="3BEC1408">
      <w:pPr>
        <w:ind w:left="720"/>
        <w:rPr>
          <w:rFonts w:eastAsia="Calibri"/>
          <w:bCs/>
          <w:szCs w:val="22"/>
        </w:rPr>
      </w:pPr>
      <w:r>
        <w:rPr>
          <w:rFonts w:eastAsia="Calibri"/>
          <w:bCs/>
          <w:i/>
          <w:iCs/>
          <w:szCs w:val="22"/>
        </w:rPr>
        <w:t>Cox</w:t>
      </w:r>
      <w:r w:rsidR="001E2C9F">
        <w:rPr>
          <w:rFonts w:eastAsia="Calibri"/>
          <w:bCs/>
          <w:i/>
          <w:iCs/>
          <w:szCs w:val="22"/>
        </w:rPr>
        <w:t xml:space="preserve"> Communications</w:t>
      </w:r>
    </w:p>
    <w:p w:rsidR="00D97BA3" w:rsidRPr="00D97BA3" w:rsidP="00B17CEC" w14:paraId="36019448" w14:textId="66ACF55F">
      <w:pPr>
        <w:ind w:left="720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Sandra Jones,</w:t>
      </w:r>
      <w:r w:rsidR="001E2C9F">
        <w:rPr>
          <w:rFonts w:eastAsia="Calibri"/>
          <w:bCs/>
          <w:szCs w:val="22"/>
        </w:rPr>
        <w:t xml:space="preserve"> Numbering Solutions Specialist</w:t>
      </w:r>
    </w:p>
    <w:p w:rsidR="00D97BA3" w:rsidP="00B17CEC" w14:paraId="07B6FB3A" w14:textId="77777777">
      <w:pPr>
        <w:ind w:left="720"/>
        <w:rPr>
          <w:rFonts w:eastAsia="Calibri"/>
          <w:b/>
          <w:szCs w:val="22"/>
        </w:rPr>
      </w:pPr>
    </w:p>
    <w:p w:rsidR="00F65CEC" w:rsidP="00B17CEC" w14:paraId="12B0B9BC" w14:textId="40D35D81">
      <w:pPr>
        <w:ind w:left="720"/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Charter Communications, Inc.</w:t>
      </w:r>
      <w:r w:rsidRPr="00DF645D">
        <w:rPr>
          <w:rFonts w:eastAsia="Calibri"/>
          <w:iCs/>
          <w:szCs w:val="22"/>
        </w:rPr>
        <w:t>*</w:t>
      </w:r>
    </w:p>
    <w:p w:rsidR="00D97BA3" w:rsidP="00B17CEC" w14:paraId="6AC8CA97" w14:textId="6AFF81B2">
      <w:pPr>
        <w:ind w:left="72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Alternate: Glenn </w:t>
      </w:r>
      <w:r>
        <w:rPr>
          <w:rFonts w:eastAsia="Calibri"/>
          <w:szCs w:val="22"/>
        </w:rPr>
        <w:t>Clepper</w:t>
      </w:r>
      <w:r>
        <w:rPr>
          <w:rFonts w:eastAsia="Calibri"/>
          <w:szCs w:val="22"/>
        </w:rPr>
        <w:t>, Director, Regulatory</w:t>
      </w:r>
    </w:p>
    <w:p w:rsidR="00D97BA3" w:rsidP="00B17CEC" w14:paraId="671F872B" w14:textId="3F91600D">
      <w:pPr>
        <w:ind w:left="720"/>
        <w:rPr>
          <w:rFonts w:eastAsia="Calibri"/>
          <w:szCs w:val="22"/>
        </w:rPr>
      </w:pPr>
    </w:p>
    <w:p w:rsidR="00D97BA3" w:rsidRPr="003670AF" w:rsidP="00B17CEC" w14:paraId="427721E3" w14:textId="77777777">
      <w:pPr>
        <w:ind w:left="720"/>
        <w:rPr>
          <w:rFonts w:eastAsia="Calibri"/>
          <w:i/>
          <w:szCs w:val="22"/>
        </w:rPr>
      </w:pPr>
      <w:r w:rsidRPr="003670AF">
        <w:rPr>
          <w:rFonts w:eastAsia="Calibri"/>
          <w:i/>
          <w:szCs w:val="22"/>
        </w:rPr>
        <w:t>National Association of Regulatory Utility Commissioners</w:t>
      </w:r>
      <w:r w:rsidRPr="003670AF">
        <w:rPr>
          <w:rFonts w:eastAsia="Calibri"/>
          <w:iCs/>
          <w:szCs w:val="22"/>
        </w:rPr>
        <w:t>*</w:t>
      </w:r>
    </w:p>
    <w:p w:rsidR="00D97BA3" w:rsidRPr="003670AF" w:rsidP="00B17CEC" w14:paraId="16ACC805" w14:textId="31CE8FBA">
      <w:pPr>
        <w:ind w:left="720"/>
        <w:rPr>
          <w:rFonts w:eastAsia="Calibri"/>
          <w:szCs w:val="22"/>
        </w:rPr>
      </w:pPr>
      <w:r w:rsidRPr="003670AF">
        <w:rPr>
          <w:rFonts w:eastAsia="Calibri"/>
          <w:szCs w:val="22"/>
        </w:rPr>
        <w:t>Rebecca Beaton, Infrastructure Manager</w:t>
      </w:r>
      <w:r w:rsidR="006819D2">
        <w:rPr>
          <w:rFonts w:eastAsia="Calibri"/>
          <w:szCs w:val="22"/>
        </w:rPr>
        <w:t>,</w:t>
      </w:r>
    </w:p>
    <w:p w:rsidR="00D97BA3" w:rsidRPr="003670AF" w:rsidP="00B17CEC" w14:paraId="6F5BE33E" w14:textId="03BA21BB">
      <w:pPr>
        <w:ind w:left="720"/>
        <w:rPr>
          <w:rFonts w:eastAsia="Calibri"/>
          <w:szCs w:val="22"/>
        </w:rPr>
      </w:pPr>
      <w:r w:rsidRPr="003670AF">
        <w:rPr>
          <w:rFonts w:eastAsia="Calibri"/>
          <w:szCs w:val="22"/>
        </w:rPr>
        <w:t>Washington Utilities and Transportation Commission</w:t>
      </w:r>
    </w:p>
    <w:p w:rsidR="00D97BA3" w:rsidP="00B17CEC" w14:paraId="26D32430" w14:textId="77777777">
      <w:pPr>
        <w:ind w:left="720"/>
        <w:rPr>
          <w:rFonts w:eastAsia="Calibri"/>
          <w:i/>
          <w:iCs/>
          <w:szCs w:val="22"/>
        </w:rPr>
      </w:pPr>
    </w:p>
    <w:p w:rsidR="00D97BA3" w:rsidP="00B17CEC" w14:paraId="471EADFC" w14:textId="0EE18538">
      <w:pPr>
        <w:ind w:left="720"/>
        <w:rPr>
          <w:rFonts w:eastAsia="Calibri"/>
          <w:szCs w:val="22"/>
        </w:rPr>
      </w:pPr>
      <w:r>
        <w:rPr>
          <w:rFonts w:eastAsia="Calibri"/>
          <w:i/>
          <w:iCs/>
          <w:szCs w:val="22"/>
        </w:rPr>
        <w:t>Sprint</w:t>
      </w:r>
      <w:r w:rsidR="006243F5">
        <w:rPr>
          <w:rFonts w:eastAsia="Calibri"/>
          <w:i/>
          <w:iCs/>
          <w:szCs w:val="22"/>
        </w:rPr>
        <w:t xml:space="preserve"> Corporation</w:t>
      </w:r>
      <w:r>
        <w:rPr>
          <w:rFonts w:eastAsia="Calibri"/>
          <w:szCs w:val="22"/>
        </w:rPr>
        <w:t>*</w:t>
      </w:r>
    </w:p>
    <w:p w:rsidR="00D97BA3" w:rsidP="00B17CEC" w14:paraId="2E0E4406" w14:textId="1A587DA9">
      <w:pPr>
        <w:ind w:left="720"/>
        <w:rPr>
          <w:rFonts w:eastAsia="Calibri"/>
          <w:szCs w:val="22"/>
        </w:rPr>
      </w:pPr>
      <w:r>
        <w:rPr>
          <w:rFonts w:eastAsia="Calibri"/>
          <w:szCs w:val="22"/>
        </w:rPr>
        <w:t>Karen Riepenkroger,</w:t>
      </w:r>
      <w:r w:rsidR="0090378A">
        <w:rPr>
          <w:rFonts w:eastAsia="Calibri"/>
          <w:szCs w:val="22"/>
        </w:rPr>
        <w:t xml:space="preserve"> Network Engineer</w:t>
      </w:r>
    </w:p>
    <w:p w:rsidR="00D97BA3" w:rsidRPr="00D97BA3" w:rsidP="00B17CEC" w14:paraId="69117F34" w14:textId="2C31624F">
      <w:pPr>
        <w:ind w:left="720"/>
        <w:rPr>
          <w:rFonts w:eastAsia="Calibri"/>
          <w:szCs w:val="22"/>
        </w:rPr>
      </w:pPr>
      <w:r>
        <w:rPr>
          <w:rFonts w:eastAsia="Calibri"/>
          <w:szCs w:val="22"/>
        </w:rPr>
        <w:t>Alternate: Shaunna Forshee</w:t>
      </w:r>
      <w:r w:rsidR="0090378A">
        <w:rPr>
          <w:rFonts w:eastAsia="Calibri"/>
          <w:szCs w:val="22"/>
        </w:rPr>
        <w:t>, Manager</w:t>
      </w:r>
    </w:p>
    <w:p w:rsidR="00F65CEC" w:rsidRPr="00B17CEC" w:rsidP="00DF645D" w14:paraId="0D2B3717" w14:textId="55509F81">
      <w:pPr>
        <w:rPr>
          <w:rFonts w:eastAsia="Calibri"/>
          <w:b/>
          <w:szCs w:val="22"/>
        </w:rPr>
      </w:pPr>
      <w:r>
        <w:rPr>
          <w:rFonts w:eastAsia="Calibri"/>
          <w:szCs w:val="22"/>
        </w:rPr>
        <w:br w:type="page"/>
      </w:r>
      <w:r w:rsidRPr="00B17CEC">
        <w:rPr>
          <w:rFonts w:eastAsia="Calibri"/>
          <w:b/>
          <w:szCs w:val="22"/>
        </w:rPr>
        <w:t>Interoperable Video Calling Working Group</w:t>
      </w:r>
    </w:p>
    <w:p w:rsidR="009557A8" w:rsidP="00DF645D" w14:paraId="0A053E8B" w14:textId="19434AE6">
      <w:pPr>
        <w:rPr>
          <w:b/>
          <w:bCs/>
        </w:rPr>
      </w:pPr>
    </w:p>
    <w:p w:rsidR="00114513" w:rsidP="00B17CEC" w14:paraId="459D28D4" w14:textId="29054E65">
      <w:pPr>
        <w:ind w:left="720"/>
        <w:rPr>
          <w:b/>
          <w:bCs/>
        </w:rPr>
      </w:pPr>
      <w:r>
        <w:rPr>
          <w:b/>
          <w:bCs/>
        </w:rPr>
        <w:t xml:space="preserve">Members: </w:t>
      </w:r>
    </w:p>
    <w:p w:rsidR="00114513" w:rsidRPr="00DF645D" w:rsidP="00B17CEC" w14:paraId="2DB65B62" w14:textId="77777777">
      <w:pPr>
        <w:ind w:left="720"/>
        <w:rPr>
          <w:b/>
          <w:bCs/>
        </w:rPr>
      </w:pPr>
    </w:p>
    <w:bookmarkEnd w:id="2"/>
    <w:p w:rsidR="00D97BA3" w:rsidRPr="003670AF" w:rsidP="00B17CEC" w14:paraId="54F38E17" w14:textId="7B81C454">
      <w:pPr>
        <w:pStyle w:val="ListParagraph"/>
        <w:contextualSpacing/>
        <w:rPr>
          <w:bCs/>
          <w:sz w:val="22"/>
          <w:szCs w:val="22"/>
        </w:rPr>
      </w:pPr>
      <w:r w:rsidRPr="003670AF">
        <w:rPr>
          <w:bCs/>
          <w:i/>
          <w:iCs/>
          <w:sz w:val="22"/>
          <w:szCs w:val="22"/>
        </w:rPr>
        <w:t>N</w:t>
      </w:r>
      <w:r w:rsidR="006243F5">
        <w:rPr>
          <w:bCs/>
          <w:i/>
          <w:iCs/>
          <w:sz w:val="22"/>
          <w:szCs w:val="22"/>
        </w:rPr>
        <w:t xml:space="preserve">ational </w:t>
      </w:r>
      <w:r w:rsidRPr="003670AF">
        <w:rPr>
          <w:bCs/>
          <w:i/>
          <w:iCs/>
          <w:sz w:val="22"/>
          <w:szCs w:val="22"/>
        </w:rPr>
        <w:t>A</w:t>
      </w:r>
      <w:r w:rsidR="006243F5">
        <w:rPr>
          <w:bCs/>
          <w:i/>
          <w:iCs/>
          <w:sz w:val="22"/>
          <w:szCs w:val="22"/>
        </w:rPr>
        <w:t xml:space="preserve">ssociation of </w:t>
      </w:r>
      <w:r w:rsidRPr="003670AF">
        <w:rPr>
          <w:bCs/>
          <w:i/>
          <w:iCs/>
          <w:sz w:val="22"/>
          <w:szCs w:val="22"/>
        </w:rPr>
        <w:t>S</w:t>
      </w:r>
      <w:r w:rsidR="006243F5">
        <w:rPr>
          <w:bCs/>
          <w:i/>
          <w:iCs/>
          <w:sz w:val="22"/>
          <w:szCs w:val="22"/>
        </w:rPr>
        <w:t xml:space="preserve">tate </w:t>
      </w:r>
      <w:r w:rsidRPr="003670AF">
        <w:rPr>
          <w:bCs/>
          <w:i/>
          <w:iCs/>
          <w:sz w:val="22"/>
          <w:szCs w:val="22"/>
        </w:rPr>
        <w:t>U</w:t>
      </w:r>
      <w:r w:rsidR="006243F5">
        <w:rPr>
          <w:bCs/>
          <w:i/>
          <w:iCs/>
          <w:sz w:val="22"/>
          <w:szCs w:val="22"/>
        </w:rPr>
        <w:t>tilit</w:t>
      </w:r>
      <w:r w:rsidR="00EE215B">
        <w:rPr>
          <w:bCs/>
          <w:i/>
          <w:iCs/>
          <w:sz w:val="22"/>
          <w:szCs w:val="22"/>
        </w:rPr>
        <w:t>y</w:t>
      </w:r>
      <w:r w:rsidR="006243F5">
        <w:rPr>
          <w:bCs/>
          <w:i/>
          <w:iCs/>
          <w:sz w:val="22"/>
          <w:szCs w:val="22"/>
        </w:rPr>
        <w:t xml:space="preserve"> </w:t>
      </w:r>
      <w:r w:rsidRPr="003670AF">
        <w:rPr>
          <w:bCs/>
          <w:i/>
          <w:iCs/>
          <w:sz w:val="22"/>
          <w:szCs w:val="22"/>
        </w:rPr>
        <w:t>C</w:t>
      </w:r>
      <w:r w:rsidR="006243F5">
        <w:rPr>
          <w:bCs/>
          <w:i/>
          <w:iCs/>
          <w:sz w:val="22"/>
          <w:szCs w:val="22"/>
        </w:rPr>
        <w:t xml:space="preserve">onsumer </w:t>
      </w:r>
      <w:r w:rsidRPr="003670AF">
        <w:rPr>
          <w:bCs/>
          <w:i/>
          <w:iCs/>
          <w:sz w:val="22"/>
          <w:szCs w:val="22"/>
        </w:rPr>
        <w:t>A</w:t>
      </w:r>
      <w:r w:rsidR="006243F5">
        <w:rPr>
          <w:bCs/>
          <w:i/>
          <w:iCs/>
          <w:sz w:val="22"/>
          <w:szCs w:val="22"/>
        </w:rPr>
        <w:t>dvocates</w:t>
      </w:r>
      <w:r w:rsidRPr="003670AF">
        <w:rPr>
          <w:bCs/>
          <w:sz w:val="22"/>
          <w:szCs w:val="22"/>
        </w:rPr>
        <w:t>*</w:t>
      </w:r>
    </w:p>
    <w:p w:rsidR="003670AF" w:rsidP="00B17CEC" w14:paraId="33A93AF9" w14:textId="77777777">
      <w:pPr>
        <w:pStyle w:val="ListParagraph"/>
        <w:contextualSpacing/>
        <w:rPr>
          <w:bCs/>
          <w:sz w:val="22"/>
          <w:szCs w:val="22"/>
        </w:rPr>
      </w:pPr>
      <w:r w:rsidRPr="003670AF">
        <w:rPr>
          <w:bCs/>
          <w:sz w:val="22"/>
          <w:szCs w:val="22"/>
        </w:rPr>
        <w:t xml:space="preserve">Barry Hobbins, </w:t>
      </w:r>
      <w:r w:rsidRPr="003670AF" w:rsidR="00224D35">
        <w:rPr>
          <w:bCs/>
          <w:sz w:val="22"/>
          <w:szCs w:val="22"/>
        </w:rPr>
        <w:t>Public Advocate</w:t>
      </w:r>
    </w:p>
    <w:p w:rsidR="00D97BA3" w:rsidRPr="00D97BA3" w:rsidP="00B17CEC" w14:paraId="77FC6B4E" w14:textId="1B29F503">
      <w:pPr>
        <w:pStyle w:val="ListParagraph"/>
        <w:ind w:firstLine="720"/>
        <w:contextualSpacing/>
        <w:rPr>
          <w:bCs/>
          <w:sz w:val="22"/>
          <w:szCs w:val="22"/>
        </w:rPr>
      </w:pPr>
      <w:r w:rsidRPr="003670AF">
        <w:rPr>
          <w:bCs/>
          <w:sz w:val="22"/>
          <w:szCs w:val="22"/>
        </w:rPr>
        <w:t xml:space="preserve">Maine </w:t>
      </w:r>
      <w:r w:rsidRPr="003670AF" w:rsidR="00224D35">
        <w:rPr>
          <w:bCs/>
          <w:sz w:val="22"/>
          <w:szCs w:val="22"/>
        </w:rPr>
        <w:t xml:space="preserve">Office of the </w:t>
      </w:r>
      <w:r w:rsidRPr="003670AF">
        <w:rPr>
          <w:bCs/>
          <w:sz w:val="22"/>
          <w:szCs w:val="22"/>
        </w:rPr>
        <w:t xml:space="preserve">Public </w:t>
      </w:r>
      <w:r w:rsidR="00224D35">
        <w:rPr>
          <w:bCs/>
          <w:sz w:val="22"/>
          <w:szCs w:val="22"/>
        </w:rPr>
        <w:t>Advocate</w:t>
      </w:r>
    </w:p>
    <w:p w:rsidR="00D97BA3" w:rsidP="00B17CEC" w14:paraId="51CE1906" w14:textId="77777777">
      <w:pPr>
        <w:pStyle w:val="ListParagraph"/>
        <w:contextualSpacing/>
        <w:rPr>
          <w:b/>
          <w:sz w:val="22"/>
          <w:szCs w:val="22"/>
        </w:rPr>
      </w:pPr>
    </w:p>
    <w:p w:rsidR="00F65CEC" w:rsidP="00B17CEC" w14:paraId="743123DF" w14:textId="6BD04FF5">
      <w:pPr>
        <w:pStyle w:val="ListParagraph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Non-Voting Members:</w:t>
      </w:r>
    </w:p>
    <w:p w:rsidR="00575F6F" w:rsidP="00B17CEC" w14:paraId="2CD9A02B" w14:textId="33E24A31">
      <w:pPr>
        <w:pStyle w:val="ListParagraph"/>
        <w:contextualSpacing/>
        <w:rPr>
          <w:b/>
          <w:sz w:val="22"/>
          <w:szCs w:val="22"/>
        </w:rPr>
      </w:pPr>
    </w:p>
    <w:p w:rsidR="00575F6F" w:rsidP="00B17CEC" w14:paraId="5034FC33" w14:textId="77777777">
      <w:pPr>
        <w:tabs>
          <w:tab w:val="center" w:pos="770"/>
        </w:tabs>
        <w:ind w:left="720"/>
        <w:rPr>
          <w:szCs w:val="22"/>
        </w:rPr>
      </w:pPr>
      <w:r>
        <w:rPr>
          <w:i/>
          <w:iCs/>
          <w:szCs w:val="22"/>
        </w:rPr>
        <w:t>Somos</w:t>
      </w:r>
      <w:r>
        <w:rPr>
          <w:i/>
          <w:iCs/>
          <w:szCs w:val="22"/>
        </w:rPr>
        <w:t>, Inc.</w:t>
      </w:r>
      <w:r>
        <w:rPr>
          <w:szCs w:val="22"/>
        </w:rPr>
        <w:t>*</w:t>
      </w:r>
    </w:p>
    <w:p w:rsidR="00575F6F" w:rsidRPr="00575F6F" w:rsidP="00B17CEC" w14:paraId="1BBC0ECA" w14:textId="77777777">
      <w:pPr>
        <w:tabs>
          <w:tab w:val="center" w:pos="770"/>
        </w:tabs>
        <w:ind w:left="720"/>
        <w:rPr>
          <w:szCs w:val="22"/>
        </w:rPr>
      </w:pPr>
      <w:r>
        <w:rPr>
          <w:szCs w:val="22"/>
        </w:rPr>
        <w:t>Alternate: Justen Davis, Senior Director, Industry Relations and Public Policy</w:t>
      </w:r>
    </w:p>
    <w:p w:rsidR="00F65CEC" w:rsidRPr="00320701" w:rsidP="00B17CEC" w14:paraId="24FEB4F4" w14:textId="77777777">
      <w:pPr>
        <w:pStyle w:val="ListParagraph"/>
        <w:contextualSpacing/>
        <w:rPr>
          <w:sz w:val="22"/>
          <w:szCs w:val="22"/>
        </w:rPr>
      </w:pPr>
    </w:p>
    <w:p w:rsidR="00F65CEC" w:rsidP="00B17CEC" w14:paraId="5A70BBF9" w14:textId="543747EA">
      <w:pPr>
        <w:pStyle w:val="ListParagraph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Technical Advisors:</w:t>
      </w:r>
    </w:p>
    <w:p w:rsidR="003742AF" w:rsidP="00B17CEC" w14:paraId="67CEC9B3" w14:textId="77777777">
      <w:pPr>
        <w:pStyle w:val="ListParagraph"/>
        <w:contextualSpacing/>
        <w:rPr>
          <w:b/>
          <w:sz w:val="22"/>
          <w:szCs w:val="22"/>
        </w:rPr>
      </w:pPr>
    </w:p>
    <w:p w:rsidR="00F65CEC" w:rsidP="00B17CEC" w14:paraId="31E8164D" w14:textId="77777777">
      <w:pPr>
        <w:tabs>
          <w:tab w:val="center" w:pos="770"/>
        </w:tabs>
        <w:ind w:left="720"/>
        <w:rPr>
          <w:szCs w:val="22"/>
        </w:rPr>
      </w:pPr>
      <w:r w:rsidRPr="005673C3">
        <w:rPr>
          <w:i/>
          <w:szCs w:val="22"/>
        </w:rPr>
        <w:t>MITRE Corporation</w:t>
      </w:r>
    </w:p>
    <w:p w:rsidR="00D97BA3" w:rsidP="00B17CEC" w14:paraId="66A4DDD0" w14:textId="1D1F939F">
      <w:pPr>
        <w:tabs>
          <w:tab w:val="center" w:pos="770"/>
        </w:tabs>
        <w:ind w:left="720"/>
        <w:rPr>
          <w:szCs w:val="22"/>
        </w:rPr>
      </w:pPr>
      <w:r>
        <w:rPr>
          <w:szCs w:val="22"/>
        </w:rPr>
        <w:t>Dr. Yin Bao</w:t>
      </w:r>
      <w:r w:rsidR="00DF1E6B">
        <w:rPr>
          <w:szCs w:val="22"/>
        </w:rPr>
        <w:t>, MITRE Task Lead</w:t>
      </w:r>
    </w:p>
    <w:p w:rsidR="00D97BA3" w:rsidP="00B17CEC" w14:paraId="4EF3DEF4" w14:textId="3C5253E2">
      <w:pPr>
        <w:tabs>
          <w:tab w:val="center" w:pos="770"/>
        </w:tabs>
        <w:ind w:left="720"/>
        <w:rPr>
          <w:szCs w:val="22"/>
        </w:rPr>
      </w:pPr>
      <w:r>
        <w:rPr>
          <w:szCs w:val="22"/>
        </w:rPr>
        <w:t>Shareef Ali</w:t>
      </w:r>
      <w:r w:rsidR="00DF1E6B">
        <w:rPr>
          <w:szCs w:val="22"/>
        </w:rPr>
        <w:t>, Technical Lead from Rochester Institute of Technology-MITRE</w:t>
      </w:r>
    </w:p>
    <w:p w:rsidR="00143ACB" w:rsidP="00F65CEC" w14:paraId="0AAD42E2" w14:textId="77777777">
      <w:pPr>
        <w:pStyle w:val="ListParagraph"/>
        <w:ind w:left="0"/>
        <w:contextualSpacing/>
        <w:rPr>
          <w:b/>
          <w:sz w:val="22"/>
          <w:szCs w:val="22"/>
          <w:u w:val="single"/>
        </w:rPr>
      </w:pPr>
    </w:p>
    <w:p w:rsidR="00F65CEC" w:rsidRPr="006819D2" w:rsidP="00F65CEC" w14:paraId="275CE2FD" w14:textId="520E53AF">
      <w:pPr>
        <w:pStyle w:val="ListParagraph"/>
        <w:ind w:left="0"/>
        <w:contextualSpacing/>
        <w:rPr>
          <w:sz w:val="22"/>
          <w:szCs w:val="22"/>
        </w:rPr>
      </w:pPr>
      <w:r w:rsidRPr="00B17CEC">
        <w:rPr>
          <w:b/>
          <w:sz w:val="22"/>
          <w:szCs w:val="22"/>
        </w:rPr>
        <w:t>Nationwide Number Portability Working Group</w:t>
      </w:r>
    </w:p>
    <w:p w:rsidR="00F65CEC" w:rsidP="00F65CEC" w14:paraId="317CC79C" w14:textId="77777777">
      <w:pPr>
        <w:pStyle w:val="ListParagraph"/>
        <w:ind w:left="0"/>
        <w:contextualSpacing/>
        <w:rPr>
          <w:sz w:val="22"/>
          <w:szCs w:val="22"/>
        </w:rPr>
      </w:pPr>
    </w:p>
    <w:p w:rsidR="00F65CEC" w:rsidRPr="0070455E" w:rsidP="00B17CEC" w14:paraId="1B0276A4" w14:textId="415BBA65">
      <w:pPr>
        <w:pStyle w:val="ListParagraph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Co-</w:t>
      </w:r>
      <w:r w:rsidRPr="0070455E">
        <w:rPr>
          <w:b/>
          <w:sz w:val="22"/>
          <w:szCs w:val="22"/>
        </w:rPr>
        <w:t>Chair:</w:t>
      </w:r>
    </w:p>
    <w:p w:rsidR="00AC5E4B" w:rsidP="00B17CEC" w14:paraId="2A3CFC5D" w14:textId="77777777">
      <w:pPr>
        <w:pStyle w:val="ListParagraph"/>
        <w:contextualSpacing/>
        <w:rPr>
          <w:bCs/>
          <w:i/>
          <w:iCs/>
          <w:sz w:val="22"/>
          <w:szCs w:val="22"/>
        </w:rPr>
      </w:pPr>
    </w:p>
    <w:p w:rsidR="00F65CEC" w:rsidRPr="00114513" w:rsidP="00B17CEC" w14:paraId="35D4FEF3" w14:textId="63CF7EB6">
      <w:pPr>
        <w:pStyle w:val="ListParagraph"/>
        <w:contextualSpacing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CenturyLink</w:t>
      </w:r>
      <w:r w:rsidR="00114513">
        <w:rPr>
          <w:bCs/>
          <w:i/>
          <w:iCs/>
          <w:sz w:val="22"/>
          <w:szCs w:val="22"/>
        </w:rPr>
        <w:t xml:space="preserve"> Communications, LLC</w:t>
      </w:r>
    </w:p>
    <w:p w:rsidR="00D97BA3" w:rsidRPr="00D97BA3" w:rsidP="00B17CEC" w14:paraId="1B7EA5D8" w14:textId="62DD4783">
      <w:pPr>
        <w:pStyle w:val="ListParagraph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Philip Linse, </w:t>
      </w:r>
      <w:r w:rsidR="00114513">
        <w:rPr>
          <w:bCs/>
          <w:sz w:val="22"/>
          <w:szCs w:val="22"/>
        </w:rPr>
        <w:t>Director Public Policy</w:t>
      </w:r>
    </w:p>
    <w:p w:rsidR="00D97BA3" w:rsidRPr="00D97BA3" w:rsidP="00B17CEC" w14:paraId="7413B34C" w14:textId="77777777">
      <w:pPr>
        <w:pStyle w:val="ListParagraph"/>
        <w:contextualSpacing/>
        <w:rPr>
          <w:b/>
          <w:i/>
          <w:iCs/>
          <w:sz w:val="22"/>
          <w:szCs w:val="22"/>
        </w:rPr>
      </w:pPr>
    </w:p>
    <w:p w:rsidR="00F65CEC" w:rsidP="00B17CEC" w14:paraId="474574D6" w14:textId="31985D9F">
      <w:pPr>
        <w:pStyle w:val="ListParagraph"/>
        <w:contextualSpacing/>
        <w:rPr>
          <w:szCs w:val="22"/>
        </w:rPr>
      </w:pPr>
      <w:r>
        <w:rPr>
          <w:b/>
          <w:sz w:val="22"/>
          <w:szCs w:val="22"/>
        </w:rPr>
        <w:t>Members:</w:t>
      </w:r>
    </w:p>
    <w:p w:rsidR="00F65CEC" w:rsidP="00B17CEC" w14:paraId="2481649A" w14:textId="77777777">
      <w:pPr>
        <w:tabs>
          <w:tab w:val="center" w:pos="770"/>
        </w:tabs>
        <w:ind w:left="720"/>
        <w:rPr>
          <w:szCs w:val="22"/>
        </w:rPr>
      </w:pPr>
    </w:p>
    <w:p w:rsidR="00F65CEC" w:rsidRPr="00F97192" w:rsidP="00B17CEC" w14:paraId="12FD3666" w14:textId="77777777">
      <w:pPr>
        <w:pStyle w:val="ListParagraph"/>
        <w:contextualSpacing/>
        <w:rPr>
          <w:bCs/>
          <w:i/>
          <w:sz w:val="22"/>
          <w:szCs w:val="22"/>
        </w:rPr>
      </w:pPr>
      <w:r w:rsidRPr="00F97192">
        <w:rPr>
          <w:bCs/>
          <w:i/>
          <w:sz w:val="22"/>
          <w:szCs w:val="22"/>
        </w:rPr>
        <w:t>AT&amp;T Services, Inc.</w:t>
      </w:r>
      <w:r w:rsidRPr="00DF645D">
        <w:rPr>
          <w:bCs/>
          <w:iCs/>
          <w:sz w:val="22"/>
          <w:szCs w:val="22"/>
        </w:rPr>
        <w:t>*</w:t>
      </w:r>
    </w:p>
    <w:p w:rsidR="00575F6F" w:rsidRPr="00575F6F" w:rsidP="00B17CEC" w14:paraId="7F94BE0D" w14:textId="63173967">
      <w:pPr>
        <w:tabs>
          <w:tab w:val="center" w:pos="770"/>
        </w:tabs>
        <w:ind w:left="720"/>
        <w:rPr>
          <w:iCs/>
          <w:szCs w:val="22"/>
        </w:rPr>
      </w:pPr>
      <w:r w:rsidRPr="00A41B20">
        <w:rPr>
          <w:bCs/>
          <w:szCs w:val="22"/>
        </w:rPr>
        <w:t>Teresa Patton</w:t>
      </w:r>
      <w:r w:rsidRPr="00A41B20" w:rsidR="00AC5E4B">
        <w:rPr>
          <w:bCs/>
          <w:szCs w:val="22"/>
        </w:rPr>
        <w:t>,</w:t>
      </w:r>
      <w:r w:rsidR="00AC5E4B">
        <w:rPr>
          <w:bCs/>
          <w:szCs w:val="22"/>
        </w:rPr>
        <w:t xml:space="preserve"> </w:t>
      </w:r>
      <w:r w:rsidR="0071259D">
        <w:rPr>
          <w:bCs/>
          <w:szCs w:val="22"/>
        </w:rPr>
        <w:t>Principal-Technology Solutions Manager</w:t>
      </w:r>
      <w:r w:rsidR="00AC5E4B">
        <w:rPr>
          <w:bCs/>
          <w:szCs w:val="22"/>
        </w:rPr>
        <w:t xml:space="preserve"> </w:t>
      </w:r>
    </w:p>
    <w:p w:rsidR="00575F6F" w:rsidP="00B17CEC" w14:paraId="2C2A0434" w14:textId="77777777">
      <w:pPr>
        <w:tabs>
          <w:tab w:val="center" w:pos="770"/>
        </w:tabs>
        <w:ind w:left="720"/>
        <w:rPr>
          <w:i/>
          <w:szCs w:val="22"/>
        </w:rPr>
      </w:pPr>
    </w:p>
    <w:p w:rsidR="00B17CEC" w:rsidP="00B17CEC" w14:paraId="7C7BE525" w14:textId="068E1F1D">
      <w:pPr>
        <w:tabs>
          <w:tab w:val="center" w:pos="770"/>
        </w:tabs>
        <w:ind w:left="720"/>
        <w:rPr>
          <w:iCs/>
          <w:szCs w:val="22"/>
        </w:rPr>
      </w:pPr>
      <w:r>
        <w:rPr>
          <w:i/>
          <w:szCs w:val="22"/>
        </w:rPr>
        <w:t>Comcast Corporation</w:t>
      </w:r>
      <w:r>
        <w:rPr>
          <w:iCs/>
          <w:szCs w:val="22"/>
        </w:rPr>
        <w:t>*</w:t>
      </w:r>
    </w:p>
    <w:p w:rsidR="00B17CEC" w:rsidRPr="00B17CEC" w:rsidP="00B17CEC" w14:paraId="2AC45770" w14:textId="3B3BC4E8">
      <w:pPr>
        <w:tabs>
          <w:tab w:val="center" w:pos="770"/>
        </w:tabs>
        <w:ind w:left="720"/>
        <w:rPr>
          <w:iCs/>
          <w:szCs w:val="22"/>
        </w:rPr>
      </w:pPr>
      <w:r>
        <w:rPr>
          <w:iCs/>
          <w:szCs w:val="22"/>
        </w:rPr>
        <w:t xml:space="preserve">Alternate: Thomson </w:t>
      </w:r>
      <w:r>
        <w:rPr>
          <w:iCs/>
          <w:szCs w:val="22"/>
        </w:rPr>
        <w:t>Obasuyi</w:t>
      </w:r>
      <w:r>
        <w:rPr>
          <w:iCs/>
          <w:szCs w:val="22"/>
        </w:rPr>
        <w:t>, Senior Engineer</w:t>
      </w:r>
      <w:r w:rsidR="00105C29">
        <w:rPr>
          <w:iCs/>
          <w:szCs w:val="22"/>
        </w:rPr>
        <w:t>, Carrier Services</w:t>
      </w:r>
    </w:p>
    <w:p w:rsidR="00B17CEC" w:rsidP="00B17CEC" w14:paraId="4168DCDD" w14:textId="77777777">
      <w:pPr>
        <w:tabs>
          <w:tab w:val="center" w:pos="770"/>
        </w:tabs>
        <w:ind w:left="720"/>
        <w:rPr>
          <w:i/>
          <w:szCs w:val="22"/>
        </w:rPr>
      </w:pPr>
    </w:p>
    <w:p w:rsidR="00F65CEC" w:rsidP="00B17CEC" w14:paraId="52CF3678" w14:textId="3812B9A6">
      <w:pPr>
        <w:tabs>
          <w:tab w:val="center" w:pos="770"/>
        </w:tabs>
        <w:ind w:left="720"/>
        <w:rPr>
          <w:szCs w:val="22"/>
        </w:rPr>
      </w:pPr>
      <w:r>
        <w:rPr>
          <w:i/>
          <w:szCs w:val="22"/>
        </w:rPr>
        <w:t>Telnyx</w:t>
      </w:r>
      <w:r>
        <w:rPr>
          <w:i/>
          <w:szCs w:val="22"/>
        </w:rPr>
        <w:t xml:space="preserve"> Inc.</w:t>
      </w:r>
      <w:r>
        <w:rPr>
          <w:szCs w:val="22"/>
        </w:rPr>
        <w:t>*</w:t>
      </w:r>
    </w:p>
    <w:p w:rsidR="00F65CEC" w:rsidP="00B17CEC" w14:paraId="7269698A" w14:textId="1FA5087C">
      <w:pPr>
        <w:tabs>
          <w:tab w:val="center" w:pos="770"/>
        </w:tabs>
        <w:ind w:left="720"/>
        <w:rPr>
          <w:szCs w:val="22"/>
        </w:rPr>
      </w:pPr>
      <w:r>
        <w:rPr>
          <w:szCs w:val="22"/>
        </w:rPr>
        <w:t xml:space="preserve">Alternate: Sarah </w:t>
      </w:r>
      <w:r>
        <w:rPr>
          <w:szCs w:val="22"/>
        </w:rPr>
        <w:t>Halko</w:t>
      </w:r>
      <w:r>
        <w:rPr>
          <w:szCs w:val="22"/>
        </w:rPr>
        <w:t xml:space="preserve">, </w:t>
      </w:r>
      <w:r w:rsidR="00114513">
        <w:rPr>
          <w:szCs w:val="22"/>
        </w:rPr>
        <w:t>Operations Associate and Lead Numbering Analyst</w:t>
      </w:r>
    </w:p>
    <w:p w:rsidR="00F65CEC" w:rsidP="00B17CEC" w14:paraId="387F4EEC" w14:textId="5F0D366C">
      <w:pPr>
        <w:tabs>
          <w:tab w:val="center" w:pos="770"/>
        </w:tabs>
        <w:ind w:left="720"/>
        <w:rPr>
          <w:szCs w:val="22"/>
        </w:rPr>
      </w:pPr>
    </w:p>
    <w:p w:rsidR="00575F6F" w:rsidP="00B17CEC" w14:paraId="18EDADAB" w14:textId="735AE138">
      <w:pPr>
        <w:tabs>
          <w:tab w:val="center" w:pos="770"/>
        </w:tabs>
        <w:ind w:left="720"/>
        <w:rPr>
          <w:szCs w:val="22"/>
        </w:rPr>
      </w:pPr>
      <w:r>
        <w:rPr>
          <w:b/>
          <w:bCs/>
          <w:szCs w:val="22"/>
        </w:rPr>
        <w:t>Non-Voting</w:t>
      </w:r>
      <w:r w:rsidR="00286371">
        <w:rPr>
          <w:b/>
          <w:bCs/>
          <w:szCs w:val="22"/>
        </w:rPr>
        <w:t xml:space="preserve"> Members</w:t>
      </w:r>
      <w:r w:rsidR="00A214AB">
        <w:rPr>
          <w:b/>
          <w:bCs/>
          <w:szCs w:val="22"/>
        </w:rPr>
        <w:t>:</w:t>
      </w:r>
    </w:p>
    <w:p w:rsidR="00575F6F" w:rsidP="00B17CEC" w14:paraId="2B3116F9" w14:textId="154B0E26">
      <w:pPr>
        <w:tabs>
          <w:tab w:val="center" w:pos="770"/>
        </w:tabs>
        <w:ind w:left="720"/>
        <w:rPr>
          <w:szCs w:val="22"/>
        </w:rPr>
      </w:pPr>
    </w:p>
    <w:p w:rsidR="00575F6F" w:rsidP="00B17CEC" w14:paraId="7B6A8A6A" w14:textId="57A9FED5">
      <w:pPr>
        <w:tabs>
          <w:tab w:val="center" w:pos="770"/>
        </w:tabs>
        <w:ind w:left="720"/>
        <w:rPr>
          <w:szCs w:val="22"/>
        </w:rPr>
      </w:pPr>
      <w:r>
        <w:rPr>
          <w:i/>
          <w:iCs/>
          <w:szCs w:val="22"/>
        </w:rPr>
        <w:t>Somos</w:t>
      </w:r>
      <w:r>
        <w:rPr>
          <w:i/>
          <w:iCs/>
          <w:szCs w:val="22"/>
        </w:rPr>
        <w:t>, Inc.</w:t>
      </w:r>
      <w:r>
        <w:rPr>
          <w:szCs w:val="22"/>
        </w:rPr>
        <w:t>*</w:t>
      </w:r>
    </w:p>
    <w:p w:rsidR="00575F6F" w:rsidP="00B17CEC" w14:paraId="2FA21C01" w14:textId="3B86E174">
      <w:pPr>
        <w:tabs>
          <w:tab w:val="center" w:pos="770"/>
        </w:tabs>
        <w:ind w:left="720"/>
        <w:rPr>
          <w:szCs w:val="22"/>
        </w:rPr>
      </w:pPr>
      <w:r>
        <w:rPr>
          <w:szCs w:val="22"/>
        </w:rPr>
        <w:t>Alternate: Justen Davis, Senior Director, Industry Relations and Public Policy</w:t>
      </w:r>
    </w:p>
    <w:p w:rsidR="00575F6F" w:rsidP="00F65CEC" w14:paraId="4083FE4D" w14:textId="22BF9DAD">
      <w:pPr>
        <w:tabs>
          <w:tab w:val="center" w:pos="770"/>
        </w:tabs>
        <w:rPr>
          <w:szCs w:val="22"/>
        </w:rPr>
      </w:pPr>
    </w:p>
    <w:p w:rsidR="00575F6F" w:rsidRPr="00B17CEC" w:rsidP="00F65CEC" w14:paraId="2C10B730" w14:textId="33EB9791">
      <w:pPr>
        <w:tabs>
          <w:tab w:val="center" w:pos="770"/>
        </w:tabs>
        <w:rPr>
          <w:b/>
          <w:bCs/>
          <w:szCs w:val="22"/>
        </w:rPr>
      </w:pPr>
      <w:r w:rsidRPr="00B17CEC">
        <w:rPr>
          <w:b/>
          <w:bCs/>
          <w:szCs w:val="22"/>
        </w:rPr>
        <w:t>Call Authentication Trust Anchor Working Group</w:t>
      </w:r>
    </w:p>
    <w:p w:rsidR="00575F6F" w:rsidP="00A51306" w14:paraId="210F9F69" w14:textId="78B5E832">
      <w:pPr>
        <w:tabs>
          <w:tab w:val="left" w:pos="1635"/>
        </w:tabs>
        <w:rPr>
          <w:b/>
          <w:bCs/>
          <w:szCs w:val="22"/>
        </w:rPr>
      </w:pPr>
      <w:r>
        <w:rPr>
          <w:b/>
          <w:bCs/>
          <w:szCs w:val="22"/>
        </w:rPr>
        <w:tab/>
      </w:r>
      <w:bookmarkStart w:id="3" w:name="_GoBack"/>
      <w:bookmarkEnd w:id="3"/>
    </w:p>
    <w:p w:rsidR="00C22AEA" w:rsidP="00B17CEC" w14:paraId="05D9B1A8" w14:textId="1D679ACF">
      <w:pPr>
        <w:tabs>
          <w:tab w:val="center" w:pos="770"/>
        </w:tabs>
        <w:ind w:left="720"/>
        <w:rPr>
          <w:szCs w:val="22"/>
        </w:rPr>
      </w:pPr>
      <w:r>
        <w:rPr>
          <w:b/>
          <w:bCs/>
          <w:szCs w:val="22"/>
        </w:rPr>
        <w:t>Members:</w:t>
      </w:r>
    </w:p>
    <w:p w:rsidR="00C22AEA" w:rsidP="00B17CEC" w14:paraId="4B7F2E4A" w14:textId="691F9ABB">
      <w:pPr>
        <w:tabs>
          <w:tab w:val="center" w:pos="770"/>
        </w:tabs>
        <w:ind w:left="720"/>
        <w:rPr>
          <w:szCs w:val="22"/>
        </w:rPr>
      </w:pPr>
    </w:p>
    <w:p w:rsidR="008128B7" w:rsidP="00B17CEC" w14:paraId="6A776B54" w14:textId="77777777">
      <w:pPr>
        <w:ind w:left="720"/>
        <w:rPr>
          <w:rFonts w:eastAsia="Calibri"/>
          <w:bCs/>
          <w:szCs w:val="22"/>
        </w:rPr>
      </w:pPr>
      <w:r>
        <w:rPr>
          <w:rFonts w:eastAsia="Calibri"/>
          <w:bCs/>
          <w:i/>
          <w:iCs/>
          <w:szCs w:val="22"/>
        </w:rPr>
        <w:t>CenturyLink Communications, LLC</w:t>
      </w:r>
    </w:p>
    <w:p w:rsidR="008128B7" w:rsidRPr="008128B7" w:rsidP="00B17CEC" w14:paraId="1D2E9C8E" w14:textId="1C715588">
      <w:pPr>
        <w:ind w:left="720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Alternate: Philip Linse, Director Public Policy</w:t>
      </w:r>
    </w:p>
    <w:p w:rsidR="008128B7" w:rsidP="00B17CEC" w14:paraId="3928BA14" w14:textId="77777777">
      <w:pPr>
        <w:tabs>
          <w:tab w:val="center" w:pos="770"/>
        </w:tabs>
        <w:ind w:left="720"/>
        <w:rPr>
          <w:i/>
          <w:iCs/>
          <w:szCs w:val="22"/>
        </w:rPr>
      </w:pPr>
    </w:p>
    <w:p w:rsidR="00C22AEA" w:rsidP="00B17CEC" w14:paraId="7C7FED91" w14:textId="2038ABEF">
      <w:pPr>
        <w:tabs>
          <w:tab w:val="center" w:pos="770"/>
        </w:tabs>
        <w:ind w:left="720"/>
        <w:rPr>
          <w:szCs w:val="22"/>
        </w:rPr>
      </w:pPr>
      <w:r>
        <w:rPr>
          <w:i/>
          <w:iCs/>
          <w:szCs w:val="22"/>
        </w:rPr>
        <w:t>USTelecom</w:t>
      </w:r>
      <w:r>
        <w:rPr>
          <w:szCs w:val="22"/>
        </w:rPr>
        <w:t>*</w:t>
      </w:r>
    </w:p>
    <w:p w:rsidR="00C22AEA" w:rsidRPr="00C22AEA" w:rsidP="00B17CEC" w14:paraId="19AC856F" w14:textId="5F355C34">
      <w:pPr>
        <w:tabs>
          <w:tab w:val="center" w:pos="770"/>
        </w:tabs>
        <w:ind w:left="720"/>
        <w:rPr>
          <w:szCs w:val="22"/>
        </w:rPr>
      </w:pPr>
      <w:r>
        <w:rPr>
          <w:szCs w:val="22"/>
        </w:rPr>
        <w:t xml:space="preserve">Alternate: Farhan </w:t>
      </w:r>
      <w:r>
        <w:rPr>
          <w:szCs w:val="22"/>
        </w:rPr>
        <w:t>Chugthai</w:t>
      </w:r>
      <w:r>
        <w:rPr>
          <w:szCs w:val="22"/>
        </w:rPr>
        <w:t>, Director, Policy &amp; Advocacy</w:t>
      </w:r>
    </w:p>
    <w:p w:rsidR="00575F6F" w:rsidP="00B17CEC" w14:paraId="29E99C48" w14:textId="6ED079D0">
      <w:pPr>
        <w:tabs>
          <w:tab w:val="center" w:pos="770"/>
        </w:tabs>
        <w:ind w:left="720"/>
        <w:rPr>
          <w:szCs w:val="22"/>
        </w:rPr>
      </w:pPr>
      <w:r>
        <w:rPr>
          <w:b/>
          <w:bCs/>
          <w:szCs w:val="22"/>
        </w:rPr>
        <w:br w:type="page"/>
      </w:r>
      <w:r>
        <w:rPr>
          <w:b/>
          <w:bCs/>
          <w:szCs w:val="22"/>
        </w:rPr>
        <w:t>Non-Voting</w:t>
      </w:r>
      <w:r w:rsidR="00286371">
        <w:rPr>
          <w:b/>
          <w:bCs/>
          <w:szCs w:val="22"/>
        </w:rPr>
        <w:t xml:space="preserve"> Members</w:t>
      </w:r>
      <w:r>
        <w:rPr>
          <w:szCs w:val="22"/>
        </w:rPr>
        <w:t>:</w:t>
      </w:r>
    </w:p>
    <w:p w:rsidR="00575F6F" w:rsidP="00B17CEC" w14:paraId="021D3639" w14:textId="77777777">
      <w:pPr>
        <w:tabs>
          <w:tab w:val="center" w:pos="770"/>
        </w:tabs>
        <w:ind w:left="720"/>
        <w:rPr>
          <w:szCs w:val="22"/>
        </w:rPr>
      </w:pPr>
    </w:p>
    <w:p w:rsidR="00575F6F" w:rsidP="00B17CEC" w14:paraId="35B5E7CC" w14:textId="77777777">
      <w:pPr>
        <w:tabs>
          <w:tab w:val="center" w:pos="770"/>
        </w:tabs>
        <w:ind w:left="720"/>
        <w:rPr>
          <w:szCs w:val="22"/>
        </w:rPr>
      </w:pPr>
      <w:r>
        <w:rPr>
          <w:i/>
          <w:iCs/>
          <w:szCs w:val="22"/>
        </w:rPr>
        <w:t>Somos</w:t>
      </w:r>
      <w:r>
        <w:rPr>
          <w:i/>
          <w:iCs/>
          <w:szCs w:val="22"/>
        </w:rPr>
        <w:t>, Inc.</w:t>
      </w:r>
      <w:r>
        <w:rPr>
          <w:szCs w:val="22"/>
        </w:rPr>
        <w:t>*</w:t>
      </w:r>
    </w:p>
    <w:p w:rsidR="00575F6F" w:rsidRPr="00575F6F" w:rsidP="00B17CEC" w14:paraId="1E8A54B5" w14:textId="77777777">
      <w:pPr>
        <w:tabs>
          <w:tab w:val="center" w:pos="770"/>
        </w:tabs>
        <w:ind w:left="720"/>
        <w:rPr>
          <w:szCs w:val="22"/>
        </w:rPr>
      </w:pPr>
      <w:r>
        <w:rPr>
          <w:szCs w:val="22"/>
        </w:rPr>
        <w:t>Alternate: Justen Davis, Senior Director, Industry Relations and Public Policy</w:t>
      </w:r>
    </w:p>
    <w:p w:rsidR="00143ACB" w:rsidP="00F65CEC" w14:paraId="6980B602" w14:textId="77777777">
      <w:pPr>
        <w:tabs>
          <w:tab w:val="center" w:pos="770"/>
        </w:tabs>
        <w:rPr>
          <w:b/>
          <w:bCs/>
          <w:szCs w:val="22"/>
          <w:u w:val="single"/>
        </w:rPr>
      </w:pPr>
    </w:p>
    <w:p w:rsidR="00575F6F" w:rsidRPr="006819D2" w:rsidP="00F65CEC" w14:paraId="6C975CB2" w14:textId="733F9695">
      <w:pPr>
        <w:tabs>
          <w:tab w:val="center" w:pos="770"/>
        </w:tabs>
        <w:rPr>
          <w:b/>
          <w:bCs/>
          <w:szCs w:val="22"/>
        </w:rPr>
      </w:pPr>
      <w:r w:rsidRPr="00B17CEC">
        <w:rPr>
          <w:b/>
          <w:bCs/>
          <w:szCs w:val="22"/>
        </w:rPr>
        <w:t>Toll Free Assignment Modernization Working Group</w:t>
      </w:r>
    </w:p>
    <w:p w:rsidR="00575F6F" w:rsidP="00F65CEC" w14:paraId="219BFBD0" w14:textId="78181288">
      <w:pPr>
        <w:tabs>
          <w:tab w:val="center" w:pos="770"/>
        </w:tabs>
        <w:rPr>
          <w:b/>
          <w:bCs/>
          <w:szCs w:val="22"/>
        </w:rPr>
      </w:pPr>
    </w:p>
    <w:p w:rsidR="00575F6F" w:rsidP="00B17CEC" w14:paraId="4E8BDF8B" w14:textId="6B63291F">
      <w:pPr>
        <w:tabs>
          <w:tab w:val="center" w:pos="770"/>
        </w:tabs>
        <w:ind w:left="720"/>
        <w:rPr>
          <w:szCs w:val="22"/>
        </w:rPr>
      </w:pPr>
      <w:r>
        <w:rPr>
          <w:b/>
          <w:bCs/>
          <w:szCs w:val="22"/>
        </w:rPr>
        <w:t>Non-Voting</w:t>
      </w:r>
      <w:r w:rsidR="00286371">
        <w:rPr>
          <w:b/>
          <w:bCs/>
          <w:szCs w:val="22"/>
        </w:rPr>
        <w:t xml:space="preserve"> Members</w:t>
      </w:r>
      <w:r>
        <w:rPr>
          <w:b/>
          <w:bCs/>
          <w:szCs w:val="22"/>
        </w:rPr>
        <w:t>:</w:t>
      </w:r>
    </w:p>
    <w:p w:rsidR="00575F6F" w:rsidP="00B17CEC" w14:paraId="325D03B0" w14:textId="356353C6">
      <w:pPr>
        <w:tabs>
          <w:tab w:val="center" w:pos="770"/>
        </w:tabs>
        <w:ind w:left="720"/>
        <w:rPr>
          <w:szCs w:val="22"/>
        </w:rPr>
      </w:pPr>
    </w:p>
    <w:p w:rsidR="00575F6F" w:rsidP="00B17CEC" w14:paraId="3E91AECB" w14:textId="4F612751">
      <w:pPr>
        <w:tabs>
          <w:tab w:val="center" w:pos="770"/>
        </w:tabs>
        <w:ind w:left="720"/>
        <w:rPr>
          <w:szCs w:val="22"/>
        </w:rPr>
      </w:pPr>
      <w:r>
        <w:rPr>
          <w:i/>
          <w:iCs/>
          <w:szCs w:val="22"/>
        </w:rPr>
        <w:t>Somos</w:t>
      </w:r>
      <w:r>
        <w:rPr>
          <w:i/>
          <w:iCs/>
          <w:szCs w:val="22"/>
        </w:rPr>
        <w:t>, Inc.</w:t>
      </w:r>
      <w:r>
        <w:rPr>
          <w:szCs w:val="22"/>
        </w:rPr>
        <w:t>*</w:t>
      </w:r>
    </w:p>
    <w:p w:rsidR="00575F6F" w:rsidRPr="00575F6F" w:rsidP="00B17CEC" w14:paraId="5D2E2F28" w14:textId="1A6F6A5E">
      <w:pPr>
        <w:tabs>
          <w:tab w:val="center" w:pos="770"/>
        </w:tabs>
        <w:ind w:left="720"/>
        <w:rPr>
          <w:szCs w:val="22"/>
        </w:rPr>
      </w:pPr>
      <w:r>
        <w:rPr>
          <w:szCs w:val="22"/>
        </w:rPr>
        <w:t xml:space="preserve">Alternate: Catherine Palcic, </w:t>
      </w:r>
      <w:r w:rsidR="00C22AEA">
        <w:rPr>
          <w:szCs w:val="22"/>
        </w:rPr>
        <w:t>Manager, Strategic Industry Relations and Public Policy</w:t>
      </w:r>
    </w:p>
    <w:sectPr w:rsidSect="0056322B">
      <w:endnotePr>
        <w:numFmt w:val="decimal"/>
      </w:endnotePr>
      <w:pgSz w:w="12240" w:h="15840"/>
      <w:pgMar w:top="1440" w:right="1440" w:bottom="720" w:left="1440" w:header="630" w:footer="720" w:gutter="0"/>
      <w:pgNumType w:fmt="lowerRoman"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7C5EEA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F6182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A51306" w14:paraId="5F322F4F" w14:textId="52FAC0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FA44AA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662E8" w14:paraId="25F30B22" w14:textId="77777777">
      <w:r>
        <w:separator/>
      </w:r>
    </w:p>
  </w:footnote>
  <w:footnote w:type="continuationSeparator" w:id="1">
    <w:p w:rsidR="00E662E8" w14:paraId="06B7A1A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662E8" w:rsidP="00910F12" w14:paraId="246895D6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65CEC" w:rsidRPr="00274031" w:rsidP="00F65CEC" w14:paraId="173F19BB" w14:textId="26A1D722">
      <w:pPr>
        <w:autoSpaceDE w:val="0"/>
        <w:autoSpaceDN w:val="0"/>
        <w:adjustRightInd w:val="0"/>
        <w:spacing w:after="120"/>
        <w:rPr>
          <w:sz w:val="20"/>
        </w:rPr>
      </w:pPr>
      <w:r w:rsidRPr="00274031">
        <w:rPr>
          <w:rStyle w:val="FootnoteReference"/>
          <w:sz w:val="20"/>
        </w:rPr>
        <w:footnoteRef/>
      </w:r>
      <w:r w:rsidRPr="00274031">
        <w:rPr>
          <w:sz w:val="20"/>
        </w:rPr>
        <w:t xml:space="preserve"> </w:t>
      </w:r>
      <w:r w:rsidRPr="00274031">
        <w:rPr>
          <w:i/>
          <w:sz w:val="20"/>
        </w:rPr>
        <w:t xml:space="preserve">FCC Announces Membership and First Meeting of the Re-Chartered North American Numbering Council, </w:t>
      </w:r>
      <w:r w:rsidRPr="00274031">
        <w:rPr>
          <w:sz w:val="20"/>
        </w:rPr>
        <w:t>CC Docket No. 92-237, Public Notice, 84 FR 66667 (2019).</w:t>
      </w:r>
      <w:r w:rsidRPr="00274031" w:rsidR="00381CCD">
        <w:rPr>
          <w:sz w:val="20"/>
        </w:rPr>
        <w:t xml:space="preserve">  </w:t>
      </w:r>
      <w:r w:rsidRPr="00274031" w:rsidR="00381CCD">
        <w:rPr>
          <w:i/>
          <w:iCs/>
          <w:sz w:val="20"/>
        </w:rPr>
        <w:t>See also FCC Announces North American Numbering Council Working Groups Membership</w:t>
      </w:r>
      <w:r w:rsidRPr="00274031" w:rsidR="00381CCD">
        <w:rPr>
          <w:sz w:val="20"/>
        </w:rPr>
        <w:t>, CC Docket No. 92-237, Public Notice, DA 20-123 (rel. Feb. 3, 2020).</w:t>
      </w:r>
    </w:p>
  </w:footnote>
  <w:footnote w:id="4">
    <w:p w:rsidR="00F65CEC" w:rsidP="00F65CEC" w14:paraId="6ACAC677" w14:textId="77777777">
      <w:pPr>
        <w:pStyle w:val="FootnoteText"/>
      </w:pPr>
      <w:r w:rsidRPr="00B83998">
        <w:rPr>
          <w:rStyle w:val="FootnoteReference"/>
          <w:sz w:val="20"/>
        </w:rPr>
        <w:footnoteRef/>
      </w:r>
      <w:r w:rsidRPr="00B83998">
        <w:t xml:space="preserve"> </w:t>
      </w:r>
      <w:r w:rsidRPr="00B83998">
        <w:rPr>
          <w:i/>
        </w:rPr>
        <w:t>See</w:t>
      </w:r>
      <w:r w:rsidRPr="00B83998">
        <w:t xml:space="preserve"> </w:t>
      </w:r>
      <w:r w:rsidRPr="00B83998">
        <w:rPr>
          <w:rFonts w:cs="TimesNewRoman"/>
          <w:color w:val="010101"/>
        </w:rPr>
        <w:t>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0D8BC5E" w14:textId="6D077AB1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274031">
      <w:rPr>
        <w:b/>
      </w:rPr>
      <w:t>DA 20-</w:t>
    </w:r>
    <w:r w:rsidR="00A51306">
      <w:rPr>
        <w:b/>
      </w:rPr>
      <w:t>537</w:t>
    </w:r>
  </w:p>
  <w:p w:rsidR="009838BC" w:rsidRPr="009838BC" w:rsidP="009838BC" w14:paraId="75BF4D71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B83DD9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41B1F3E4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62E65ABA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3A3376CD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CD89EE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12932pt,56.7pt" to="13400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28A646B3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0DF2FB7A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3DA61E82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6D54F4D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C"/>
    <w:rsid w:val="000072CE"/>
    <w:rsid w:val="00013A8B"/>
    <w:rsid w:val="00020CAF"/>
    <w:rsid w:val="00021445"/>
    <w:rsid w:val="00036039"/>
    <w:rsid w:val="00037A49"/>
    <w:rsid w:val="00037F90"/>
    <w:rsid w:val="000875BF"/>
    <w:rsid w:val="00096D8C"/>
    <w:rsid w:val="000C0B65"/>
    <w:rsid w:val="000C4A51"/>
    <w:rsid w:val="000E3D42"/>
    <w:rsid w:val="000E5884"/>
    <w:rsid w:val="00105C29"/>
    <w:rsid w:val="001106DB"/>
    <w:rsid w:val="00114513"/>
    <w:rsid w:val="00122BD5"/>
    <w:rsid w:val="00133C73"/>
    <w:rsid w:val="00143ACB"/>
    <w:rsid w:val="001979D9"/>
    <w:rsid w:val="001D6BCF"/>
    <w:rsid w:val="001E01CA"/>
    <w:rsid w:val="001E2C9F"/>
    <w:rsid w:val="002060D9"/>
    <w:rsid w:val="00224D35"/>
    <w:rsid w:val="00226822"/>
    <w:rsid w:val="00227259"/>
    <w:rsid w:val="00260594"/>
    <w:rsid w:val="00274031"/>
    <w:rsid w:val="00285017"/>
    <w:rsid w:val="00286371"/>
    <w:rsid w:val="002A2D2E"/>
    <w:rsid w:val="002A3B59"/>
    <w:rsid w:val="002F2F81"/>
    <w:rsid w:val="003062B9"/>
    <w:rsid w:val="00320701"/>
    <w:rsid w:val="00343749"/>
    <w:rsid w:val="00344472"/>
    <w:rsid w:val="00357D50"/>
    <w:rsid w:val="003670AF"/>
    <w:rsid w:val="003742AF"/>
    <w:rsid w:val="00381CCD"/>
    <w:rsid w:val="003925DC"/>
    <w:rsid w:val="003B0550"/>
    <w:rsid w:val="003B694F"/>
    <w:rsid w:val="003D3988"/>
    <w:rsid w:val="003E4A4E"/>
    <w:rsid w:val="003F171C"/>
    <w:rsid w:val="00412FC5"/>
    <w:rsid w:val="00422276"/>
    <w:rsid w:val="004242F1"/>
    <w:rsid w:val="00426EE4"/>
    <w:rsid w:val="00444329"/>
    <w:rsid w:val="00445A00"/>
    <w:rsid w:val="00447552"/>
    <w:rsid w:val="00451B0F"/>
    <w:rsid w:val="0046125F"/>
    <w:rsid w:val="004871B9"/>
    <w:rsid w:val="00487524"/>
    <w:rsid w:val="00496106"/>
    <w:rsid w:val="004C12D0"/>
    <w:rsid w:val="004C2EE3"/>
    <w:rsid w:val="004D0D29"/>
    <w:rsid w:val="004E4A22"/>
    <w:rsid w:val="00511968"/>
    <w:rsid w:val="0055614C"/>
    <w:rsid w:val="0056322B"/>
    <w:rsid w:val="00563989"/>
    <w:rsid w:val="005673C3"/>
    <w:rsid w:val="00575F6F"/>
    <w:rsid w:val="005D4FF3"/>
    <w:rsid w:val="00607BA5"/>
    <w:rsid w:val="006243F5"/>
    <w:rsid w:val="00626EB6"/>
    <w:rsid w:val="006353A3"/>
    <w:rsid w:val="00655D03"/>
    <w:rsid w:val="006819D2"/>
    <w:rsid w:val="00683F84"/>
    <w:rsid w:val="006A6A81"/>
    <w:rsid w:val="006E26AF"/>
    <w:rsid w:val="006F7393"/>
    <w:rsid w:val="00701487"/>
    <w:rsid w:val="0070224F"/>
    <w:rsid w:val="0070455E"/>
    <w:rsid w:val="007115F7"/>
    <w:rsid w:val="0071259D"/>
    <w:rsid w:val="00785689"/>
    <w:rsid w:val="0079754B"/>
    <w:rsid w:val="007A1E6D"/>
    <w:rsid w:val="007E1094"/>
    <w:rsid w:val="007E2172"/>
    <w:rsid w:val="008128B7"/>
    <w:rsid w:val="00812F36"/>
    <w:rsid w:val="00822CE0"/>
    <w:rsid w:val="00837C62"/>
    <w:rsid w:val="00841AB1"/>
    <w:rsid w:val="00845386"/>
    <w:rsid w:val="008C22FD"/>
    <w:rsid w:val="008D1AA8"/>
    <w:rsid w:val="0090378A"/>
    <w:rsid w:val="00910F12"/>
    <w:rsid w:val="00913F1D"/>
    <w:rsid w:val="00926503"/>
    <w:rsid w:val="00930ECF"/>
    <w:rsid w:val="009461CB"/>
    <w:rsid w:val="009557A8"/>
    <w:rsid w:val="009838BC"/>
    <w:rsid w:val="009843F7"/>
    <w:rsid w:val="009A1177"/>
    <w:rsid w:val="009F537E"/>
    <w:rsid w:val="00A214AB"/>
    <w:rsid w:val="00A41B20"/>
    <w:rsid w:val="00A45F4F"/>
    <w:rsid w:val="00A51306"/>
    <w:rsid w:val="00A600A9"/>
    <w:rsid w:val="00A72BF0"/>
    <w:rsid w:val="00A866AC"/>
    <w:rsid w:val="00AA166C"/>
    <w:rsid w:val="00AA55B7"/>
    <w:rsid w:val="00AA5B9E"/>
    <w:rsid w:val="00AB2407"/>
    <w:rsid w:val="00AB53DF"/>
    <w:rsid w:val="00AB55CC"/>
    <w:rsid w:val="00AC5E4B"/>
    <w:rsid w:val="00B07E5C"/>
    <w:rsid w:val="00B17CEC"/>
    <w:rsid w:val="00B326E3"/>
    <w:rsid w:val="00B811F7"/>
    <w:rsid w:val="00B83998"/>
    <w:rsid w:val="00BA5DC6"/>
    <w:rsid w:val="00BA6196"/>
    <w:rsid w:val="00BC6D8C"/>
    <w:rsid w:val="00C16AF2"/>
    <w:rsid w:val="00C22AEA"/>
    <w:rsid w:val="00C34006"/>
    <w:rsid w:val="00C426B1"/>
    <w:rsid w:val="00C82B6B"/>
    <w:rsid w:val="00C90D6A"/>
    <w:rsid w:val="00CC1EAB"/>
    <w:rsid w:val="00CC72B6"/>
    <w:rsid w:val="00CF5230"/>
    <w:rsid w:val="00D0218D"/>
    <w:rsid w:val="00D216CD"/>
    <w:rsid w:val="00D97BA3"/>
    <w:rsid w:val="00DA2529"/>
    <w:rsid w:val="00DB130A"/>
    <w:rsid w:val="00DC10A1"/>
    <w:rsid w:val="00DC655F"/>
    <w:rsid w:val="00DD7EBD"/>
    <w:rsid w:val="00DF1E6B"/>
    <w:rsid w:val="00DF62B6"/>
    <w:rsid w:val="00DF645D"/>
    <w:rsid w:val="00E07225"/>
    <w:rsid w:val="00E155B7"/>
    <w:rsid w:val="00E53325"/>
    <w:rsid w:val="00E5409F"/>
    <w:rsid w:val="00E662E8"/>
    <w:rsid w:val="00E91214"/>
    <w:rsid w:val="00EC0185"/>
    <w:rsid w:val="00ED5D49"/>
    <w:rsid w:val="00EE215B"/>
    <w:rsid w:val="00F021FA"/>
    <w:rsid w:val="00F27AAE"/>
    <w:rsid w:val="00F57ACA"/>
    <w:rsid w:val="00F62E97"/>
    <w:rsid w:val="00F64209"/>
    <w:rsid w:val="00F65CEC"/>
    <w:rsid w:val="00F93BF5"/>
    <w:rsid w:val="00F96F63"/>
    <w:rsid w:val="00F971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4FB114E-9A45-4B82-867A-B69C20C2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F65CEC"/>
  </w:style>
  <w:style w:type="paragraph" w:styleId="ListParagraph">
    <w:name w:val="List Paragraph"/>
    <w:basedOn w:val="Normal"/>
    <w:uiPriority w:val="34"/>
    <w:qFormat/>
    <w:rsid w:val="00F65CEC"/>
    <w:pPr>
      <w:widowControl/>
      <w:ind w:left="720"/>
    </w:pPr>
    <w:rPr>
      <w:rFonts w:eastAsia="Calibri"/>
      <w:snapToGrid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27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5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272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25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227259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7259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about-fcc/advisory-committees/general/north-american-numbering-council" TargetMode="External" /><Relationship Id="rId6" Type="http://schemas.openxmlformats.org/officeDocument/2006/relationships/hyperlink" Target="mailto:marilyn.jones@fcc.gov" TargetMode="External" /><Relationship Id="rId7" Type="http://schemas.openxmlformats.org/officeDocument/2006/relationships/hyperlink" Target="mailto:jordan.reth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