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33B58" w:rsidRPr="00BC4319" w:rsidP="00733B58" w14:paraId="77C82385" w14:textId="77777777">
      <w:pPr>
        <w:jc w:val="center"/>
        <w:rPr>
          <w:b/>
          <w:szCs w:val="22"/>
        </w:rPr>
      </w:pPr>
      <w:r>
        <w:rPr>
          <w:b/>
          <w:szCs w:val="22"/>
        </w:rPr>
        <w:t xml:space="preserve"> </w:t>
      </w:r>
      <w:r w:rsidR="00750C73">
        <w:rPr>
          <w:b/>
          <w:szCs w:val="22"/>
        </w:rPr>
        <w:t xml:space="preserve"> </w:t>
      </w:r>
      <w:r w:rsidRPr="00BC4319">
        <w:rPr>
          <w:b/>
          <w:szCs w:val="22"/>
        </w:rPr>
        <w:t>Before the</w:t>
      </w:r>
    </w:p>
    <w:p w:rsidR="00733B58" w:rsidRPr="00BC4319" w:rsidP="00733B58" w14:paraId="5407B028" w14:textId="77777777">
      <w:pPr>
        <w:pStyle w:val="StyleBoldCentered"/>
        <w:rPr>
          <w:rFonts w:ascii="Times New Roman" w:hAnsi="Times New Roman"/>
        </w:rPr>
      </w:pPr>
      <w:r w:rsidRPr="00BC4319">
        <w:rPr>
          <w:rFonts w:ascii="Times New Roman" w:hAnsi="Times New Roman"/>
        </w:rPr>
        <w:t>F</w:t>
      </w:r>
      <w:r w:rsidRPr="00BC4319">
        <w:rPr>
          <w:rFonts w:ascii="Times New Roman" w:hAnsi="Times New Roman"/>
          <w:caps w:val="0"/>
        </w:rPr>
        <w:t>ederal Communications Commission</w:t>
      </w:r>
    </w:p>
    <w:p w:rsidR="00733B58" w:rsidRPr="00BC4319" w:rsidP="00733B58" w14:paraId="45FDDEB3" w14:textId="77777777">
      <w:pPr>
        <w:pStyle w:val="StyleBoldCentered"/>
        <w:rPr>
          <w:rFonts w:ascii="Times New Roman" w:hAnsi="Times New Roman"/>
        </w:rPr>
      </w:pPr>
      <w:r w:rsidRPr="00BC4319">
        <w:rPr>
          <w:rFonts w:ascii="Times New Roman" w:hAnsi="Times New Roman"/>
          <w:caps w:val="0"/>
        </w:rPr>
        <w:t>Washington</w:t>
      </w:r>
      <w:r w:rsidRPr="00BC4319">
        <w:rPr>
          <w:rFonts w:ascii="Times New Roman" w:hAnsi="Times New Roman"/>
        </w:rPr>
        <w:t>, D.C. 20554</w:t>
      </w:r>
    </w:p>
    <w:p w:rsidR="00733B58" w:rsidRPr="00BC4319" w:rsidP="00733B58" w14:paraId="37554FA5" w14:textId="77777777">
      <w:pPr>
        <w:rPr>
          <w:szCs w:val="22"/>
        </w:rPr>
      </w:pPr>
    </w:p>
    <w:p w:rsidR="00733B58" w:rsidRPr="00BC4319" w:rsidP="00733B58" w14:paraId="5EDD45E1" w14:textId="77777777">
      <w:pPr>
        <w:rPr>
          <w:szCs w:val="22"/>
        </w:rPr>
      </w:pPr>
    </w:p>
    <w:tbl>
      <w:tblPr>
        <w:tblW w:w="0" w:type="auto"/>
        <w:tblLayout w:type="fixed"/>
        <w:tblLook w:val="0000"/>
      </w:tblPr>
      <w:tblGrid>
        <w:gridCol w:w="4698"/>
        <w:gridCol w:w="630"/>
        <w:gridCol w:w="4248"/>
      </w:tblGrid>
      <w:tr w14:paraId="6D556B5A" w14:textId="77777777" w:rsidTr="00630074">
        <w:tblPrEx>
          <w:tblW w:w="0" w:type="auto"/>
          <w:tblLayout w:type="fixed"/>
          <w:tblLook w:val="0000"/>
        </w:tblPrEx>
        <w:trPr>
          <w:trHeight w:val="1350"/>
        </w:trPr>
        <w:tc>
          <w:tcPr>
            <w:tcW w:w="4698" w:type="dxa"/>
          </w:tcPr>
          <w:p w:rsidR="00733B58" w:rsidRPr="00BC4319" w:rsidP="00E735D1" w14:paraId="69CEB9E1" w14:textId="77777777">
            <w:pPr>
              <w:tabs>
                <w:tab w:val="center" w:pos="4680"/>
              </w:tabs>
              <w:suppressAutoHyphens/>
              <w:rPr>
                <w:spacing w:val="-2"/>
                <w:szCs w:val="22"/>
              </w:rPr>
            </w:pPr>
            <w:r w:rsidRPr="00BC4319">
              <w:rPr>
                <w:spacing w:val="-2"/>
                <w:szCs w:val="22"/>
              </w:rPr>
              <w:t>In the Matter of</w:t>
            </w:r>
          </w:p>
          <w:p w:rsidR="00733B58" w:rsidRPr="00BC4319" w:rsidP="00E735D1" w14:paraId="3ABDD138" w14:textId="77777777">
            <w:pPr>
              <w:tabs>
                <w:tab w:val="center" w:pos="4680"/>
              </w:tabs>
              <w:suppressAutoHyphens/>
              <w:rPr>
                <w:spacing w:val="-2"/>
                <w:szCs w:val="22"/>
              </w:rPr>
            </w:pPr>
          </w:p>
          <w:p w:rsidR="00F45C78" w:rsidRPr="00BC4319" w:rsidP="00E735D1" w14:paraId="7EC20033" w14:textId="0AEAA591">
            <w:pPr>
              <w:rPr>
                <w:szCs w:val="22"/>
              </w:rPr>
            </w:pPr>
            <w:r>
              <w:rPr>
                <w:szCs w:val="22"/>
              </w:rPr>
              <w:t>Virginia Department of Forestry</w:t>
            </w:r>
          </w:p>
          <w:p w:rsidR="00733B58" w:rsidRPr="00BC4319" w:rsidP="00E735D1" w14:paraId="47EB778D" w14:textId="77777777">
            <w:pPr>
              <w:rPr>
                <w:szCs w:val="22"/>
              </w:rPr>
            </w:pPr>
          </w:p>
          <w:p w:rsidR="00733B58" w:rsidRPr="00BC4319" w:rsidP="00E735D1" w14:paraId="2F563949" w14:textId="77777777">
            <w:pPr>
              <w:tabs>
                <w:tab w:val="left" w:pos="3430"/>
              </w:tabs>
              <w:suppressAutoHyphens/>
              <w:rPr>
                <w:spacing w:val="-2"/>
                <w:szCs w:val="22"/>
              </w:rPr>
            </w:pPr>
            <w:r w:rsidRPr="00BC4319">
              <w:rPr>
                <w:szCs w:val="22"/>
              </w:rPr>
              <w:t xml:space="preserve">Petition for Reconsideration </w:t>
            </w:r>
            <w:r w:rsidRPr="00BC4319">
              <w:rPr>
                <w:szCs w:val="22"/>
              </w:rPr>
              <w:tab/>
            </w:r>
          </w:p>
        </w:tc>
        <w:tc>
          <w:tcPr>
            <w:tcW w:w="630" w:type="dxa"/>
          </w:tcPr>
          <w:p w:rsidR="00733B58" w:rsidRPr="00BC4319" w:rsidP="00E735D1" w14:paraId="19E06FED" w14:textId="77777777">
            <w:pPr>
              <w:tabs>
                <w:tab w:val="center" w:pos="4680"/>
              </w:tabs>
              <w:suppressAutoHyphens/>
              <w:rPr>
                <w:b/>
                <w:spacing w:val="-2"/>
                <w:szCs w:val="22"/>
              </w:rPr>
            </w:pPr>
            <w:r w:rsidRPr="00BC4319">
              <w:rPr>
                <w:b/>
                <w:spacing w:val="-2"/>
                <w:szCs w:val="22"/>
              </w:rPr>
              <w:t>)</w:t>
            </w:r>
          </w:p>
          <w:p w:rsidR="00733B58" w:rsidRPr="00BC4319" w:rsidP="00E735D1" w14:paraId="523298BC" w14:textId="77777777">
            <w:pPr>
              <w:tabs>
                <w:tab w:val="center" w:pos="4680"/>
              </w:tabs>
              <w:suppressAutoHyphens/>
              <w:rPr>
                <w:b/>
                <w:spacing w:val="-2"/>
                <w:szCs w:val="22"/>
              </w:rPr>
            </w:pPr>
            <w:r w:rsidRPr="00BC4319">
              <w:rPr>
                <w:b/>
                <w:spacing w:val="-2"/>
                <w:szCs w:val="22"/>
              </w:rPr>
              <w:t>)</w:t>
            </w:r>
          </w:p>
          <w:p w:rsidR="00733B58" w:rsidRPr="00BC4319" w:rsidP="00E735D1" w14:paraId="7A1A42A1" w14:textId="77777777">
            <w:pPr>
              <w:tabs>
                <w:tab w:val="center" w:pos="4680"/>
              </w:tabs>
              <w:suppressAutoHyphens/>
              <w:rPr>
                <w:b/>
                <w:spacing w:val="-2"/>
                <w:szCs w:val="22"/>
              </w:rPr>
            </w:pPr>
            <w:r w:rsidRPr="00BC4319">
              <w:rPr>
                <w:b/>
                <w:spacing w:val="-2"/>
                <w:szCs w:val="22"/>
              </w:rPr>
              <w:t>)</w:t>
            </w:r>
          </w:p>
          <w:p w:rsidR="00733B58" w:rsidRPr="00BC4319" w:rsidP="00E735D1" w14:paraId="5C7B0EA0" w14:textId="77777777">
            <w:pPr>
              <w:tabs>
                <w:tab w:val="center" w:pos="4680"/>
              </w:tabs>
              <w:suppressAutoHyphens/>
              <w:rPr>
                <w:b/>
                <w:spacing w:val="-2"/>
                <w:szCs w:val="22"/>
              </w:rPr>
            </w:pPr>
            <w:r w:rsidRPr="00BC4319">
              <w:rPr>
                <w:b/>
                <w:spacing w:val="-2"/>
                <w:szCs w:val="22"/>
              </w:rPr>
              <w:t>)</w:t>
            </w:r>
          </w:p>
          <w:p w:rsidR="00C15B9B" w:rsidRPr="00BC4319" w:rsidP="00E735D1" w14:paraId="59FD5631" w14:textId="6A57E57C">
            <w:pPr>
              <w:tabs>
                <w:tab w:val="center" w:pos="4680"/>
              </w:tabs>
              <w:suppressAutoHyphens/>
              <w:rPr>
                <w:b/>
                <w:spacing w:val="-2"/>
                <w:szCs w:val="22"/>
              </w:rPr>
            </w:pPr>
            <w:r w:rsidRPr="00BC4319">
              <w:rPr>
                <w:b/>
                <w:spacing w:val="-2"/>
                <w:szCs w:val="22"/>
              </w:rPr>
              <w:t>)</w:t>
            </w:r>
          </w:p>
        </w:tc>
        <w:tc>
          <w:tcPr>
            <w:tcW w:w="4248" w:type="dxa"/>
          </w:tcPr>
          <w:p w:rsidR="00733B58" w:rsidRPr="00BC4319" w:rsidP="00E735D1" w14:paraId="66E06C57" w14:textId="77777777">
            <w:pPr>
              <w:tabs>
                <w:tab w:val="center" w:pos="4680"/>
              </w:tabs>
              <w:suppressAutoHyphens/>
              <w:rPr>
                <w:spacing w:val="-2"/>
                <w:szCs w:val="22"/>
              </w:rPr>
            </w:pPr>
          </w:p>
          <w:p w:rsidR="00054DA8" w:rsidRPr="005B6304" w:rsidP="00054DA8" w14:paraId="4AA93DF1" w14:textId="09E5D2DC">
            <w:pPr>
              <w:pStyle w:val="TOAHeading"/>
              <w:tabs>
                <w:tab w:val="left" w:pos="915"/>
                <w:tab w:val="clear" w:pos="9360"/>
              </w:tabs>
              <w:rPr>
                <w:spacing w:val="-2"/>
                <w:szCs w:val="22"/>
              </w:rPr>
            </w:pPr>
            <w:r>
              <w:rPr>
                <w:spacing w:val="-2"/>
                <w:szCs w:val="22"/>
              </w:rPr>
              <w:tab/>
            </w:r>
          </w:p>
          <w:p w:rsidR="00733B58" w:rsidRPr="005B6304" w:rsidP="00630074" w14:paraId="52D5C0E1" w14:textId="118E979C">
            <w:pPr>
              <w:tabs>
                <w:tab w:val="left" w:pos="960"/>
              </w:tabs>
              <w:suppressAutoHyphens/>
              <w:rPr>
                <w:spacing w:val="-2"/>
                <w:szCs w:val="22"/>
              </w:rPr>
            </w:pPr>
          </w:p>
        </w:tc>
      </w:tr>
    </w:tbl>
    <w:p w:rsidR="00733B58" w:rsidRPr="001B4B42" w:rsidP="00733B58" w14:paraId="01043FF4" w14:textId="77777777">
      <w:pPr>
        <w:rPr>
          <w:szCs w:val="22"/>
        </w:rPr>
      </w:pPr>
    </w:p>
    <w:p w:rsidR="00733B58" w:rsidRPr="005B6304" w:rsidP="00733B58" w14:paraId="1B16289E" w14:textId="77777777">
      <w:pPr>
        <w:pStyle w:val="StyleBoldCentered"/>
        <w:rPr>
          <w:rFonts w:ascii="Times New Roman" w:hAnsi="Times New Roman"/>
        </w:rPr>
      </w:pPr>
      <w:r w:rsidRPr="005B6304">
        <w:rPr>
          <w:rFonts w:ascii="Times New Roman" w:hAnsi="Times New Roman"/>
        </w:rPr>
        <w:t>Order</w:t>
      </w:r>
    </w:p>
    <w:p w:rsidR="00733B58" w:rsidRPr="001B4B42" w:rsidP="00733B58" w14:paraId="3C20F8FC" w14:textId="77777777">
      <w:pPr>
        <w:tabs>
          <w:tab w:val="left" w:pos="-720"/>
        </w:tabs>
        <w:suppressAutoHyphens/>
        <w:spacing w:line="227" w:lineRule="auto"/>
        <w:rPr>
          <w:spacing w:val="-2"/>
          <w:szCs w:val="22"/>
        </w:rPr>
      </w:pPr>
    </w:p>
    <w:p w:rsidR="00733B58" w:rsidRPr="005B6304" w:rsidP="007F1CCC" w14:paraId="57FCBABE" w14:textId="1F29C5A7">
      <w:pPr>
        <w:tabs>
          <w:tab w:val="left" w:pos="720"/>
          <w:tab w:val="right" w:pos="9360"/>
        </w:tabs>
        <w:suppressAutoHyphens/>
        <w:spacing w:line="228" w:lineRule="auto"/>
        <w:rPr>
          <w:spacing w:val="-2"/>
          <w:szCs w:val="22"/>
        </w:rPr>
      </w:pPr>
      <w:r w:rsidRPr="005B6304">
        <w:rPr>
          <w:b/>
          <w:spacing w:val="-2"/>
          <w:szCs w:val="22"/>
        </w:rPr>
        <w:t xml:space="preserve">Adopted:  </w:t>
      </w:r>
      <w:r w:rsidR="007F1CCC">
        <w:rPr>
          <w:b/>
          <w:spacing w:val="-2"/>
          <w:szCs w:val="22"/>
        </w:rPr>
        <w:t>May</w:t>
      </w:r>
      <w:r w:rsidR="00630074">
        <w:rPr>
          <w:b/>
          <w:spacing w:val="-2"/>
          <w:szCs w:val="22"/>
        </w:rPr>
        <w:t xml:space="preserve"> </w:t>
      </w:r>
      <w:r w:rsidR="007F1CCC">
        <w:rPr>
          <w:b/>
          <w:spacing w:val="-2"/>
          <w:szCs w:val="22"/>
        </w:rPr>
        <w:t>27</w:t>
      </w:r>
      <w:r w:rsidR="00131C92">
        <w:rPr>
          <w:b/>
          <w:spacing w:val="-2"/>
          <w:szCs w:val="22"/>
        </w:rPr>
        <w:t>, 20</w:t>
      </w:r>
      <w:r w:rsidR="001D0685">
        <w:rPr>
          <w:b/>
          <w:spacing w:val="-2"/>
          <w:szCs w:val="22"/>
        </w:rPr>
        <w:t>20</w:t>
      </w:r>
      <w:r w:rsidRPr="005B6304">
        <w:rPr>
          <w:b/>
          <w:spacing w:val="-2"/>
          <w:szCs w:val="22"/>
        </w:rPr>
        <w:tab/>
      </w:r>
      <w:bookmarkStart w:id="0" w:name="_GoBack"/>
      <w:bookmarkEnd w:id="0"/>
      <w:r w:rsidRPr="005B6304">
        <w:rPr>
          <w:b/>
          <w:spacing w:val="-2"/>
          <w:szCs w:val="22"/>
        </w:rPr>
        <w:t>Released:</w:t>
      </w:r>
      <w:r w:rsidR="00131C92">
        <w:rPr>
          <w:b/>
          <w:spacing w:val="-2"/>
          <w:szCs w:val="22"/>
        </w:rPr>
        <w:t xml:space="preserve"> </w:t>
      </w:r>
      <w:r w:rsidR="007F1CCC">
        <w:rPr>
          <w:b/>
          <w:spacing w:val="-2"/>
          <w:szCs w:val="22"/>
        </w:rPr>
        <w:t>May</w:t>
      </w:r>
      <w:r w:rsidR="00131C92">
        <w:rPr>
          <w:b/>
          <w:spacing w:val="-2"/>
          <w:szCs w:val="22"/>
        </w:rPr>
        <w:t xml:space="preserve"> </w:t>
      </w:r>
      <w:r w:rsidR="007F1CCC">
        <w:rPr>
          <w:b/>
          <w:spacing w:val="-2"/>
          <w:szCs w:val="22"/>
        </w:rPr>
        <w:t>27</w:t>
      </w:r>
      <w:r w:rsidR="00131C92">
        <w:rPr>
          <w:b/>
          <w:spacing w:val="-2"/>
          <w:szCs w:val="22"/>
        </w:rPr>
        <w:t>, 2</w:t>
      </w:r>
      <w:r w:rsidR="00C458F6">
        <w:rPr>
          <w:b/>
          <w:spacing w:val="-2"/>
          <w:szCs w:val="22"/>
        </w:rPr>
        <w:t>0</w:t>
      </w:r>
      <w:r w:rsidR="001D0685">
        <w:rPr>
          <w:b/>
          <w:spacing w:val="-2"/>
          <w:szCs w:val="22"/>
        </w:rPr>
        <w:t>20</w:t>
      </w:r>
      <w:r w:rsidRPr="005B6304">
        <w:rPr>
          <w:b/>
          <w:spacing w:val="-2"/>
          <w:szCs w:val="22"/>
        </w:rPr>
        <w:t xml:space="preserve"> </w:t>
      </w:r>
    </w:p>
    <w:p w:rsidR="00733B58" w:rsidRPr="005B6304" w:rsidP="00733B58" w14:paraId="1594EF6E" w14:textId="77777777">
      <w:pPr>
        <w:rPr>
          <w:szCs w:val="22"/>
        </w:rPr>
      </w:pPr>
    </w:p>
    <w:p w:rsidR="00733B58" w:rsidRPr="001B4B42" w:rsidP="00733B58" w14:paraId="0DB211BA" w14:textId="77777777">
      <w:pPr>
        <w:rPr>
          <w:spacing w:val="-2"/>
          <w:szCs w:val="22"/>
        </w:rPr>
      </w:pPr>
      <w:r w:rsidRPr="005B6304">
        <w:rPr>
          <w:szCs w:val="22"/>
        </w:rPr>
        <w:t>By the</w:t>
      </w:r>
      <w:r w:rsidRPr="005B6304">
        <w:rPr>
          <w:spacing w:val="-2"/>
          <w:szCs w:val="22"/>
        </w:rPr>
        <w:t xml:space="preserve"> Chief, Policy and Licensing Division, Public Safety and Homeland Security Bureau:</w:t>
      </w:r>
    </w:p>
    <w:p w:rsidR="00733B58" w:rsidRPr="001B4B42" w:rsidP="00733B58" w14:paraId="035EB9FB" w14:textId="77777777">
      <w:pPr>
        <w:rPr>
          <w:szCs w:val="22"/>
        </w:rPr>
      </w:pPr>
    </w:p>
    <w:p w:rsidR="00733B58" w:rsidRPr="00BE4E1E" w:rsidP="00733B58" w14:paraId="64118881" w14:textId="77777777">
      <w:pPr>
        <w:pStyle w:val="Heading1"/>
        <w:rPr>
          <w:rFonts w:ascii="Times New Roman" w:hAnsi="Times New Roman"/>
          <w:szCs w:val="22"/>
        </w:rPr>
      </w:pPr>
      <w:r w:rsidRPr="00BE4E1E">
        <w:rPr>
          <w:rFonts w:ascii="Times New Roman" w:hAnsi="Times New Roman"/>
          <w:szCs w:val="22"/>
        </w:rPr>
        <w:t>introduction</w:t>
      </w:r>
    </w:p>
    <w:p w:rsidR="00733B58" w:rsidRPr="001B4B42" w:rsidP="00B5154B" w14:paraId="0FAEB128" w14:textId="4697202A">
      <w:pPr>
        <w:pStyle w:val="ParaNum"/>
      </w:pPr>
      <w:r w:rsidRPr="4439A411">
        <w:t>On M</w:t>
      </w:r>
      <w:r w:rsidR="00155964">
        <w:t>ay</w:t>
      </w:r>
      <w:r w:rsidRPr="4439A411">
        <w:t xml:space="preserve"> </w:t>
      </w:r>
      <w:r w:rsidR="00A3621A">
        <w:t>30</w:t>
      </w:r>
      <w:r w:rsidRPr="4439A411">
        <w:t xml:space="preserve">, 2019 </w:t>
      </w:r>
      <w:r w:rsidRPr="4439A411" w:rsidR="005533E1">
        <w:t>t</w:t>
      </w:r>
      <w:r w:rsidRPr="4439A411" w:rsidR="00C537DC">
        <w:t xml:space="preserve">he </w:t>
      </w:r>
      <w:r w:rsidR="00A3621A">
        <w:t xml:space="preserve">Virginia Department of Forestry </w:t>
      </w:r>
      <w:r w:rsidRPr="4439A411" w:rsidR="007E43DB">
        <w:t>(</w:t>
      </w:r>
      <w:r w:rsidR="00A3621A">
        <w:t>Virginia</w:t>
      </w:r>
      <w:r w:rsidRPr="4439A411" w:rsidR="007E43DB">
        <w:t>)</w:t>
      </w:r>
      <w:r w:rsidRPr="4439A411" w:rsidR="00565E93">
        <w:t xml:space="preserve"> </w:t>
      </w:r>
      <w:r w:rsidRPr="005B6304">
        <w:t xml:space="preserve">filed a Petition for Reconsideration </w:t>
      </w:r>
      <w:r w:rsidR="00CB50C8">
        <w:t xml:space="preserve">(Petition) </w:t>
      </w:r>
      <w:r w:rsidRPr="005B6304">
        <w:t xml:space="preserve">of the Commission’s notice </w:t>
      </w:r>
      <w:r w:rsidR="00C537DC">
        <w:t xml:space="preserve">terminating </w:t>
      </w:r>
      <w:r w:rsidR="00A3621A">
        <w:t>Virginia</w:t>
      </w:r>
      <w:r w:rsidR="00355994">
        <w:t xml:space="preserve">’s </w:t>
      </w:r>
      <w:r w:rsidRPr="001B4B42">
        <w:t xml:space="preserve">license to </w:t>
      </w:r>
      <w:r w:rsidRPr="001B4B42" w:rsidR="00620AAF">
        <w:t>operate</w:t>
      </w:r>
      <w:r w:rsidR="00A3621A">
        <w:t xml:space="preserve"> on frequency 159.1275 MHz</w:t>
      </w:r>
      <w:r w:rsidRPr="001B4B42" w:rsidR="00620AAF">
        <w:t xml:space="preserve"> </w:t>
      </w:r>
      <w:r w:rsidRPr="001B4B42">
        <w:t xml:space="preserve">under </w:t>
      </w:r>
      <w:bookmarkStart w:id="1" w:name="_Hlk526432993"/>
      <w:r w:rsidRPr="001B4B42">
        <w:t>call sign</w:t>
      </w:r>
      <w:bookmarkEnd w:id="1"/>
      <w:r w:rsidR="007E43DB">
        <w:t xml:space="preserve"> </w:t>
      </w:r>
      <w:r w:rsidR="00A3621A">
        <w:t>WQMJ766</w:t>
      </w:r>
      <w:r w:rsidR="007E43DB">
        <w:t xml:space="preserve"> </w:t>
      </w:r>
      <w:r w:rsidR="00A3621A">
        <w:t>at Location 1</w:t>
      </w:r>
      <w:r w:rsidR="00660821">
        <w:t xml:space="preserve">, the </w:t>
      </w:r>
      <w:r w:rsidR="00A3621A">
        <w:t>Bull Mountain site</w:t>
      </w:r>
      <w:r w:rsidR="00660821">
        <w:t>,</w:t>
      </w:r>
      <w:r w:rsidR="00A3621A">
        <w:t xml:space="preserve"> </w:t>
      </w:r>
      <w:r w:rsidR="007E43DB">
        <w:t xml:space="preserve">and </w:t>
      </w:r>
      <w:r w:rsidR="0081363C">
        <w:t xml:space="preserve">asking for an extension of the construction deadline to </w:t>
      </w:r>
      <w:r w:rsidR="007E43DB">
        <w:t>December 31</w:t>
      </w:r>
      <w:r w:rsidR="0081363C">
        <w:t xml:space="preserve">, </w:t>
      </w:r>
      <w:r w:rsidR="00A3621A">
        <w:t>2019</w:t>
      </w:r>
      <w:r w:rsidRPr="001B4B42">
        <w:t>.</w:t>
      </w:r>
      <w:r>
        <w:rPr>
          <w:rStyle w:val="FootnoteReference"/>
          <w:sz w:val="22"/>
          <w:szCs w:val="22"/>
        </w:rPr>
        <w:footnoteReference w:id="2"/>
      </w:r>
      <w:r w:rsidRPr="005B6304">
        <w:t xml:space="preserve">  </w:t>
      </w:r>
      <w:r w:rsidR="006B4C65">
        <w:t xml:space="preserve">We </w:t>
      </w:r>
      <w:r w:rsidR="006E7F4C">
        <w:t>deny</w:t>
      </w:r>
      <w:r w:rsidR="007E43DB">
        <w:t xml:space="preserve"> </w:t>
      </w:r>
      <w:r w:rsidR="006B4C65">
        <w:t>the Petition.</w:t>
      </w:r>
      <w:r w:rsidRPr="001B4B42">
        <w:t xml:space="preserve"> </w:t>
      </w:r>
    </w:p>
    <w:p w:rsidR="00733B58" w:rsidRPr="00BE4E1E" w:rsidP="00733B58" w14:paraId="3BCEFB69" w14:textId="7C0DF550">
      <w:pPr>
        <w:pStyle w:val="Heading1"/>
        <w:rPr>
          <w:rFonts w:ascii="Times New Roman" w:hAnsi="Times New Roman"/>
          <w:szCs w:val="22"/>
        </w:rPr>
      </w:pPr>
      <w:r>
        <w:rPr>
          <w:rFonts w:ascii="Times New Roman" w:hAnsi="Times New Roman"/>
          <w:szCs w:val="22"/>
        </w:rPr>
        <w:t xml:space="preserve">DISCUSSION </w:t>
      </w:r>
    </w:p>
    <w:p w:rsidR="00BE0155" w:rsidP="00BD76D6" w14:paraId="0E8FC79C" w14:textId="3E88FB6B">
      <w:pPr>
        <w:pStyle w:val="ParaNum"/>
      </w:pPr>
      <w:r w:rsidRPr="4439A411">
        <w:rPr>
          <w:color w:val="212121"/>
        </w:rPr>
        <w:t xml:space="preserve">The </w:t>
      </w:r>
      <w:r w:rsidRPr="4439A411" w:rsidR="003146C7">
        <w:rPr>
          <w:color w:val="212121"/>
        </w:rPr>
        <w:t xml:space="preserve">construction deadline for </w:t>
      </w:r>
      <w:r w:rsidR="001D0685">
        <w:rPr>
          <w:color w:val="212121"/>
        </w:rPr>
        <w:t xml:space="preserve">call sign </w:t>
      </w:r>
      <w:r w:rsidR="00A3621A">
        <w:rPr>
          <w:color w:val="212121"/>
        </w:rPr>
        <w:t>WQMJ766</w:t>
      </w:r>
      <w:r w:rsidRPr="4439A411" w:rsidR="00A17DB5">
        <w:rPr>
          <w:color w:val="212121"/>
        </w:rPr>
        <w:t xml:space="preserve"> </w:t>
      </w:r>
      <w:r w:rsidRPr="4439A411" w:rsidR="003146C7">
        <w:rPr>
          <w:color w:val="212121"/>
        </w:rPr>
        <w:t>was</w:t>
      </w:r>
      <w:r w:rsidRPr="4439A411">
        <w:rPr>
          <w:color w:val="212121"/>
        </w:rPr>
        <w:t xml:space="preserve"> </w:t>
      </w:r>
      <w:r w:rsidR="00156F97">
        <w:rPr>
          <w:color w:val="212121"/>
        </w:rPr>
        <w:t>April 24, 2019</w:t>
      </w:r>
      <w:r w:rsidRPr="4439A411">
        <w:rPr>
          <w:color w:val="212121"/>
        </w:rPr>
        <w:t>.</w:t>
      </w:r>
      <w:r>
        <w:rPr>
          <w:rStyle w:val="FootnoteReference"/>
          <w:sz w:val="22"/>
          <w:szCs w:val="22"/>
        </w:rPr>
        <w:footnoteReference w:id="3"/>
      </w:r>
      <w:r w:rsidRPr="4439A411">
        <w:rPr>
          <w:color w:val="212121"/>
        </w:rPr>
        <w:t xml:space="preserve">  On </w:t>
      </w:r>
      <w:r w:rsidR="00156F97">
        <w:rPr>
          <w:color w:val="212121"/>
        </w:rPr>
        <w:t xml:space="preserve">February </w:t>
      </w:r>
      <w:r w:rsidR="00213B87">
        <w:rPr>
          <w:color w:val="212121"/>
        </w:rPr>
        <w:t>16</w:t>
      </w:r>
      <w:r w:rsidR="00156F97">
        <w:rPr>
          <w:color w:val="212121"/>
        </w:rPr>
        <w:t>, 2019</w:t>
      </w:r>
      <w:r w:rsidRPr="4439A411">
        <w:rPr>
          <w:color w:val="212121"/>
        </w:rPr>
        <w:t>, the</w:t>
      </w:r>
      <w:r w:rsidRPr="4439A411" w:rsidR="003146C7">
        <w:rPr>
          <w:color w:val="212121"/>
        </w:rPr>
        <w:t xml:space="preserve"> Commission’s </w:t>
      </w:r>
      <w:r w:rsidRPr="4439A411">
        <w:rPr>
          <w:color w:val="212121"/>
        </w:rPr>
        <w:t>Universal Licensing System</w:t>
      </w:r>
      <w:r w:rsidRPr="4439A411" w:rsidR="006E6CAF">
        <w:rPr>
          <w:color w:val="212121"/>
        </w:rPr>
        <w:t xml:space="preserve"> (ULS)</w:t>
      </w:r>
      <w:r w:rsidRPr="4439A411">
        <w:rPr>
          <w:color w:val="212121"/>
        </w:rPr>
        <w:t xml:space="preserve"> sent a construction reminder to </w:t>
      </w:r>
      <w:r w:rsidR="00A3621A">
        <w:rPr>
          <w:color w:val="212121"/>
        </w:rPr>
        <w:t>Virginia</w:t>
      </w:r>
      <w:r w:rsidRPr="4439A411" w:rsidR="00C537DC">
        <w:rPr>
          <w:color w:val="212121"/>
        </w:rPr>
        <w:t xml:space="preserve"> advising it of the pending construction deadline</w:t>
      </w:r>
      <w:r w:rsidRPr="4439A411">
        <w:rPr>
          <w:color w:val="212121"/>
        </w:rPr>
        <w:t>.</w:t>
      </w:r>
      <w:r>
        <w:rPr>
          <w:rStyle w:val="FootnoteReference"/>
          <w:sz w:val="22"/>
          <w:szCs w:val="22"/>
        </w:rPr>
        <w:footnoteReference w:id="4"/>
      </w:r>
      <w:r w:rsidRPr="4439A411" w:rsidR="00085A0A">
        <w:t xml:space="preserve">  </w:t>
      </w:r>
      <w:r w:rsidRPr="4439A411" w:rsidR="00AF46E1">
        <w:t xml:space="preserve">On </w:t>
      </w:r>
      <w:r w:rsidR="00156F97">
        <w:t xml:space="preserve">May 29, </w:t>
      </w:r>
      <w:r w:rsidRPr="4439A411" w:rsidR="00A17DB5">
        <w:t>2019</w:t>
      </w:r>
      <w:r w:rsidRPr="4439A411" w:rsidR="00AF46E1">
        <w:t xml:space="preserve">, ULS issued </w:t>
      </w:r>
      <w:r w:rsidR="00A3621A">
        <w:t>Virginia</w:t>
      </w:r>
      <w:r w:rsidRPr="4439A411" w:rsidR="00BF6AC2">
        <w:rPr>
          <w:color w:val="212121"/>
        </w:rPr>
        <w:t xml:space="preserve"> </w:t>
      </w:r>
      <w:r w:rsidRPr="4439A411" w:rsidR="003146C7">
        <w:t xml:space="preserve">a letter advising </w:t>
      </w:r>
      <w:r w:rsidRPr="4439A411" w:rsidR="009C365B">
        <w:t>it</w:t>
      </w:r>
      <w:r w:rsidRPr="4439A411" w:rsidR="003146C7">
        <w:t xml:space="preserve"> </w:t>
      </w:r>
      <w:r w:rsidRPr="4439A411" w:rsidR="00C537DC">
        <w:t xml:space="preserve">that the construction deadline had passed and </w:t>
      </w:r>
      <w:r w:rsidRPr="4439A411" w:rsidR="003146C7">
        <w:t xml:space="preserve">that </w:t>
      </w:r>
      <w:r w:rsidR="00D87938">
        <w:t>the</w:t>
      </w:r>
      <w:r w:rsidRPr="4439A411" w:rsidR="00D87938">
        <w:t xml:space="preserve"> </w:t>
      </w:r>
      <w:r w:rsidRPr="4439A411" w:rsidR="003146C7">
        <w:t>license w</w:t>
      </w:r>
      <w:r w:rsidR="00156F97">
        <w:t xml:space="preserve">as </w:t>
      </w:r>
      <w:r w:rsidRPr="4439A411" w:rsidR="003146C7">
        <w:t xml:space="preserve">in </w:t>
      </w:r>
      <w:r w:rsidRPr="4439A411" w:rsidR="00AF46E1">
        <w:t>termination pending</w:t>
      </w:r>
      <w:r w:rsidRPr="4439A411" w:rsidR="00BD76D6">
        <w:t xml:space="preserve"> </w:t>
      </w:r>
      <w:r w:rsidRPr="4439A411" w:rsidR="00AF46E1">
        <w:t>status.</w:t>
      </w:r>
      <w:r>
        <w:rPr>
          <w:rStyle w:val="FootnoteReference"/>
          <w:sz w:val="22"/>
          <w:szCs w:val="22"/>
        </w:rPr>
        <w:footnoteReference w:id="5"/>
      </w:r>
      <w:r w:rsidRPr="4439A411" w:rsidR="00AF46E1">
        <w:t xml:space="preserve">  </w:t>
      </w:r>
      <w:r w:rsidR="00791CD9">
        <w:t>O</w:t>
      </w:r>
      <w:r w:rsidRPr="00BC2358" w:rsidR="00BD76D6">
        <w:t xml:space="preserve">n </w:t>
      </w:r>
      <w:r w:rsidR="00BD76D6">
        <w:t>Ma</w:t>
      </w:r>
      <w:r w:rsidR="00156F97">
        <w:t>y 30</w:t>
      </w:r>
      <w:r w:rsidR="00BD76D6">
        <w:t xml:space="preserve">, 2019, </w:t>
      </w:r>
      <w:r w:rsidR="00A3621A">
        <w:t>Virginia</w:t>
      </w:r>
      <w:r w:rsidR="00BD76D6">
        <w:t xml:space="preserve"> </w:t>
      </w:r>
      <w:r w:rsidRPr="00BC2358" w:rsidR="00BD76D6">
        <w:t>filed the instant Petition.</w:t>
      </w:r>
      <w:r>
        <w:rPr>
          <w:rStyle w:val="FootnoteReference"/>
          <w:sz w:val="22"/>
          <w:szCs w:val="22"/>
        </w:rPr>
        <w:footnoteReference w:id="6"/>
      </w:r>
      <w:r w:rsidRPr="00BC2358" w:rsidR="00BD76D6">
        <w:t xml:space="preserve">  </w:t>
      </w:r>
    </w:p>
    <w:p w:rsidR="00564514" w:rsidRPr="00564514" w:rsidP="008F314A" w14:paraId="32618807" w14:textId="7CC21283">
      <w:pPr>
        <w:pStyle w:val="ParaNum"/>
      </w:pPr>
      <w:r>
        <w:t>Purs</w:t>
      </w:r>
      <w:r w:rsidR="001956AA">
        <w:t>uant to Section 1.106(p)(1) of the Commission’s rules</w:t>
      </w:r>
      <w:r w:rsidR="00551811">
        <w:t>,</w:t>
      </w:r>
      <w:r w:rsidR="001956AA">
        <w:t xml:space="preserve"> the Bureau may deny petitions </w:t>
      </w:r>
      <w:r>
        <w:t xml:space="preserve">for reconsideration </w:t>
      </w:r>
      <w:r w:rsidR="001956AA">
        <w:t>that f</w:t>
      </w:r>
      <w:r>
        <w:t>ail to identify any material error, omission, or reason warranting reconsideration</w:t>
      </w:r>
      <w:r w:rsidR="001956AA">
        <w:t>.</w:t>
      </w:r>
      <w:r>
        <w:rPr>
          <w:rStyle w:val="FootnoteReference"/>
        </w:rPr>
        <w:footnoteReference w:id="7"/>
      </w:r>
      <w:r w:rsidR="001956AA">
        <w:t xml:space="preserve"> </w:t>
      </w:r>
      <w:r w:rsidR="00551811">
        <w:t xml:space="preserve"> </w:t>
      </w:r>
      <w:r w:rsidR="008F314A">
        <w:t xml:space="preserve">In this case, Virginia has failed to identify any error or other basis for reconsideration.  To the contrary, Virginia concedes that it did not file a timely construction notice and fails to provide </w:t>
      </w:r>
      <w:r w:rsidR="008F314A">
        <w:rPr>
          <w:rFonts w:eastAsiaTheme="minorEastAsia"/>
        </w:rPr>
        <w:t xml:space="preserve">any </w:t>
      </w:r>
      <w:r w:rsidR="008F314A">
        <w:rPr>
          <w:rFonts w:eastAsiaTheme="minorEastAsia"/>
        </w:rPr>
        <w:t>documentation to explain why it could not meet its construction deadline.</w:t>
      </w:r>
      <w:r>
        <w:rPr>
          <w:rStyle w:val="FootnoteReference"/>
          <w:rFonts w:eastAsiaTheme="minorEastAsia"/>
        </w:rPr>
        <w:footnoteReference w:id="8"/>
      </w:r>
      <w:r w:rsidR="008F314A">
        <w:t xml:space="preserve">  In the absence of any showing that </w:t>
      </w:r>
      <w:r w:rsidR="00490761">
        <w:t>reconsideration is warranted</w:t>
      </w:r>
      <w:r w:rsidR="001956AA">
        <w:t xml:space="preserve">, we deny </w:t>
      </w:r>
      <w:r w:rsidR="00490761">
        <w:t>the P</w:t>
      </w:r>
      <w:r w:rsidR="001956AA">
        <w:t>etition</w:t>
      </w:r>
      <w:r w:rsidR="008C7082">
        <w:t>.</w:t>
      </w:r>
    </w:p>
    <w:p w:rsidR="006E7F4C" w:rsidP="006E7F4C" w14:paraId="62AC4A43" w14:textId="47DE0631">
      <w:pPr>
        <w:pStyle w:val="ParaNum"/>
      </w:pPr>
      <w:r>
        <w:t>Because</w:t>
      </w:r>
      <w:r w:rsidR="00156F97">
        <w:t xml:space="preserve"> we deny Virginia’s </w:t>
      </w:r>
      <w:r>
        <w:t>P</w:t>
      </w:r>
      <w:r w:rsidR="00156F97">
        <w:t xml:space="preserve">etition, we dismiss its </w:t>
      </w:r>
      <w:r w:rsidR="00E70501">
        <w:t xml:space="preserve">request for an extension of the </w:t>
      </w:r>
      <w:r>
        <w:t xml:space="preserve">construction </w:t>
      </w:r>
      <w:r w:rsidR="00E70501">
        <w:t xml:space="preserve">deadline </w:t>
      </w:r>
      <w:r w:rsidR="00156F97">
        <w:t>as moot</w:t>
      </w:r>
      <w:r w:rsidR="00E70501">
        <w:t xml:space="preserve">.  </w:t>
      </w:r>
      <w:r w:rsidRPr="00C23EFD">
        <w:t xml:space="preserve">However, </w:t>
      </w:r>
      <w:r w:rsidR="00A3621A">
        <w:t>Virginia</w:t>
      </w:r>
      <w:r>
        <w:t xml:space="preserve"> </w:t>
      </w:r>
      <w:r w:rsidRPr="00C23EFD">
        <w:t xml:space="preserve">may file a new, properly coordinated application if it desires to use </w:t>
      </w:r>
      <w:r>
        <w:t xml:space="preserve">its </w:t>
      </w:r>
      <w:r w:rsidRPr="00C23EFD">
        <w:t>previously licensed frequenc</w:t>
      </w:r>
      <w:r w:rsidR="001956AA">
        <w:t>y</w:t>
      </w:r>
      <w:r w:rsidRPr="00C23EFD">
        <w:t xml:space="preserve">.  In addition, if </w:t>
      </w:r>
      <w:r w:rsidR="00A3621A">
        <w:t>Virginia</w:t>
      </w:r>
      <w:r>
        <w:t xml:space="preserve"> </w:t>
      </w:r>
      <w:r w:rsidRPr="00C23EFD">
        <w:t>needs to operate</w:t>
      </w:r>
      <w:r>
        <w:t xml:space="preserve"> while an </w:t>
      </w:r>
      <w:r w:rsidRPr="00C23EFD">
        <w:t xml:space="preserve">application is pending with the Commission, it may file a request for </w:t>
      </w:r>
      <w:r>
        <w:t xml:space="preserve">special temporary authority </w:t>
      </w:r>
      <w:r w:rsidRPr="00C23EFD">
        <w:t xml:space="preserve">in </w:t>
      </w:r>
      <w:r>
        <w:t>accordance with Section 1.931</w:t>
      </w:r>
      <w:r w:rsidRPr="00C23EFD">
        <w:t xml:space="preserve"> of the Commission’s rules.</w:t>
      </w:r>
      <w:r>
        <w:rPr>
          <w:rStyle w:val="FootnoteReference"/>
        </w:rPr>
        <w:footnoteReference w:id="9"/>
      </w:r>
    </w:p>
    <w:p w:rsidR="00733B58" w:rsidRPr="00BE4E1E" w:rsidP="00733B58" w14:paraId="06A9C9E4" w14:textId="77777777">
      <w:pPr>
        <w:pStyle w:val="Heading1"/>
        <w:rPr>
          <w:rFonts w:ascii="Times New Roman" w:hAnsi="Times New Roman"/>
          <w:szCs w:val="22"/>
        </w:rPr>
      </w:pPr>
      <w:r w:rsidRPr="00BE4E1E">
        <w:rPr>
          <w:rFonts w:ascii="Times New Roman" w:hAnsi="Times New Roman"/>
          <w:szCs w:val="22"/>
        </w:rPr>
        <w:t>Ordering clause</w:t>
      </w:r>
      <w:r w:rsidR="004D0295">
        <w:rPr>
          <w:rFonts w:ascii="Times New Roman" w:hAnsi="Times New Roman"/>
          <w:szCs w:val="22"/>
        </w:rPr>
        <w:t>S</w:t>
      </w:r>
    </w:p>
    <w:p w:rsidR="00035411" w:rsidRPr="006E7F4C" w:rsidP="006E7F4C" w14:paraId="3AB2EE05" w14:textId="68C7023D">
      <w:pPr>
        <w:pStyle w:val="ParaNum"/>
        <w:tabs>
          <w:tab w:val="clear" w:pos="1440"/>
        </w:tabs>
        <w:rPr>
          <w:spacing w:val="-2"/>
        </w:rPr>
      </w:pPr>
      <w:r w:rsidRPr="4439A411">
        <w:t xml:space="preserve"> Accordingly, IT IS ORDERED, pursuant to Sections 4(</w:t>
      </w:r>
      <w:r w:rsidRPr="4439A411">
        <w:t>i</w:t>
      </w:r>
      <w:r w:rsidRPr="4439A411">
        <w:t>) and 303(c) of the Communications Act of 1934, as amended, 47 U.S.C. §§ 154(</w:t>
      </w:r>
      <w:r w:rsidRPr="4439A411">
        <w:t>i</w:t>
      </w:r>
      <w:r w:rsidRPr="4439A411">
        <w:t>), 303(c), and Sections 1.106 of t</w:t>
      </w:r>
      <w:r w:rsidRPr="4439A411" w:rsidR="00CB50C8">
        <w:t>he Commission’s rules, 47 CFR §</w:t>
      </w:r>
      <w:r w:rsidRPr="4439A411">
        <w:t xml:space="preserve"> 1.106, that the Petition for Reconsideration filed </w:t>
      </w:r>
      <w:r w:rsidRPr="4439A411" w:rsidR="00B764CA">
        <w:t>Ma</w:t>
      </w:r>
      <w:r w:rsidR="001956AA">
        <w:t>y</w:t>
      </w:r>
      <w:r w:rsidRPr="4439A411" w:rsidR="00B764CA">
        <w:t xml:space="preserve"> </w:t>
      </w:r>
      <w:r w:rsidR="001956AA">
        <w:t>30</w:t>
      </w:r>
      <w:r w:rsidRPr="4439A411" w:rsidR="00B5154B">
        <w:t>,</w:t>
      </w:r>
      <w:r w:rsidRPr="4439A411">
        <w:t xml:space="preserve"> 201</w:t>
      </w:r>
      <w:r w:rsidRPr="4439A411" w:rsidR="00B764CA">
        <w:t>9</w:t>
      </w:r>
      <w:r w:rsidRPr="4439A411" w:rsidR="00550982">
        <w:t>,</w:t>
      </w:r>
      <w:r w:rsidRPr="4439A411">
        <w:t xml:space="preserve"> by the</w:t>
      </w:r>
      <w:r w:rsidRPr="4439A411" w:rsidR="001352B3">
        <w:t xml:space="preserve"> </w:t>
      </w:r>
      <w:r w:rsidR="00A3621A">
        <w:t>Commonwealth</w:t>
      </w:r>
      <w:r w:rsidRPr="4439A411" w:rsidR="001352B3">
        <w:t xml:space="preserve"> of </w:t>
      </w:r>
      <w:r w:rsidR="00A3621A">
        <w:t>Virginia</w:t>
      </w:r>
      <w:r w:rsidRPr="4439A411" w:rsidR="001352B3">
        <w:t xml:space="preserve">, </w:t>
      </w:r>
      <w:r w:rsidR="00A3621A">
        <w:t>Virginia</w:t>
      </w:r>
      <w:r w:rsidRPr="4439A411" w:rsidR="00A00390">
        <w:t xml:space="preserve">, </w:t>
      </w:r>
      <w:r w:rsidRPr="001B4B42" w:rsidR="006E7F4C">
        <w:rPr>
          <w:szCs w:val="22"/>
        </w:rPr>
        <w:t>IS DENIED</w:t>
      </w:r>
      <w:r w:rsidR="006E7F4C">
        <w:rPr>
          <w:szCs w:val="22"/>
        </w:rPr>
        <w:t xml:space="preserve"> and the request for an extension of the construction deadline IS DISMISSED AS MOOT</w:t>
      </w:r>
      <w:r w:rsidRPr="001B4B42" w:rsidR="006E7F4C">
        <w:rPr>
          <w:spacing w:val="-2"/>
          <w:szCs w:val="22"/>
        </w:rPr>
        <w:t>.</w:t>
      </w:r>
      <w:r w:rsidR="006E7F4C">
        <w:rPr>
          <w:spacing w:val="-2"/>
          <w:szCs w:val="22"/>
        </w:rPr>
        <w:t xml:space="preserve"> </w:t>
      </w:r>
    </w:p>
    <w:p w:rsidR="00733B58" w:rsidRPr="001B4B42" w:rsidP="00733B58" w14:paraId="7D620683" w14:textId="77777777">
      <w:pPr>
        <w:pStyle w:val="ParaNum"/>
        <w:tabs>
          <w:tab w:val="clear" w:pos="1440"/>
        </w:tabs>
      </w:pPr>
      <w:r>
        <w:t xml:space="preserve">This action is taken under delegated authority pursuant to Sections 0.191 and 0.392 of the Commission’s rules, 47 CFR §§ 0.191, 0.392.  </w:t>
      </w:r>
    </w:p>
    <w:p w:rsidR="00733B58" w:rsidRPr="001B4B42" w:rsidP="00733B58" w14:paraId="34A0C17B" w14:textId="77777777">
      <w:pPr>
        <w:pStyle w:val="ParaNum"/>
        <w:keepNext/>
        <w:keepLines/>
        <w:numPr>
          <w:ilvl w:val="0"/>
          <w:numId w:val="0"/>
        </w:numPr>
        <w:spacing w:after="0"/>
        <w:ind w:left="3600" w:firstLine="720"/>
        <w:rPr>
          <w:szCs w:val="22"/>
        </w:rPr>
      </w:pPr>
      <w:r w:rsidRPr="001B4B42">
        <w:rPr>
          <w:szCs w:val="22"/>
        </w:rPr>
        <w:t xml:space="preserve">FEDERAL COMMUNICATIONS COMMISSION </w:t>
      </w:r>
    </w:p>
    <w:p w:rsidR="00733B58" w:rsidRPr="001B4B42" w:rsidP="00733B58" w14:paraId="162B691F" w14:textId="77777777">
      <w:pPr>
        <w:pStyle w:val="ParaNum"/>
        <w:keepNext/>
        <w:keepLines/>
        <w:numPr>
          <w:ilvl w:val="0"/>
          <w:numId w:val="0"/>
        </w:numPr>
        <w:spacing w:after="0"/>
        <w:ind w:left="720"/>
        <w:rPr>
          <w:szCs w:val="22"/>
        </w:rPr>
      </w:pPr>
    </w:p>
    <w:p w:rsidR="00733B58" w:rsidRPr="001B4B42" w:rsidP="00733B58" w14:paraId="1A6C9126" w14:textId="77777777">
      <w:pPr>
        <w:pStyle w:val="ParaNum"/>
        <w:keepNext/>
        <w:keepLines/>
        <w:numPr>
          <w:ilvl w:val="0"/>
          <w:numId w:val="0"/>
        </w:numPr>
        <w:spacing w:after="0"/>
        <w:ind w:left="720"/>
        <w:rPr>
          <w:szCs w:val="22"/>
        </w:rPr>
      </w:pPr>
    </w:p>
    <w:p w:rsidR="00733B58" w:rsidRPr="001B4B42" w:rsidP="00733B58" w14:paraId="52090BD6" w14:textId="77777777">
      <w:pPr>
        <w:pStyle w:val="ParaNum"/>
        <w:keepNext/>
        <w:keepLines/>
        <w:numPr>
          <w:ilvl w:val="0"/>
          <w:numId w:val="0"/>
        </w:numPr>
        <w:spacing w:after="0"/>
        <w:ind w:left="720"/>
        <w:rPr>
          <w:szCs w:val="22"/>
        </w:rPr>
      </w:pPr>
    </w:p>
    <w:p w:rsidR="00733B58" w:rsidRPr="001B4B42" w:rsidP="00733B58" w14:paraId="4017F0F3" w14:textId="77777777">
      <w:pPr>
        <w:pStyle w:val="ParaNum"/>
        <w:keepNext/>
        <w:keepLines/>
        <w:numPr>
          <w:ilvl w:val="0"/>
          <w:numId w:val="0"/>
        </w:numPr>
        <w:spacing w:after="0"/>
        <w:ind w:left="720"/>
        <w:rPr>
          <w:szCs w:val="22"/>
        </w:rPr>
      </w:pPr>
    </w:p>
    <w:p w:rsidR="00733B58" w:rsidRPr="001B4B42" w:rsidP="00733B58" w14:paraId="71837CCE" w14:textId="77777777">
      <w:pPr>
        <w:pStyle w:val="ParaNum"/>
        <w:keepNext/>
        <w:keepLines/>
        <w:numPr>
          <w:ilvl w:val="0"/>
          <w:numId w:val="0"/>
        </w:numPr>
        <w:spacing w:after="0"/>
        <w:ind w:left="3600" w:firstLine="720"/>
        <w:rPr>
          <w:szCs w:val="22"/>
        </w:rPr>
      </w:pPr>
      <w:r w:rsidRPr="001B4B42">
        <w:rPr>
          <w:szCs w:val="22"/>
        </w:rPr>
        <w:t xml:space="preserve">Michael J. Wilhelm  </w:t>
      </w:r>
    </w:p>
    <w:p w:rsidR="00733B58" w:rsidRPr="001B4B42" w:rsidP="00733B58" w14:paraId="5C57E591" w14:textId="77777777">
      <w:pPr>
        <w:pStyle w:val="ParaNum"/>
        <w:keepNext/>
        <w:keepLines/>
        <w:numPr>
          <w:ilvl w:val="0"/>
          <w:numId w:val="0"/>
        </w:numPr>
        <w:spacing w:after="0"/>
        <w:ind w:left="3600" w:firstLine="720"/>
        <w:rPr>
          <w:szCs w:val="22"/>
        </w:rPr>
      </w:pPr>
      <w:r w:rsidRPr="001B4B42">
        <w:rPr>
          <w:szCs w:val="22"/>
        </w:rPr>
        <w:t xml:space="preserve">Chief, Policy and Licensing Division </w:t>
      </w:r>
    </w:p>
    <w:p w:rsidR="00733B58" w:rsidRPr="001B4B42" w:rsidP="00733B58" w14:paraId="330ED9E5" w14:textId="77777777">
      <w:pPr>
        <w:pStyle w:val="ParaNum"/>
        <w:keepNext/>
        <w:keepLines/>
        <w:numPr>
          <w:ilvl w:val="0"/>
          <w:numId w:val="0"/>
        </w:numPr>
        <w:spacing w:after="0"/>
        <w:ind w:left="3600" w:firstLine="720"/>
        <w:rPr>
          <w:szCs w:val="22"/>
        </w:rPr>
      </w:pPr>
      <w:r w:rsidRPr="001B4B42">
        <w:rPr>
          <w:szCs w:val="22"/>
        </w:rPr>
        <w:t>Public Safety and Homeland Security Bureau</w:t>
      </w:r>
    </w:p>
    <w:p w:rsidR="00733B58" w:rsidRPr="001B4B42" w:rsidP="00733B58" w14:paraId="5BCA0772" w14:textId="77777777">
      <w:pPr>
        <w:rPr>
          <w:szCs w:val="22"/>
        </w:rPr>
      </w:pPr>
    </w:p>
    <w:p w:rsidR="00D641D3" w:rsidRPr="001B4B42" w:rsidP="00BE0155" w14:paraId="708C97C6" w14:textId="77777777">
      <w:pPr>
        <w:spacing w:after="120"/>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FC60B6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BB13D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8E71481" w14:textId="77777777">
    <w:pPr>
      <w:pStyle w:val="Footer"/>
      <w:framePr w:wrap="around" w:vAnchor="text" w:hAnchor="margin" w:xAlign="center" w:y="1"/>
    </w:pPr>
    <w:r>
      <w:fldChar w:fldCharType="begin"/>
    </w:r>
    <w:r>
      <w:instrText xml:space="preserve">PAGE  </w:instrText>
    </w:r>
    <w:r>
      <w:fldChar w:fldCharType="separate"/>
    </w:r>
    <w:r w:rsidR="00856BBF">
      <w:rPr>
        <w:noProof/>
      </w:rPr>
      <w:t>2</w:t>
    </w:r>
    <w:r>
      <w:fldChar w:fldCharType="end"/>
    </w:r>
  </w:p>
  <w:p w:rsidR="00D25FB5" w14:paraId="340A8D2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54B58E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0724" w:rsidP="00733B58" w14:paraId="335FD132" w14:textId="77777777">
      <w:r>
        <w:separator/>
      </w:r>
    </w:p>
  </w:footnote>
  <w:footnote w:type="continuationSeparator" w:id="1">
    <w:p w:rsidR="00CC0724" w:rsidP="00733B58" w14:paraId="783CF237" w14:textId="77777777">
      <w:r>
        <w:continuationSeparator/>
      </w:r>
    </w:p>
  </w:footnote>
  <w:footnote w:id="2">
    <w:p w:rsidR="00733B58" w:rsidRPr="00CE5A4A" w:rsidP="007717E4" w14:paraId="2E4F3491" w14:textId="502563B1">
      <w:pPr>
        <w:pStyle w:val="FootnoteText"/>
        <w:rPr>
          <w:b/>
        </w:rPr>
      </w:pPr>
      <w:r w:rsidRPr="00CE5A4A">
        <w:rPr>
          <w:rStyle w:val="FootnoteReference"/>
        </w:rPr>
        <w:footnoteRef/>
      </w:r>
      <w:r w:rsidRPr="00CE5A4A">
        <w:t xml:space="preserve"> </w:t>
      </w:r>
      <w:r w:rsidRPr="00CE5A4A">
        <w:rPr>
          <w:i/>
        </w:rPr>
        <w:t>See</w:t>
      </w:r>
      <w:r w:rsidRPr="00CE5A4A">
        <w:t xml:space="preserve"> </w:t>
      </w:r>
      <w:r w:rsidR="00A3621A">
        <w:rPr>
          <w:szCs w:val="22"/>
        </w:rPr>
        <w:t>Commonwealth</w:t>
      </w:r>
      <w:r w:rsidR="007E43DB">
        <w:rPr>
          <w:szCs w:val="22"/>
        </w:rPr>
        <w:t xml:space="preserve"> of </w:t>
      </w:r>
      <w:r w:rsidR="00A3621A">
        <w:rPr>
          <w:szCs w:val="22"/>
        </w:rPr>
        <w:t>Virginia</w:t>
      </w:r>
      <w:r w:rsidR="007E43DB">
        <w:rPr>
          <w:szCs w:val="22"/>
        </w:rPr>
        <w:t>,</w:t>
      </w:r>
      <w:r w:rsidR="00A3621A">
        <w:rPr>
          <w:szCs w:val="22"/>
        </w:rPr>
        <w:t xml:space="preserve"> Request for Construction Extension </w:t>
      </w:r>
      <w:r w:rsidRPr="00CE5A4A" w:rsidR="00C2593C">
        <w:t>(</w:t>
      </w:r>
      <w:r w:rsidR="0002507A">
        <w:t>Ma</w:t>
      </w:r>
      <w:r w:rsidR="00A3621A">
        <w:t>y 30</w:t>
      </w:r>
      <w:r w:rsidR="00465DE8">
        <w:t>, 2019</w:t>
      </w:r>
      <w:r w:rsidRPr="00CE5A4A" w:rsidR="00C2593C">
        <w:t>)</w:t>
      </w:r>
      <w:r w:rsidR="007E43DB">
        <w:t xml:space="preserve"> </w:t>
      </w:r>
      <w:r w:rsidRPr="00CE5A4A">
        <w:t xml:space="preserve">(Petition).  </w:t>
      </w:r>
    </w:p>
  </w:footnote>
  <w:footnote w:id="3">
    <w:p w:rsidR="007717E4" w:rsidRPr="00CE5A4A" w:rsidP="007717E4" w14:paraId="2FA068C8" w14:textId="1579E8A6">
      <w:pPr>
        <w:pStyle w:val="FootnoteText"/>
      </w:pPr>
      <w:r w:rsidRPr="00CE5A4A">
        <w:rPr>
          <w:rStyle w:val="FootnoteReference"/>
        </w:rPr>
        <w:footnoteRef/>
      </w:r>
      <w:r w:rsidRPr="00CE5A4A">
        <w:t xml:space="preserve"> </w:t>
      </w:r>
      <w:r w:rsidR="00856BBF">
        <w:rPr>
          <w:i/>
        </w:rPr>
        <w:t xml:space="preserve">See </w:t>
      </w:r>
      <w:r w:rsidRPr="00CE5A4A" w:rsidR="00856BBF">
        <w:t>47 CFR § 1.9</w:t>
      </w:r>
      <w:r w:rsidR="00856BBF">
        <w:t xml:space="preserve">46 </w:t>
      </w:r>
      <w:r w:rsidRPr="00BF0F53" w:rsidR="00856BBF">
        <w:t xml:space="preserve">(d) </w:t>
      </w:r>
      <w:r w:rsidR="00856BBF">
        <w:t>(“</w:t>
      </w:r>
      <w:r w:rsidRPr="00BF0F53" w:rsidR="00856BBF">
        <w:t xml:space="preserve">A licensee who commences service or operations within the construction period or meets its coverage or substantial services obligations within the coverage period must notify the Commission by filing FCC Form 601. </w:t>
      </w:r>
      <w:r w:rsidR="001D0685">
        <w:t xml:space="preserve"> </w:t>
      </w:r>
      <w:r w:rsidRPr="00BF0F53" w:rsidR="00856BBF">
        <w:t>The notification must be filed within 15 days of the expiration of the applicable construction or coverage period.</w:t>
      </w:r>
      <w:r w:rsidR="00856BBF">
        <w:t xml:space="preserve">”).  </w:t>
      </w:r>
      <w:r w:rsidR="00856BBF">
        <w:rPr>
          <w:i/>
        </w:rPr>
        <w:t xml:space="preserve">See also </w:t>
      </w:r>
      <w:r w:rsidRPr="00CE5A4A" w:rsidR="00856BBF">
        <w:t>47 CFR § 1.955</w:t>
      </w:r>
      <w:r w:rsidR="00856BBF">
        <w:t>(a)(2) (“</w:t>
      </w:r>
      <w:r w:rsidRPr="00D87938" w:rsidR="00856BBF">
        <w:t>Authorizations automatically terminate (in whole or in part as set forth in the service rules), without specific Commission action, if the licensee fails to meet applicable construction or coverage requirements.</w:t>
      </w:r>
      <w:r w:rsidR="00856BBF">
        <w:t xml:space="preserve">”) and </w:t>
      </w:r>
      <w:r w:rsidRPr="00CE5A4A" w:rsidR="00856BBF">
        <w:t>§</w:t>
      </w:r>
      <w:r w:rsidR="00856BBF">
        <w:t xml:space="preserve"> 90.155</w:t>
      </w:r>
      <w:r w:rsidR="00551811">
        <w:t>(a)</w:t>
      </w:r>
      <w:r w:rsidR="00856BBF">
        <w:t xml:space="preserve"> (“</w:t>
      </w:r>
      <w:r w:rsidRPr="00D87938" w:rsidR="00856BBF">
        <w:t>All stations authorized under this pa</w:t>
      </w:r>
      <w:r w:rsidR="00856BBF">
        <w:t xml:space="preserve">rt . . . </w:t>
      </w:r>
      <w:r w:rsidRPr="00D87938" w:rsidR="00856BBF">
        <w:t>must be placed in operation within twelve (12) months from the date of grant or the authorization cancels automatically and must be returned to the Commission.</w:t>
      </w:r>
      <w:r w:rsidR="00856BBF">
        <w:t>”).</w:t>
      </w:r>
    </w:p>
  </w:footnote>
  <w:footnote w:id="4">
    <w:p w:rsidR="007717E4" w:rsidRPr="00CE5A4A" w:rsidP="007717E4" w14:paraId="37E08CC9" w14:textId="514FF15D">
      <w:pPr>
        <w:pStyle w:val="FootnoteText"/>
      </w:pPr>
      <w:r w:rsidRPr="00CE5A4A">
        <w:rPr>
          <w:rStyle w:val="FootnoteReference"/>
        </w:rPr>
        <w:footnoteRef/>
      </w:r>
      <w:r w:rsidRPr="00CE5A4A">
        <w:t xml:space="preserve"> </w:t>
      </w:r>
      <w:r w:rsidRPr="00CE5A4A">
        <w:rPr>
          <w:i/>
        </w:rPr>
        <w:t xml:space="preserve">See </w:t>
      </w:r>
      <w:r w:rsidRPr="00CE5A4A" w:rsidR="00DF690D">
        <w:t xml:space="preserve">Construction/Coverage Deadline Reminder Notice, Reference No. </w:t>
      </w:r>
      <w:r w:rsidR="00156F97">
        <w:t>6457116</w:t>
      </w:r>
      <w:r w:rsidRPr="00CE5A4A" w:rsidR="00A25A8B">
        <w:t xml:space="preserve"> </w:t>
      </w:r>
      <w:r w:rsidRPr="00CE5A4A">
        <w:t>(</w:t>
      </w:r>
      <w:r w:rsidRPr="00CE5A4A" w:rsidR="0011455A">
        <w:t xml:space="preserve">dated </w:t>
      </w:r>
      <w:r w:rsidR="00156F97">
        <w:t>Feb. 16, 2019</w:t>
      </w:r>
      <w:r w:rsidRPr="00CE5A4A">
        <w:t>)</w:t>
      </w:r>
      <w:r w:rsidR="00D60396">
        <w:t xml:space="preserve">. </w:t>
      </w:r>
    </w:p>
  </w:footnote>
  <w:footnote w:id="5">
    <w:p w:rsidR="00BE0155" w:rsidRPr="00CE5A4A" w:rsidP="00BE0155" w14:paraId="3C85C37A" w14:textId="3A1CDB62">
      <w:pPr>
        <w:pStyle w:val="FootnoteText"/>
      </w:pPr>
      <w:r w:rsidRPr="00CE5A4A">
        <w:rPr>
          <w:rStyle w:val="FootnoteReference"/>
        </w:rPr>
        <w:footnoteRef/>
      </w:r>
      <w:r w:rsidRPr="00CE5A4A">
        <w:t xml:space="preserve"> </w:t>
      </w:r>
      <w:r w:rsidRPr="00CE5A4A">
        <w:rPr>
          <w:i/>
        </w:rPr>
        <w:t>See</w:t>
      </w:r>
      <w:r w:rsidRPr="00CE5A4A">
        <w:t xml:space="preserve"> </w:t>
      </w:r>
      <w:r w:rsidRPr="00CE5A4A" w:rsidR="00DF690D">
        <w:t xml:space="preserve">Construction/Coverage Deadline, Notice of Termination Pending Status, Reference No. </w:t>
      </w:r>
      <w:r w:rsidR="00A17DB5">
        <w:t>64</w:t>
      </w:r>
      <w:r w:rsidR="00156F97">
        <w:t>97478</w:t>
      </w:r>
      <w:r w:rsidRPr="00CE5A4A" w:rsidR="00085A0A">
        <w:t xml:space="preserve"> (</w:t>
      </w:r>
      <w:r w:rsidR="009605FE">
        <w:t xml:space="preserve">dated </w:t>
      </w:r>
      <w:r w:rsidR="00156F97">
        <w:t>May</w:t>
      </w:r>
      <w:r w:rsidR="00A17DB5">
        <w:t xml:space="preserve"> </w:t>
      </w:r>
      <w:r w:rsidR="00156F97">
        <w:t>29</w:t>
      </w:r>
      <w:r w:rsidR="00BF6AC2">
        <w:t>, 2019</w:t>
      </w:r>
      <w:r w:rsidRPr="00CE5A4A">
        <w:t>)</w:t>
      </w:r>
      <w:r w:rsidR="00D60396">
        <w:t xml:space="preserve">. </w:t>
      </w:r>
    </w:p>
  </w:footnote>
  <w:footnote w:id="6">
    <w:p w:rsidR="00BD76D6" w:rsidRPr="00CE5A4A" w:rsidP="00BD76D6" w14:paraId="72A8EB98" w14:textId="77777777">
      <w:pPr>
        <w:pStyle w:val="FootnoteText"/>
      </w:pPr>
      <w:r w:rsidRPr="00CE5A4A">
        <w:rPr>
          <w:rStyle w:val="FootnoteReference"/>
        </w:rPr>
        <w:footnoteRef/>
      </w:r>
      <w:r w:rsidRPr="00CE5A4A">
        <w:t xml:space="preserve"> </w:t>
      </w:r>
      <w:r w:rsidRPr="00CE5A4A">
        <w:rPr>
          <w:i/>
        </w:rPr>
        <w:t>See</w:t>
      </w:r>
      <w:r w:rsidRPr="00CE5A4A">
        <w:t xml:space="preserve"> Petition at 1.</w:t>
      </w:r>
    </w:p>
  </w:footnote>
  <w:footnote w:id="7">
    <w:p w:rsidR="001956AA" w14:paraId="12490FA7" w14:textId="0EF3A7EB">
      <w:pPr>
        <w:pStyle w:val="FootnoteText"/>
      </w:pPr>
      <w:r>
        <w:rPr>
          <w:rStyle w:val="FootnoteReference"/>
        </w:rPr>
        <w:footnoteRef/>
      </w:r>
      <w:r>
        <w:t xml:space="preserve"> </w:t>
      </w:r>
      <w:r w:rsidRPr="00CE5A4A">
        <w:rPr>
          <w:i/>
        </w:rPr>
        <w:t>See</w:t>
      </w:r>
      <w:r w:rsidRPr="00CE5A4A">
        <w:t xml:space="preserve"> 47 CFR § 1.</w:t>
      </w:r>
      <w:r>
        <w:t>106(p)(1)</w:t>
      </w:r>
      <w:r w:rsidRPr="00CE5A4A">
        <w:t>.</w:t>
      </w:r>
    </w:p>
  </w:footnote>
  <w:footnote w:id="8">
    <w:p w:rsidR="008F314A" w:rsidRPr="00EF3475" w:rsidP="008F314A" w14:paraId="025FF2B6" w14:textId="77777777">
      <w:pPr>
        <w:pStyle w:val="FootnoteText"/>
      </w:pPr>
      <w:r>
        <w:rPr>
          <w:rStyle w:val="FootnoteReference"/>
        </w:rPr>
        <w:footnoteRef/>
      </w:r>
      <w:r>
        <w:t xml:space="preserve"> </w:t>
      </w:r>
      <w:r>
        <w:rPr>
          <w:i/>
        </w:rPr>
        <w:t xml:space="preserve">See </w:t>
      </w:r>
      <w:r>
        <w:t>e-mail dated July 29, 2019 from Larry Hall, Virginia Department of State Police to Roberto Mussenden, Public Safety and Homeland Security Bureau, Federal Communications Commission.</w:t>
      </w:r>
    </w:p>
  </w:footnote>
  <w:footnote w:id="9">
    <w:p w:rsidR="006E7F4C" w:rsidP="006E7F4C" w14:paraId="68DA5F7D" w14:textId="77777777">
      <w:pPr>
        <w:pStyle w:val="FootnoteText"/>
      </w:pPr>
      <w:r w:rsidRPr="00CE5A4A">
        <w:rPr>
          <w:rStyle w:val="FootnoteReference"/>
        </w:rPr>
        <w:footnoteRef/>
      </w:r>
      <w:r w:rsidRPr="00CE5A4A">
        <w:t xml:space="preserve"> </w:t>
      </w:r>
      <w:r w:rsidRPr="00CE5A4A">
        <w:rPr>
          <w:i/>
        </w:rPr>
        <w:t>See</w:t>
      </w:r>
      <w:r w:rsidRPr="00CE5A4A">
        <w:t xml:space="preserve"> 47 CFR §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0EEFECA" w14:textId="3F299F2F">
    <w:pPr>
      <w:pStyle w:val="Header"/>
      <w:rPr>
        <w:b w:val="0"/>
      </w:rPr>
    </w:pPr>
    <w:r>
      <w:tab/>
      <w:t>Federal Communications Commission</w:t>
    </w:r>
    <w:r>
      <w:tab/>
      <w:t xml:space="preserve">DA </w:t>
    </w:r>
    <w:r w:rsidR="007F1CCC">
      <w:t>20-559</w:t>
    </w:r>
  </w:p>
  <w:p w:rsidR="00D25FB5" w14:paraId="2BB152A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CBC2D7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1B839C" w14:textId="4319D2E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1D0685">
      <w:rPr>
        <w:spacing w:val="-2"/>
      </w:rPr>
      <w:t>20</w:t>
    </w:r>
    <w:r>
      <w:rPr>
        <w:spacing w:val="-2"/>
      </w:rPr>
      <w:t>-</w:t>
    </w:r>
    <w:r w:rsidR="007F1CCC">
      <w:rPr>
        <w:spacing w:val="-2"/>
      </w:rPr>
      <w:t>559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5B285004"/>
    <w:multiLevelType w:val="hybridMultilevel"/>
    <w:tmpl w:val="EE70E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182925"/>
    <w:multiLevelType w:val="singleLevel"/>
    <w:tmpl w:val="FA3A3462"/>
    <w:lvl w:ilvl="0">
      <w:start w:val="1"/>
      <w:numFmt w:val="decimal"/>
      <w:pStyle w:val="ParaNum"/>
      <w:lvlText w:val="%1."/>
      <w:lvlJc w:val="left"/>
      <w:pPr>
        <w:tabs>
          <w:tab w:val="num" w:pos="1080"/>
        </w:tabs>
        <w:ind w:left="0" w:firstLine="720"/>
      </w:pPr>
      <w:rPr>
        <w:b w:val="0"/>
      </w:rPr>
    </w:lvl>
  </w:abstractNum>
  <w:abstractNum w:abstractNumId="3">
    <w:nsid w:val="7BB809F3"/>
    <w:multiLevelType w:val="hybridMultilevel"/>
    <w:tmpl w:val="D646BE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58"/>
    <w:rsid w:val="000006C7"/>
    <w:rsid w:val="00004AA9"/>
    <w:rsid w:val="000062FF"/>
    <w:rsid w:val="00015FAC"/>
    <w:rsid w:val="00016372"/>
    <w:rsid w:val="00017FE3"/>
    <w:rsid w:val="00023DF1"/>
    <w:rsid w:val="0002507A"/>
    <w:rsid w:val="00026913"/>
    <w:rsid w:val="00032266"/>
    <w:rsid w:val="00035411"/>
    <w:rsid w:val="000431C6"/>
    <w:rsid w:val="0005031D"/>
    <w:rsid w:val="00054D75"/>
    <w:rsid w:val="00054DA8"/>
    <w:rsid w:val="00071AD9"/>
    <w:rsid w:val="00085A0A"/>
    <w:rsid w:val="000D2817"/>
    <w:rsid w:val="000D41E4"/>
    <w:rsid w:val="000E2871"/>
    <w:rsid w:val="000E4BAC"/>
    <w:rsid w:val="000E7788"/>
    <w:rsid w:val="001066CE"/>
    <w:rsid w:val="001076F4"/>
    <w:rsid w:val="00112EF4"/>
    <w:rsid w:val="0011455A"/>
    <w:rsid w:val="0012401D"/>
    <w:rsid w:val="00125E99"/>
    <w:rsid w:val="001310E3"/>
    <w:rsid w:val="00131C92"/>
    <w:rsid w:val="001352B3"/>
    <w:rsid w:val="001409C0"/>
    <w:rsid w:val="00145BEA"/>
    <w:rsid w:val="00147C41"/>
    <w:rsid w:val="001503E6"/>
    <w:rsid w:val="00155964"/>
    <w:rsid w:val="00156F97"/>
    <w:rsid w:val="00170486"/>
    <w:rsid w:val="00173F92"/>
    <w:rsid w:val="00174146"/>
    <w:rsid w:val="00177913"/>
    <w:rsid w:val="00192E02"/>
    <w:rsid w:val="001956AA"/>
    <w:rsid w:val="001A0629"/>
    <w:rsid w:val="001A1A4C"/>
    <w:rsid w:val="001A226A"/>
    <w:rsid w:val="001A48A0"/>
    <w:rsid w:val="001A7BC7"/>
    <w:rsid w:val="001A7BC8"/>
    <w:rsid w:val="001B3A00"/>
    <w:rsid w:val="001B4B42"/>
    <w:rsid w:val="001B7C18"/>
    <w:rsid w:val="001C0A01"/>
    <w:rsid w:val="001D0685"/>
    <w:rsid w:val="001E0EB5"/>
    <w:rsid w:val="00200A7E"/>
    <w:rsid w:val="00202DAB"/>
    <w:rsid w:val="00213B87"/>
    <w:rsid w:val="00230A13"/>
    <w:rsid w:val="00261288"/>
    <w:rsid w:val="00274428"/>
    <w:rsid w:val="0029269D"/>
    <w:rsid w:val="002A0365"/>
    <w:rsid w:val="002A7EE6"/>
    <w:rsid w:val="002C00F8"/>
    <w:rsid w:val="002D05AF"/>
    <w:rsid w:val="002D19FD"/>
    <w:rsid w:val="002E185A"/>
    <w:rsid w:val="002F420C"/>
    <w:rsid w:val="003146C7"/>
    <w:rsid w:val="00320C3F"/>
    <w:rsid w:val="0034505C"/>
    <w:rsid w:val="00355994"/>
    <w:rsid w:val="00365599"/>
    <w:rsid w:val="00380376"/>
    <w:rsid w:val="003B1C49"/>
    <w:rsid w:val="003B4E3A"/>
    <w:rsid w:val="003B5825"/>
    <w:rsid w:val="003C5745"/>
    <w:rsid w:val="003D51A8"/>
    <w:rsid w:val="003E79CD"/>
    <w:rsid w:val="004278FC"/>
    <w:rsid w:val="00451C3E"/>
    <w:rsid w:val="00455798"/>
    <w:rsid w:val="00465DE8"/>
    <w:rsid w:val="0046679D"/>
    <w:rsid w:val="004828C5"/>
    <w:rsid w:val="0048765C"/>
    <w:rsid w:val="00490025"/>
    <w:rsid w:val="00490761"/>
    <w:rsid w:val="00497C83"/>
    <w:rsid w:val="004A7412"/>
    <w:rsid w:val="004C0EB7"/>
    <w:rsid w:val="004C7BD5"/>
    <w:rsid w:val="004D0295"/>
    <w:rsid w:val="004E1277"/>
    <w:rsid w:val="00500438"/>
    <w:rsid w:val="00504E7E"/>
    <w:rsid w:val="00523828"/>
    <w:rsid w:val="005267E3"/>
    <w:rsid w:val="00550982"/>
    <w:rsid w:val="00551811"/>
    <w:rsid w:val="005533E1"/>
    <w:rsid w:val="0055614C"/>
    <w:rsid w:val="00556527"/>
    <w:rsid w:val="00564514"/>
    <w:rsid w:val="00564F9F"/>
    <w:rsid w:val="00565E93"/>
    <w:rsid w:val="005B3E3D"/>
    <w:rsid w:val="005B6304"/>
    <w:rsid w:val="005B63E9"/>
    <w:rsid w:val="005B7681"/>
    <w:rsid w:val="005C08AC"/>
    <w:rsid w:val="005C48E8"/>
    <w:rsid w:val="005C7258"/>
    <w:rsid w:val="00620AAF"/>
    <w:rsid w:val="00622448"/>
    <w:rsid w:val="00630074"/>
    <w:rsid w:val="0064471E"/>
    <w:rsid w:val="00655447"/>
    <w:rsid w:val="00660821"/>
    <w:rsid w:val="00664EF6"/>
    <w:rsid w:val="006717C4"/>
    <w:rsid w:val="006B4C65"/>
    <w:rsid w:val="006C7C20"/>
    <w:rsid w:val="006E6CAF"/>
    <w:rsid w:val="006E760B"/>
    <w:rsid w:val="006E7F4C"/>
    <w:rsid w:val="006F5C6F"/>
    <w:rsid w:val="006F7E28"/>
    <w:rsid w:val="00703D9A"/>
    <w:rsid w:val="007060C1"/>
    <w:rsid w:val="007132A7"/>
    <w:rsid w:val="00717F12"/>
    <w:rsid w:val="00733B58"/>
    <w:rsid w:val="0073591F"/>
    <w:rsid w:val="0074676A"/>
    <w:rsid w:val="00750C73"/>
    <w:rsid w:val="00750EE1"/>
    <w:rsid w:val="007717E4"/>
    <w:rsid w:val="00777FBE"/>
    <w:rsid w:val="00791CD9"/>
    <w:rsid w:val="00793D07"/>
    <w:rsid w:val="00796FA2"/>
    <w:rsid w:val="007A1E13"/>
    <w:rsid w:val="007B1D50"/>
    <w:rsid w:val="007B474F"/>
    <w:rsid w:val="007B4974"/>
    <w:rsid w:val="007C33B4"/>
    <w:rsid w:val="007C7110"/>
    <w:rsid w:val="007D7BC7"/>
    <w:rsid w:val="007E43DB"/>
    <w:rsid w:val="007F0B1B"/>
    <w:rsid w:val="007F1CCC"/>
    <w:rsid w:val="007F495A"/>
    <w:rsid w:val="008030CC"/>
    <w:rsid w:val="00807C00"/>
    <w:rsid w:val="00810B6F"/>
    <w:rsid w:val="0081363C"/>
    <w:rsid w:val="00826C1A"/>
    <w:rsid w:val="00832EE9"/>
    <w:rsid w:val="00843F7F"/>
    <w:rsid w:val="00856BBF"/>
    <w:rsid w:val="0085760C"/>
    <w:rsid w:val="00863CF8"/>
    <w:rsid w:val="008A11C2"/>
    <w:rsid w:val="008A12B2"/>
    <w:rsid w:val="008B4A1B"/>
    <w:rsid w:val="008B6AFD"/>
    <w:rsid w:val="008B6EEC"/>
    <w:rsid w:val="008B76A2"/>
    <w:rsid w:val="008C42E8"/>
    <w:rsid w:val="008C7082"/>
    <w:rsid w:val="008C7BF3"/>
    <w:rsid w:val="008D3E8D"/>
    <w:rsid w:val="008F314A"/>
    <w:rsid w:val="009000C3"/>
    <w:rsid w:val="00917377"/>
    <w:rsid w:val="00927BBF"/>
    <w:rsid w:val="00944314"/>
    <w:rsid w:val="009605FE"/>
    <w:rsid w:val="009607DA"/>
    <w:rsid w:val="009A21BE"/>
    <w:rsid w:val="009A2D97"/>
    <w:rsid w:val="009A6689"/>
    <w:rsid w:val="009B3F39"/>
    <w:rsid w:val="009C365B"/>
    <w:rsid w:val="009D750B"/>
    <w:rsid w:val="00A00390"/>
    <w:rsid w:val="00A03FE4"/>
    <w:rsid w:val="00A1739D"/>
    <w:rsid w:val="00A17DB5"/>
    <w:rsid w:val="00A229D3"/>
    <w:rsid w:val="00A25A8B"/>
    <w:rsid w:val="00A26BB0"/>
    <w:rsid w:val="00A26BBC"/>
    <w:rsid w:val="00A31557"/>
    <w:rsid w:val="00A3621A"/>
    <w:rsid w:val="00A4697F"/>
    <w:rsid w:val="00A47EBD"/>
    <w:rsid w:val="00A51DF8"/>
    <w:rsid w:val="00A61F23"/>
    <w:rsid w:val="00A930EE"/>
    <w:rsid w:val="00A93F40"/>
    <w:rsid w:val="00AA2147"/>
    <w:rsid w:val="00AA3D92"/>
    <w:rsid w:val="00AE23E5"/>
    <w:rsid w:val="00AE5853"/>
    <w:rsid w:val="00AE5F10"/>
    <w:rsid w:val="00AF46E1"/>
    <w:rsid w:val="00B00F5C"/>
    <w:rsid w:val="00B036F7"/>
    <w:rsid w:val="00B37031"/>
    <w:rsid w:val="00B37D52"/>
    <w:rsid w:val="00B50D20"/>
    <w:rsid w:val="00B5154B"/>
    <w:rsid w:val="00B5649C"/>
    <w:rsid w:val="00B73266"/>
    <w:rsid w:val="00B754AC"/>
    <w:rsid w:val="00B764CA"/>
    <w:rsid w:val="00BA2F95"/>
    <w:rsid w:val="00BA65E4"/>
    <w:rsid w:val="00BA6FBF"/>
    <w:rsid w:val="00BC11A8"/>
    <w:rsid w:val="00BC2358"/>
    <w:rsid w:val="00BC4319"/>
    <w:rsid w:val="00BD683A"/>
    <w:rsid w:val="00BD76D6"/>
    <w:rsid w:val="00BE0155"/>
    <w:rsid w:val="00BE4E1E"/>
    <w:rsid w:val="00BF0F53"/>
    <w:rsid w:val="00BF2D35"/>
    <w:rsid w:val="00BF6AC2"/>
    <w:rsid w:val="00C15B9B"/>
    <w:rsid w:val="00C1654B"/>
    <w:rsid w:val="00C1768D"/>
    <w:rsid w:val="00C23EFD"/>
    <w:rsid w:val="00C2593C"/>
    <w:rsid w:val="00C32155"/>
    <w:rsid w:val="00C458F6"/>
    <w:rsid w:val="00C537DC"/>
    <w:rsid w:val="00C7197B"/>
    <w:rsid w:val="00C84E79"/>
    <w:rsid w:val="00CB2235"/>
    <w:rsid w:val="00CB50C8"/>
    <w:rsid w:val="00CB71D1"/>
    <w:rsid w:val="00CC02B3"/>
    <w:rsid w:val="00CC0724"/>
    <w:rsid w:val="00CD3B6A"/>
    <w:rsid w:val="00CE021F"/>
    <w:rsid w:val="00CE5A4A"/>
    <w:rsid w:val="00CF5DE7"/>
    <w:rsid w:val="00D05049"/>
    <w:rsid w:val="00D113A8"/>
    <w:rsid w:val="00D25FB5"/>
    <w:rsid w:val="00D60396"/>
    <w:rsid w:val="00D641D3"/>
    <w:rsid w:val="00D71F6E"/>
    <w:rsid w:val="00D74307"/>
    <w:rsid w:val="00D77805"/>
    <w:rsid w:val="00D843EA"/>
    <w:rsid w:val="00D87938"/>
    <w:rsid w:val="00D97717"/>
    <w:rsid w:val="00DB1E16"/>
    <w:rsid w:val="00DD0CA8"/>
    <w:rsid w:val="00DD4D5F"/>
    <w:rsid w:val="00DF690D"/>
    <w:rsid w:val="00E00835"/>
    <w:rsid w:val="00E0748A"/>
    <w:rsid w:val="00E1206B"/>
    <w:rsid w:val="00E31799"/>
    <w:rsid w:val="00E34018"/>
    <w:rsid w:val="00E42EE1"/>
    <w:rsid w:val="00E46441"/>
    <w:rsid w:val="00E57D24"/>
    <w:rsid w:val="00E57F57"/>
    <w:rsid w:val="00E62F7B"/>
    <w:rsid w:val="00E70501"/>
    <w:rsid w:val="00E735D1"/>
    <w:rsid w:val="00E876A6"/>
    <w:rsid w:val="00E90AF0"/>
    <w:rsid w:val="00EA1A59"/>
    <w:rsid w:val="00EB02AE"/>
    <w:rsid w:val="00EC014E"/>
    <w:rsid w:val="00ED2B03"/>
    <w:rsid w:val="00ED7FCC"/>
    <w:rsid w:val="00EE02AC"/>
    <w:rsid w:val="00EF3475"/>
    <w:rsid w:val="00EF7312"/>
    <w:rsid w:val="00F0676C"/>
    <w:rsid w:val="00F30ED5"/>
    <w:rsid w:val="00F37126"/>
    <w:rsid w:val="00F40199"/>
    <w:rsid w:val="00F45C78"/>
    <w:rsid w:val="00F64CAF"/>
    <w:rsid w:val="00F82BE0"/>
    <w:rsid w:val="00F85056"/>
    <w:rsid w:val="00F872AB"/>
    <w:rsid w:val="00F971E6"/>
    <w:rsid w:val="00FB669E"/>
    <w:rsid w:val="00FC7821"/>
    <w:rsid w:val="00FE23A4"/>
    <w:rsid w:val="00FF1C64"/>
    <w:rsid w:val="4439A4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265A526-A3F8-4512-AA1D-C701653F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58"/>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qFormat/>
    <w:rsid w:val="00733B5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33B58"/>
    <w:pPr>
      <w:keepNext/>
      <w:numPr>
        <w:ilvl w:val="1"/>
        <w:numId w:val="3"/>
      </w:numPr>
      <w:spacing w:after="120"/>
      <w:outlineLvl w:val="1"/>
    </w:pPr>
    <w:rPr>
      <w:b/>
    </w:rPr>
  </w:style>
  <w:style w:type="paragraph" w:styleId="Heading3">
    <w:name w:val="heading 3"/>
    <w:basedOn w:val="Normal"/>
    <w:next w:val="ParaNum"/>
    <w:link w:val="Heading3Char"/>
    <w:qFormat/>
    <w:rsid w:val="00733B5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33B5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33B5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33B5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33B5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33B5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33B5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B58"/>
    <w:rPr>
      <w:rFonts w:ascii="Times New Roman Bold" w:eastAsia="Times New Roman" w:hAnsi="Times New Roman Bold" w:cs="Times New Roman"/>
      <w:b/>
      <w:caps/>
      <w:szCs w:val="20"/>
    </w:rPr>
  </w:style>
  <w:style w:type="character" w:customStyle="1" w:styleId="Heading2Char">
    <w:name w:val="Heading 2 Char"/>
    <w:basedOn w:val="DefaultParagraphFont"/>
    <w:link w:val="Heading2"/>
    <w:rsid w:val="00733B58"/>
    <w:rPr>
      <w:rFonts w:ascii="Times New Roman" w:eastAsia="Times New Roman" w:hAnsi="Times New Roman" w:cs="Times New Roman"/>
      <w:b/>
      <w:szCs w:val="20"/>
    </w:rPr>
  </w:style>
  <w:style w:type="character" w:customStyle="1" w:styleId="Heading3Char">
    <w:name w:val="Heading 3 Char"/>
    <w:basedOn w:val="DefaultParagraphFont"/>
    <w:link w:val="Heading3"/>
    <w:rsid w:val="00733B58"/>
    <w:rPr>
      <w:rFonts w:ascii="Times New Roman" w:eastAsia="Times New Roman" w:hAnsi="Times New Roman" w:cs="Times New Roman"/>
      <w:b/>
      <w:szCs w:val="20"/>
    </w:rPr>
  </w:style>
  <w:style w:type="character" w:customStyle="1" w:styleId="Heading4Char">
    <w:name w:val="Heading 4 Char"/>
    <w:basedOn w:val="DefaultParagraphFont"/>
    <w:link w:val="Heading4"/>
    <w:rsid w:val="00733B58"/>
    <w:rPr>
      <w:rFonts w:ascii="Times New Roman" w:eastAsia="Times New Roman" w:hAnsi="Times New Roman" w:cs="Times New Roman"/>
      <w:b/>
      <w:szCs w:val="20"/>
    </w:rPr>
  </w:style>
  <w:style w:type="character" w:customStyle="1" w:styleId="Heading5Char">
    <w:name w:val="Heading 5 Char"/>
    <w:basedOn w:val="DefaultParagraphFont"/>
    <w:link w:val="Heading5"/>
    <w:rsid w:val="00733B58"/>
    <w:rPr>
      <w:rFonts w:ascii="Times New Roman" w:eastAsia="Times New Roman" w:hAnsi="Times New Roman" w:cs="Times New Roman"/>
      <w:b/>
      <w:szCs w:val="20"/>
    </w:rPr>
  </w:style>
  <w:style w:type="character" w:customStyle="1" w:styleId="Heading6Char">
    <w:name w:val="Heading 6 Char"/>
    <w:basedOn w:val="DefaultParagraphFont"/>
    <w:link w:val="Heading6"/>
    <w:rsid w:val="00733B58"/>
    <w:rPr>
      <w:rFonts w:ascii="Times New Roman" w:eastAsia="Times New Roman" w:hAnsi="Times New Roman" w:cs="Times New Roman"/>
      <w:b/>
      <w:szCs w:val="20"/>
    </w:rPr>
  </w:style>
  <w:style w:type="character" w:customStyle="1" w:styleId="Heading7Char">
    <w:name w:val="Heading 7 Char"/>
    <w:basedOn w:val="DefaultParagraphFont"/>
    <w:link w:val="Heading7"/>
    <w:rsid w:val="00733B58"/>
    <w:rPr>
      <w:rFonts w:ascii="Times New Roman" w:eastAsia="Times New Roman" w:hAnsi="Times New Roman" w:cs="Times New Roman"/>
      <w:b/>
      <w:szCs w:val="20"/>
    </w:rPr>
  </w:style>
  <w:style w:type="character" w:customStyle="1" w:styleId="Heading8Char">
    <w:name w:val="Heading 8 Char"/>
    <w:basedOn w:val="DefaultParagraphFont"/>
    <w:link w:val="Heading8"/>
    <w:rsid w:val="00733B58"/>
    <w:rPr>
      <w:rFonts w:ascii="Times New Roman" w:eastAsia="Times New Roman" w:hAnsi="Times New Roman" w:cs="Times New Roman"/>
      <w:b/>
      <w:szCs w:val="20"/>
    </w:rPr>
  </w:style>
  <w:style w:type="character" w:customStyle="1" w:styleId="Heading9Char">
    <w:name w:val="Heading 9 Char"/>
    <w:basedOn w:val="DefaultParagraphFont"/>
    <w:link w:val="Heading9"/>
    <w:rsid w:val="00733B58"/>
    <w:rPr>
      <w:rFonts w:ascii="Times New Roman" w:eastAsia="Times New Roman" w:hAnsi="Times New Roman" w:cs="Times New Roman"/>
      <w:b/>
      <w:szCs w:val="20"/>
    </w:rPr>
  </w:style>
  <w:style w:type="paragraph" w:customStyle="1" w:styleId="ParaNum">
    <w:name w:val="ParaNum"/>
    <w:basedOn w:val="Normal"/>
    <w:link w:val="ParaNumChar"/>
    <w:uiPriority w:val="99"/>
    <w:rsid w:val="00733B58"/>
    <w:pPr>
      <w:numPr>
        <w:numId w:val="2"/>
      </w:numPr>
      <w:tabs>
        <w:tab w:val="clear" w:pos="1080"/>
        <w:tab w:val="num" w:pos="1440"/>
      </w:tabs>
      <w:spacing w:after="120"/>
    </w:p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733B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733B58"/>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13,Style 3,fr,o"/>
    <w:rsid w:val="00733B58"/>
    <w:rPr>
      <w:rFonts w:ascii="Times New Roman" w:hAnsi="Times New Roman"/>
      <w:dstrike w:val="0"/>
      <w:color w:val="auto"/>
      <w:sz w:val="20"/>
      <w:vertAlign w:val="superscript"/>
    </w:rPr>
  </w:style>
  <w:style w:type="paragraph" w:styleId="TOAHeading">
    <w:name w:val="toa heading"/>
    <w:basedOn w:val="Normal"/>
    <w:next w:val="Normal"/>
    <w:semiHidden/>
    <w:rsid w:val="00733B58"/>
    <w:pPr>
      <w:tabs>
        <w:tab w:val="right" w:pos="9360"/>
      </w:tabs>
      <w:suppressAutoHyphens/>
    </w:pPr>
  </w:style>
  <w:style w:type="paragraph" w:styleId="Header">
    <w:name w:val="header"/>
    <w:basedOn w:val="Normal"/>
    <w:link w:val="HeaderChar"/>
    <w:autoRedefine/>
    <w:rsid w:val="00733B58"/>
    <w:pPr>
      <w:tabs>
        <w:tab w:val="center" w:pos="4680"/>
        <w:tab w:val="right" w:pos="9360"/>
      </w:tabs>
    </w:pPr>
    <w:rPr>
      <w:b/>
    </w:rPr>
  </w:style>
  <w:style w:type="character" w:customStyle="1" w:styleId="HeaderChar">
    <w:name w:val="Header Char"/>
    <w:basedOn w:val="DefaultParagraphFont"/>
    <w:link w:val="Header"/>
    <w:rsid w:val="00733B58"/>
    <w:rPr>
      <w:rFonts w:ascii="Times New Roman" w:eastAsia="Times New Roman" w:hAnsi="Times New Roman" w:cs="Times New Roman"/>
      <w:b/>
      <w:szCs w:val="20"/>
    </w:rPr>
  </w:style>
  <w:style w:type="paragraph" w:styleId="Footer">
    <w:name w:val="footer"/>
    <w:basedOn w:val="Normal"/>
    <w:link w:val="FooterChar"/>
    <w:rsid w:val="00733B58"/>
    <w:pPr>
      <w:tabs>
        <w:tab w:val="center" w:pos="4320"/>
        <w:tab w:val="right" w:pos="8640"/>
      </w:tabs>
    </w:pPr>
  </w:style>
  <w:style w:type="character" w:customStyle="1" w:styleId="FooterChar">
    <w:name w:val="Footer Char"/>
    <w:basedOn w:val="DefaultParagraphFont"/>
    <w:link w:val="Footer"/>
    <w:rsid w:val="00733B58"/>
    <w:rPr>
      <w:rFonts w:ascii="Times New Roman" w:eastAsia="Times New Roman" w:hAnsi="Times New Roman" w:cs="Times New Roman"/>
      <w:szCs w:val="20"/>
    </w:rPr>
  </w:style>
  <w:style w:type="paragraph" w:customStyle="1" w:styleId="StyleBoldCentered">
    <w:name w:val="Style Bold Centered"/>
    <w:basedOn w:val="Normal"/>
    <w:rsid w:val="00733B58"/>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451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C3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74307"/>
    <w:rPr>
      <w:sz w:val="16"/>
      <w:szCs w:val="16"/>
    </w:rPr>
  </w:style>
  <w:style w:type="paragraph" w:styleId="CommentText">
    <w:name w:val="annotation text"/>
    <w:basedOn w:val="Normal"/>
    <w:link w:val="CommentTextChar"/>
    <w:uiPriority w:val="99"/>
    <w:semiHidden/>
    <w:unhideWhenUsed/>
    <w:rsid w:val="00D74307"/>
    <w:rPr>
      <w:sz w:val="20"/>
    </w:rPr>
  </w:style>
  <w:style w:type="character" w:customStyle="1" w:styleId="CommentTextChar">
    <w:name w:val="Comment Text Char"/>
    <w:basedOn w:val="DefaultParagraphFont"/>
    <w:link w:val="CommentText"/>
    <w:uiPriority w:val="99"/>
    <w:semiHidden/>
    <w:rsid w:val="00D743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307"/>
    <w:rPr>
      <w:b/>
      <w:bCs/>
    </w:rPr>
  </w:style>
  <w:style w:type="character" w:customStyle="1" w:styleId="CommentSubjectChar">
    <w:name w:val="Comment Subject Char"/>
    <w:basedOn w:val="CommentTextChar"/>
    <w:link w:val="CommentSubject"/>
    <w:uiPriority w:val="99"/>
    <w:semiHidden/>
    <w:rsid w:val="00D74307"/>
    <w:rPr>
      <w:rFonts w:ascii="Times New Roman" w:eastAsia="Times New Roman" w:hAnsi="Times New Roman" w:cs="Times New Roman"/>
      <w:b/>
      <w:bCs/>
      <w:sz w:val="20"/>
      <w:szCs w:val="20"/>
    </w:rPr>
  </w:style>
  <w:style w:type="paragraph" w:styleId="ListParagraph">
    <w:name w:val="List Paragraph"/>
    <w:basedOn w:val="Normal"/>
    <w:uiPriority w:val="34"/>
    <w:qFormat/>
    <w:rsid w:val="004E1277"/>
    <w:pPr>
      <w:ind w:left="720"/>
      <w:contextualSpacing/>
    </w:pPr>
  </w:style>
  <w:style w:type="paragraph" w:styleId="Revision">
    <w:name w:val="Revision"/>
    <w:hidden/>
    <w:uiPriority w:val="99"/>
    <w:semiHidden/>
    <w:rsid w:val="001B4B42"/>
    <w:pPr>
      <w:spacing w:after="0" w:line="240" w:lineRule="auto"/>
    </w:pPr>
    <w:rPr>
      <w:rFonts w:ascii="Times New Roman" w:eastAsia="Times New Roman" w:hAnsi="Times New Roman" w:cs="Times New Roman"/>
      <w:szCs w:val="20"/>
    </w:rPr>
  </w:style>
  <w:style w:type="character" w:customStyle="1" w:styleId="ParaNumChar">
    <w:name w:val="ParaNum Char"/>
    <w:basedOn w:val="DefaultParagraphFont"/>
    <w:link w:val="ParaNum"/>
    <w:uiPriority w:val="99"/>
    <w:locked/>
    <w:rsid w:val="00BE0155"/>
    <w:rPr>
      <w:rFonts w:ascii="Times New Roman" w:eastAsia="Times New Roman" w:hAnsi="Times New Roman" w:cs="Times New Roman"/>
      <w:szCs w:val="20"/>
    </w:rPr>
  </w:style>
  <w:style w:type="character" w:styleId="Hyperlink">
    <w:name w:val="Hyperlink"/>
    <w:basedOn w:val="DefaultParagraphFont"/>
    <w:uiPriority w:val="99"/>
    <w:unhideWhenUsed/>
    <w:rsid w:val="0085760C"/>
    <w:rPr>
      <w:color w:val="0563C1" w:themeColor="hyperlink"/>
      <w:u w:val="single"/>
    </w:rPr>
  </w:style>
  <w:style w:type="character" w:customStyle="1" w:styleId="UnresolvedMention1">
    <w:name w:val="Unresolved Mention1"/>
    <w:basedOn w:val="DefaultParagraphFont"/>
    <w:uiPriority w:val="99"/>
    <w:semiHidden/>
    <w:unhideWhenUsed/>
    <w:rsid w:val="0085760C"/>
    <w:rPr>
      <w:color w:val="605E5C"/>
      <w:shd w:val="clear" w:color="auto" w:fill="E1DFDD"/>
    </w:rPr>
  </w:style>
  <w:style w:type="character" w:customStyle="1" w:styleId="UnresolvedMention2">
    <w:name w:val="Unresolved Mention2"/>
    <w:basedOn w:val="DefaultParagraphFont"/>
    <w:uiPriority w:val="99"/>
    <w:semiHidden/>
    <w:unhideWhenUsed/>
    <w:rsid w:val="00192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