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760F" w:rsidRPr="00013C5D" w:rsidP="00AC73E3" w14:paraId="222C407E" w14:textId="56DCC310">
      <w:pPr>
        <w:spacing w:line="276" w:lineRule="auto"/>
        <w:jc w:val="center"/>
        <w:rPr>
          <w:b/>
          <w:szCs w:val="22"/>
        </w:rPr>
      </w:pPr>
      <w:r w:rsidRPr="00013C5D">
        <w:rPr>
          <w:b/>
          <w:szCs w:val="22"/>
        </w:rPr>
        <w:t>Before the</w:t>
      </w:r>
    </w:p>
    <w:p w:rsidR="00D3760F" w:rsidRPr="00013C5D" w:rsidP="00AC73E3" w14:paraId="16B2F552"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6A7A1291"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68274553" w14:textId="77777777">
      <w:pPr>
        <w:spacing w:line="276" w:lineRule="auto"/>
        <w:rPr>
          <w:szCs w:val="22"/>
        </w:rPr>
      </w:pPr>
    </w:p>
    <w:tbl>
      <w:tblPr>
        <w:tblW w:w="5000" w:type="pct"/>
        <w:tblLook w:val="0000"/>
      </w:tblPr>
      <w:tblGrid>
        <w:gridCol w:w="4592"/>
        <w:gridCol w:w="616"/>
        <w:gridCol w:w="4152"/>
      </w:tblGrid>
      <w:tr w14:paraId="4DD8B794" w14:textId="77777777" w:rsidTr="000D4743">
        <w:tblPrEx>
          <w:tblW w:w="5000" w:type="pct"/>
          <w:tblLook w:val="0000"/>
        </w:tblPrEx>
        <w:tc>
          <w:tcPr>
            <w:tcW w:w="2453" w:type="pct"/>
          </w:tcPr>
          <w:p w:rsidR="00D3760F" w:rsidRPr="00013C5D" w:rsidP="00AC73E3" w14:paraId="459B7CA2"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790939E0" w14:textId="77777777">
            <w:pPr>
              <w:tabs>
                <w:tab w:val="center" w:pos="4680"/>
              </w:tabs>
              <w:suppressAutoHyphens/>
              <w:spacing w:line="276" w:lineRule="auto"/>
              <w:rPr>
                <w:spacing w:val="-2"/>
                <w:szCs w:val="22"/>
              </w:rPr>
            </w:pPr>
          </w:p>
          <w:p w:rsidR="00CE7790" w:rsidRPr="00013C5D" w:rsidP="00AC73E3" w14:paraId="71FE3D35" w14:textId="326855C7">
            <w:pPr>
              <w:tabs>
                <w:tab w:val="center" w:pos="4680"/>
              </w:tabs>
              <w:suppressAutoHyphens/>
              <w:spacing w:line="276" w:lineRule="auto"/>
              <w:rPr>
                <w:szCs w:val="22"/>
              </w:rPr>
            </w:pPr>
            <w:r w:rsidRPr="00013C5D">
              <w:rPr>
                <w:szCs w:val="22"/>
              </w:rPr>
              <w:t xml:space="preserve">Amendment of </w:t>
            </w:r>
            <w:r w:rsidRPr="00013C5D" w:rsidR="00AC73E3">
              <w:rPr>
                <w:szCs w:val="22"/>
              </w:rPr>
              <w:t>the</w:t>
            </w:r>
            <w:r w:rsidR="00C71CD8">
              <w:rPr>
                <w:szCs w:val="22"/>
              </w:rPr>
              <w:t xml:space="preserve"> Commission’s Rules</w:t>
            </w:r>
          </w:p>
          <w:p w:rsidR="00F20957" w:rsidRPr="00013C5D" w:rsidP="00C71CD8" w14:paraId="417F1DC1" w14:textId="1B8788A5">
            <w:pPr>
              <w:tabs>
                <w:tab w:val="center" w:pos="4680"/>
              </w:tabs>
              <w:suppressAutoHyphens/>
              <w:spacing w:line="276" w:lineRule="auto"/>
              <w:rPr>
                <w:spacing w:val="-2"/>
                <w:szCs w:val="22"/>
              </w:rPr>
            </w:pPr>
            <w:r>
              <w:rPr>
                <w:spacing w:val="-2"/>
                <w:szCs w:val="22"/>
              </w:rPr>
              <w:t>of Practice and Procedure</w:t>
            </w:r>
          </w:p>
        </w:tc>
        <w:tc>
          <w:tcPr>
            <w:tcW w:w="329" w:type="pct"/>
          </w:tcPr>
          <w:p w:rsidR="00D3760F" w:rsidRPr="00013C5D" w:rsidP="00AC73E3" w14:paraId="44A5468F"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1390C6CD"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34275AB3"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64CF4FA7"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002FB694" w14:textId="77777777">
            <w:pPr>
              <w:tabs>
                <w:tab w:val="center" w:pos="4680"/>
              </w:tabs>
              <w:suppressAutoHyphens/>
              <w:spacing w:line="276" w:lineRule="auto"/>
              <w:rPr>
                <w:spacing w:val="-2"/>
                <w:szCs w:val="22"/>
              </w:rPr>
            </w:pPr>
          </w:p>
        </w:tc>
        <w:tc>
          <w:tcPr>
            <w:tcW w:w="2218" w:type="pct"/>
          </w:tcPr>
          <w:p w:rsidR="005107A3" w:rsidRPr="00013C5D" w:rsidP="00AC73E3" w14:paraId="417BF760" w14:textId="77777777">
            <w:pPr>
              <w:tabs>
                <w:tab w:val="center" w:pos="4680"/>
              </w:tabs>
              <w:suppressAutoHyphens/>
              <w:spacing w:line="276" w:lineRule="auto"/>
              <w:ind w:left="432"/>
              <w:rPr>
                <w:spacing w:val="-2"/>
                <w:szCs w:val="22"/>
              </w:rPr>
            </w:pPr>
          </w:p>
          <w:p w:rsidR="006B1BD9" w:rsidRPr="00013C5D" w:rsidP="00AC73E3" w14:paraId="4BCDECC7" w14:textId="77777777">
            <w:pPr>
              <w:tabs>
                <w:tab w:val="center" w:pos="4680"/>
              </w:tabs>
              <w:suppressAutoHyphens/>
              <w:spacing w:line="276" w:lineRule="auto"/>
              <w:ind w:left="432"/>
              <w:rPr>
                <w:spacing w:val="-2"/>
                <w:szCs w:val="22"/>
              </w:rPr>
            </w:pPr>
          </w:p>
          <w:p w:rsidR="006B1BD9" w:rsidRPr="00013C5D" w:rsidP="00DC3324" w14:paraId="6CF6A9B0" w14:textId="77777777">
            <w:pPr>
              <w:keepNext/>
              <w:rPr>
                <w:spacing w:val="-2"/>
                <w:szCs w:val="22"/>
              </w:rPr>
            </w:pPr>
          </w:p>
        </w:tc>
      </w:tr>
    </w:tbl>
    <w:p w:rsidR="00D3760F" w:rsidRPr="00013C5D" w:rsidP="000B40D2" w14:paraId="0E077F50" w14:textId="382000F0">
      <w:pPr>
        <w:pStyle w:val="StyleBoldCentered"/>
        <w:spacing w:line="276" w:lineRule="auto"/>
        <w:rPr>
          <w:rFonts w:ascii="Times New Roman" w:hAnsi="Times New Roman"/>
        </w:rPr>
      </w:pPr>
      <w:r w:rsidRPr="00013C5D">
        <w:rPr>
          <w:rFonts w:ascii="Times New Roman" w:hAnsi="Times New Roman"/>
        </w:rPr>
        <w:t>ORDER</w:t>
      </w:r>
    </w:p>
    <w:p w:rsidR="00D3760F" w:rsidRPr="00013C5D" w:rsidP="000B40D2" w14:paraId="50ABCBAC" w14:textId="77777777">
      <w:pPr>
        <w:suppressAutoHyphens/>
        <w:spacing w:line="276" w:lineRule="auto"/>
        <w:rPr>
          <w:spacing w:val="-2"/>
          <w:szCs w:val="22"/>
        </w:rPr>
      </w:pPr>
    </w:p>
    <w:p w:rsidR="00A97151" w:rsidRPr="00BB229F" w:rsidP="00140476" w14:paraId="69B15462" w14:textId="0634FEB7">
      <w:pPr>
        <w:tabs>
          <w:tab w:val="right" w:pos="9360"/>
        </w:tabs>
        <w:suppressAutoHyphens/>
        <w:spacing w:after="120"/>
        <w:rPr>
          <w:b/>
          <w:bCs/>
          <w:spacing w:val="-2"/>
        </w:rPr>
      </w:pPr>
      <w:r w:rsidRPr="321E6F74">
        <w:rPr>
          <w:b/>
          <w:bCs/>
          <w:spacing w:val="-2"/>
        </w:rPr>
        <w:t xml:space="preserve">Adopted:  </w:t>
      </w:r>
      <w:r w:rsidRPr="321E6F74" w:rsidR="158FF203">
        <w:rPr>
          <w:b/>
          <w:bCs/>
          <w:spacing w:val="-2"/>
        </w:rPr>
        <w:t>May</w:t>
      </w:r>
      <w:r w:rsidRPr="321E6F74">
        <w:rPr>
          <w:b/>
          <w:bCs/>
          <w:spacing w:val="-2"/>
        </w:rPr>
        <w:t xml:space="preserve"> </w:t>
      </w:r>
      <w:r w:rsidR="00437525">
        <w:rPr>
          <w:b/>
          <w:bCs/>
          <w:spacing w:val="-2"/>
        </w:rPr>
        <w:t>2</w:t>
      </w:r>
      <w:r w:rsidR="004E5946">
        <w:rPr>
          <w:b/>
          <w:bCs/>
          <w:spacing w:val="-2"/>
        </w:rPr>
        <w:t>7</w:t>
      </w:r>
      <w:r w:rsidRPr="321E6F74" w:rsidR="00600EA2">
        <w:rPr>
          <w:b/>
          <w:bCs/>
          <w:spacing w:val="-2"/>
        </w:rPr>
        <w:t>, 20</w:t>
      </w:r>
      <w:r w:rsidRPr="321E6F74" w:rsidR="004063F3">
        <w:rPr>
          <w:b/>
          <w:bCs/>
          <w:spacing w:val="-2"/>
        </w:rPr>
        <w:t>20</w:t>
      </w:r>
      <w:r w:rsidRPr="00BB229F">
        <w:rPr>
          <w:b/>
          <w:spacing w:val="-2"/>
        </w:rPr>
        <w:tab/>
      </w:r>
      <w:r w:rsidRPr="321E6F74">
        <w:rPr>
          <w:b/>
          <w:bCs/>
          <w:spacing w:val="-2"/>
        </w:rPr>
        <w:t xml:space="preserve">Released:  </w:t>
      </w:r>
      <w:r w:rsidRPr="321E6F74" w:rsidR="282E073B">
        <w:rPr>
          <w:b/>
          <w:bCs/>
          <w:spacing w:val="-2"/>
        </w:rPr>
        <w:t xml:space="preserve">May </w:t>
      </w:r>
      <w:r w:rsidR="00437525">
        <w:rPr>
          <w:b/>
          <w:bCs/>
          <w:spacing w:val="-2"/>
        </w:rPr>
        <w:t>28</w:t>
      </w:r>
      <w:r w:rsidRPr="321E6F74" w:rsidR="00600EA2">
        <w:rPr>
          <w:b/>
          <w:bCs/>
          <w:spacing w:val="-2"/>
        </w:rPr>
        <w:t>, 20</w:t>
      </w:r>
      <w:r w:rsidRPr="321E6F74" w:rsidR="004063F3">
        <w:rPr>
          <w:b/>
          <w:bCs/>
          <w:spacing w:val="-2"/>
        </w:rPr>
        <w:t>20</w:t>
      </w:r>
    </w:p>
    <w:p w:rsidR="008A1FB7" w:rsidRPr="00013C5D" w:rsidP="002A3DEA" w14:paraId="1F3D4802" w14:textId="293616A9">
      <w:pPr>
        <w:spacing w:after="240"/>
        <w:rPr>
          <w:szCs w:val="22"/>
        </w:rPr>
      </w:pPr>
      <w:bookmarkStart w:id="0" w:name="_GoBack"/>
      <w:bookmarkEnd w:id="0"/>
      <w:r w:rsidRPr="00013C5D">
        <w:rPr>
          <w:szCs w:val="22"/>
        </w:rPr>
        <w:t xml:space="preserve">By the </w:t>
      </w:r>
      <w:r w:rsidR="00C71CD8">
        <w:rPr>
          <w:szCs w:val="22"/>
        </w:rPr>
        <w:t>Managing Director</w:t>
      </w:r>
      <w:r w:rsidRPr="00013C5D" w:rsidR="002D62DA">
        <w:rPr>
          <w:szCs w:val="22"/>
        </w:rPr>
        <w:t>:</w:t>
      </w:r>
    </w:p>
    <w:p w:rsidR="00B26C25" w:rsidP="00E42F65" w14:paraId="0C921B50" w14:textId="09E4581B">
      <w:pPr>
        <w:pStyle w:val="ParaNum"/>
      </w:pPr>
      <w:r>
        <w:t>By this Order, we amend the Federal Communications Commission’s (FCC or Commission) rules to reflect the new address for filing hand-</w:t>
      </w:r>
      <w:r w:rsidR="00044333">
        <w:t>carried</w:t>
      </w:r>
      <w:r>
        <w:t xml:space="preserve"> documents at the Commission’s headquarters and establish a new closing time for accepting such filings. Effective upon publication in the Federal Register, hand-</w:t>
      </w:r>
      <w:r w:rsidR="00535621">
        <w:t>carried</w:t>
      </w:r>
      <w:r>
        <w:t xml:space="preserve"> documents are to be filed at the Commission’s office located at 9050 Junction Drive, Annapolis Junction, MD 20701. </w:t>
      </w:r>
      <w:r w:rsidR="00D511CC">
        <w:t>After COVID-19 restrictions are lifted</w:t>
      </w:r>
      <w:r w:rsidR="005E06CB">
        <w:t>, t</w:t>
      </w:r>
      <w:r>
        <w:t>his will be the only location where hand-</w:t>
      </w:r>
      <w:r w:rsidR="00535621">
        <w:t>carried</w:t>
      </w:r>
      <w:r>
        <w:t xml:space="preserve"> paper filings for the Commission will be accepted</w:t>
      </w:r>
      <w:r w:rsidR="002F5825">
        <w:t>.</w:t>
      </w:r>
      <w:r>
        <w:rPr>
          <w:rStyle w:val="FootnoteReference"/>
        </w:rPr>
        <w:footnoteReference w:id="3"/>
      </w:r>
      <w:r w:rsidR="00EA3AD0">
        <w:t xml:space="preserve"> </w:t>
      </w:r>
      <w:r w:rsidR="00C93E36">
        <w:t>At that time, t</w:t>
      </w:r>
      <w:r>
        <w:t>he filing window for hand-</w:t>
      </w:r>
      <w:r w:rsidR="00535621">
        <w:t>carried</w:t>
      </w:r>
      <w:r w:rsidR="000B2771">
        <w:t xml:space="preserve"> </w:t>
      </w:r>
      <w:r>
        <w:t>documents will be open from 8:00 a.m. to 4:00 p.m., Monday through Friday. We will not accept hand-</w:t>
      </w:r>
      <w:r w:rsidR="00535621">
        <w:t>carried</w:t>
      </w:r>
      <w:r>
        <w:t xml:space="preserve"> filings outside of those hours. These changes are being made to enhance security measures and in conjunction with the Commission’s upcoming relocation to a new headquarters building located at 45 L Street, NE, Washington, DC 20554, which is scheduled to occur later this year.</w:t>
      </w:r>
    </w:p>
    <w:p w:rsidR="009F27BC" w:rsidRPr="006B7966" w:rsidP="006B7966" w14:paraId="65DEAC90" w14:textId="6C72B6E0">
      <w:pPr>
        <w:pStyle w:val="ParaNum"/>
        <w:rPr>
          <w:szCs w:val="22"/>
        </w:rPr>
      </w:pPr>
      <w:r w:rsidRPr="00C71CD8">
        <w:rPr>
          <w:szCs w:val="22"/>
        </w:rPr>
        <w:t xml:space="preserve">Because the rule amendments adopted here are </w:t>
      </w:r>
      <w:r w:rsidR="000D0263">
        <w:rPr>
          <w:szCs w:val="22"/>
        </w:rPr>
        <w:t>rules</w:t>
      </w:r>
      <w:r w:rsidRPr="00C71CD8">
        <w:rPr>
          <w:szCs w:val="22"/>
        </w:rPr>
        <w:t xml:space="preserve"> of agency practice and procedure, compliance with the notice and comment provisions of the Administrative Procedure Act is not required</w:t>
      </w:r>
      <w:r>
        <w:rPr>
          <w:szCs w:val="22"/>
        </w:rPr>
        <w:t>.</w:t>
      </w:r>
      <w:r>
        <w:rPr>
          <w:rStyle w:val="FootnoteReference"/>
          <w:szCs w:val="22"/>
        </w:rPr>
        <w:footnoteReference w:id="4"/>
      </w:r>
      <w:r w:rsidRPr="006B7966">
        <w:rPr>
          <w:szCs w:val="22"/>
        </w:rPr>
        <w:tab/>
      </w:r>
    </w:p>
    <w:p w:rsidR="00C71CD8" w:rsidP="321E6F74" w14:paraId="535307F8" w14:textId="0ACE5650">
      <w:pPr>
        <w:pStyle w:val="ParaNum"/>
      </w:pPr>
      <w:r>
        <w:t xml:space="preserve">Accordingly, pursuant to </w:t>
      </w:r>
      <w:r w:rsidR="00113FD1">
        <w:t>S</w:t>
      </w:r>
      <w:r>
        <w:t>ection</w:t>
      </w:r>
      <w:r w:rsidR="007A0EB2">
        <w:t>s</w:t>
      </w:r>
      <w:r>
        <w:t xml:space="preserve"> </w:t>
      </w:r>
      <w:r w:rsidR="00113FD1">
        <w:t>4(e)</w:t>
      </w:r>
      <w:r w:rsidR="007A0EB2">
        <w:t xml:space="preserve"> and 5(e)</w:t>
      </w:r>
      <w:r>
        <w:t xml:space="preserve"> of the Comm</w:t>
      </w:r>
      <w:r w:rsidR="00113FD1">
        <w:t>unications Act of 1934, as amended,</w:t>
      </w:r>
      <w:r>
        <w:t xml:space="preserve"> 47 </w:t>
      </w:r>
      <w:r w:rsidR="007A0EB2">
        <w:t>U.S.C. §§ 154(e) and 155(d)</w:t>
      </w:r>
      <w:r>
        <w:t xml:space="preserve">, IT IS ORDERED that </w:t>
      </w:r>
      <w:r w:rsidR="00203316">
        <w:t>Part 0</w:t>
      </w:r>
      <w:r>
        <w:t xml:space="preserve"> of the Commission</w:t>
      </w:r>
      <w:r w:rsidR="00557EE2">
        <w:t>’</w:t>
      </w:r>
      <w:r>
        <w:t xml:space="preserve">s Rules are AMENDED in the manner indicated in the attached appendix, to be effective </w:t>
      </w:r>
      <w:r w:rsidR="00BD31E9">
        <w:t>upon publication in the Federal Register.</w:t>
      </w:r>
    </w:p>
    <w:p w:rsidR="006B7966" w:rsidP="00C71CD8" w14:paraId="58C7EF67" w14:textId="73F541A9">
      <w:pPr>
        <w:pStyle w:val="ParaNum"/>
      </w:pPr>
      <w:r>
        <w:t>This action is taken pursuant to the authority delegated by Sections 0.11 and 0.231 of the Commission</w:t>
      </w:r>
      <w:r w:rsidR="0178555A">
        <w:t>’</w:t>
      </w:r>
      <w:r>
        <w:t>s Rules, 47 C.F.R. §§ 0.11 and 0.231.</w:t>
      </w:r>
    </w:p>
    <w:p w:rsidR="00AE31F1" w:rsidP="00AE31F1" w14:paraId="4D2E9B31" w14:textId="21EBAD94">
      <w:r w:rsidRPr="00944624">
        <w:rPr>
          <w:szCs w:val="22"/>
        </w:rPr>
        <w:tab/>
      </w:r>
      <w:r w:rsidR="007956F5">
        <w:tab/>
      </w:r>
      <w:r w:rsidR="007956F5">
        <w:tab/>
      </w:r>
      <w:r>
        <w:tab/>
      </w:r>
      <w:r>
        <w:tab/>
      </w:r>
      <w:r>
        <w:tab/>
        <w:t>FEDERAL COMMUNICATIONS COMMISSION</w:t>
      </w:r>
    </w:p>
    <w:p w:rsidR="00AE31F1" w:rsidP="00AE31F1" w14:paraId="10048CA2" w14:textId="77777777"/>
    <w:p w:rsidR="00AE31F1" w:rsidP="00AE31F1" w14:paraId="1993D08F" w14:textId="77777777"/>
    <w:p w:rsidR="00AE31F1" w:rsidP="00AE31F1" w14:paraId="71A1FF3E" w14:textId="696EC4A7"/>
    <w:p w:rsidR="000B40D2" w:rsidP="00AE31F1" w14:paraId="597B3C38" w14:textId="77777777"/>
    <w:p w:rsidR="00B1165B" w:rsidP="005B45C5" w14:paraId="38105FE1" w14:textId="679CAD16">
      <w:r>
        <w:tab/>
      </w:r>
      <w:r>
        <w:tab/>
      </w:r>
      <w:r>
        <w:tab/>
      </w:r>
      <w:r>
        <w:tab/>
      </w:r>
      <w:r>
        <w:tab/>
      </w:r>
      <w:r>
        <w:tab/>
      </w:r>
      <w:r w:rsidR="00C71CD8">
        <w:t>Mark Stephens</w:t>
      </w:r>
    </w:p>
    <w:p w:rsidR="00AC73E3" w:rsidRPr="00EA3AD0" w:rsidP="00EA3AD0" w14:paraId="1CA00713" w14:textId="35FB70B3">
      <w:r>
        <w:tab/>
      </w:r>
      <w:r>
        <w:tab/>
      </w:r>
      <w:r>
        <w:tab/>
      </w:r>
      <w:r>
        <w:tab/>
      </w:r>
      <w:r>
        <w:tab/>
      </w:r>
      <w:r>
        <w:tab/>
      </w:r>
      <w:r w:rsidR="00C71CD8">
        <w:t>Managing Director</w:t>
      </w:r>
    </w:p>
    <w:p w:rsidR="00140476" w:rsidP="002A3DEA" w14:paraId="02EF9490" w14:textId="77777777">
      <w:pPr>
        <w:autoSpaceDE w:val="0"/>
        <w:autoSpaceDN w:val="0"/>
        <w:adjustRightInd w:val="0"/>
        <w:spacing w:after="120"/>
        <w:jc w:val="center"/>
        <w:rPr>
          <w:b/>
          <w:caps/>
          <w:szCs w:val="22"/>
        </w:rPr>
        <w:sectPr w:rsidSect="000B40D2">
          <w:headerReference w:type="default" r:id="rId5"/>
          <w:headerReference w:type="first" r:id="rId6"/>
          <w:footerReference w:type="first" r:id="rId7"/>
          <w:pgSz w:w="12240" w:h="15840" w:code="1"/>
          <w:pgMar w:top="1440" w:right="1440" w:bottom="720" w:left="1440" w:header="720" w:footer="720" w:gutter="0"/>
          <w:cols w:space="720"/>
          <w:titlePg/>
          <w:docGrid w:linePitch="360"/>
        </w:sectPr>
      </w:pPr>
    </w:p>
    <w:p w:rsidR="00AC73E3" w:rsidRPr="00944624" w:rsidP="002A3DEA" w14:paraId="18EBF84C" w14:textId="4677F49A">
      <w:pPr>
        <w:autoSpaceDE w:val="0"/>
        <w:autoSpaceDN w:val="0"/>
        <w:adjustRightInd w:val="0"/>
        <w:spacing w:after="120"/>
        <w:jc w:val="center"/>
        <w:rPr>
          <w:b/>
          <w:caps/>
          <w:szCs w:val="22"/>
        </w:rPr>
      </w:pPr>
      <w:r w:rsidRPr="00944624">
        <w:rPr>
          <w:b/>
          <w:caps/>
          <w:szCs w:val="22"/>
        </w:rPr>
        <w:t>Appendix</w:t>
      </w:r>
    </w:p>
    <w:p w:rsidR="00AC73E3" w:rsidRPr="00944624" w:rsidP="002A3DEA" w14:paraId="2FA13DFF" w14:textId="77777777">
      <w:pPr>
        <w:autoSpaceDE w:val="0"/>
        <w:autoSpaceDN w:val="0"/>
        <w:adjustRightInd w:val="0"/>
        <w:jc w:val="center"/>
        <w:rPr>
          <w:b/>
          <w:szCs w:val="22"/>
        </w:rPr>
      </w:pPr>
      <w:r w:rsidRPr="00944624">
        <w:rPr>
          <w:b/>
          <w:szCs w:val="22"/>
        </w:rPr>
        <w:t>Final Rules</w:t>
      </w:r>
    </w:p>
    <w:p w:rsidR="00AC73E3" w:rsidRPr="00944624" w:rsidP="000B40D2" w14:paraId="57D436ED" w14:textId="77777777">
      <w:pPr>
        <w:pStyle w:val="ParaNum"/>
        <w:numPr>
          <w:ilvl w:val="0"/>
          <w:numId w:val="0"/>
        </w:numPr>
        <w:rPr>
          <w:szCs w:val="22"/>
        </w:rPr>
      </w:pPr>
    </w:p>
    <w:p w:rsidR="00504021" w:rsidRPr="00944624" w:rsidP="002A3DEA" w14:paraId="1890AF62" w14:textId="66B00CAC">
      <w:pPr>
        <w:autoSpaceDE w:val="0"/>
        <w:autoSpaceDN w:val="0"/>
        <w:adjustRightInd w:val="0"/>
        <w:rPr>
          <w:szCs w:val="22"/>
        </w:rPr>
      </w:pPr>
      <w:r w:rsidRPr="00944624">
        <w:rPr>
          <w:szCs w:val="22"/>
        </w:rPr>
        <w:t xml:space="preserve">Title 47 of the Code of Federal Regulations, Part </w:t>
      </w:r>
      <w:r w:rsidR="00B51102">
        <w:rPr>
          <w:szCs w:val="22"/>
        </w:rPr>
        <w:t>0</w:t>
      </w:r>
      <w:r w:rsidRPr="00944624">
        <w:rPr>
          <w:szCs w:val="22"/>
        </w:rPr>
        <w:t>, is amended as follows:</w:t>
      </w:r>
    </w:p>
    <w:p w:rsidR="00504021" w:rsidRPr="00944624" w:rsidP="002A3DEA" w14:paraId="01A50418" w14:textId="77777777">
      <w:pPr>
        <w:pStyle w:val="ParaNum"/>
        <w:numPr>
          <w:ilvl w:val="0"/>
          <w:numId w:val="0"/>
        </w:numPr>
        <w:spacing w:after="0"/>
        <w:rPr>
          <w:szCs w:val="22"/>
        </w:rPr>
      </w:pPr>
    </w:p>
    <w:p w:rsidR="00504021" w:rsidRPr="00944624" w:rsidP="002A3DEA" w14:paraId="329ACDC2" w14:textId="7956DB94">
      <w:pPr>
        <w:pStyle w:val="ParaNum"/>
        <w:numPr>
          <w:ilvl w:val="0"/>
          <w:numId w:val="0"/>
        </w:numPr>
        <w:spacing w:after="0"/>
        <w:rPr>
          <w:szCs w:val="22"/>
        </w:rPr>
      </w:pPr>
      <w:r w:rsidRPr="00944624">
        <w:rPr>
          <w:szCs w:val="22"/>
        </w:rPr>
        <w:t xml:space="preserve">PART </w:t>
      </w:r>
      <w:r w:rsidR="00B51102">
        <w:rPr>
          <w:szCs w:val="22"/>
        </w:rPr>
        <w:t>0</w:t>
      </w:r>
      <w:r w:rsidRPr="00944624">
        <w:rPr>
          <w:szCs w:val="22"/>
        </w:rPr>
        <w:t xml:space="preserve"> — </w:t>
      </w:r>
      <w:r w:rsidR="00B51102">
        <w:rPr>
          <w:szCs w:val="22"/>
        </w:rPr>
        <w:t>COMMISSION ORGANIZATION</w:t>
      </w:r>
    </w:p>
    <w:p w:rsidR="00504021" w:rsidRPr="00944624" w:rsidP="002A3DEA" w14:paraId="77D4586D" w14:textId="77777777">
      <w:pPr>
        <w:pStyle w:val="ParaNum"/>
        <w:numPr>
          <w:ilvl w:val="0"/>
          <w:numId w:val="0"/>
        </w:numPr>
        <w:spacing w:after="0"/>
        <w:rPr>
          <w:szCs w:val="22"/>
        </w:rPr>
      </w:pPr>
    </w:p>
    <w:p w:rsidR="00765F89" w:rsidP="007D0652" w14:paraId="42BA4DC8" w14:textId="64DCFAD1">
      <w:pPr>
        <w:pStyle w:val="ParaNum"/>
        <w:numPr>
          <w:ilvl w:val="0"/>
          <w:numId w:val="4"/>
        </w:numPr>
        <w:spacing w:after="0"/>
        <w:rPr>
          <w:szCs w:val="22"/>
        </w:rPr>
      </w:pPr>
      <w:r w:rsidRPr="00944624">
        <w:rPr>
          <w:szCs w:val="22"/>
        </w:rPr>
        <w:t xml:space="preserve">The authority citation for Part </w:t>
      </w:r>
      <w:r w:rsidR="00B51102">
        <w:rPr>
          <w:szCs w:val="22"/>
        </w:rPr>
        <w:t>0</w:t>
      </w:r>
      <w:r w:rsidRPr="00944624">
        <w:rPr>
          <w:szCs w:val="22"/>
        </w:rPr>
        <w:t xml:space="preserve"> </w:t>
      </w:r>
      <w:r>
        <w:rPr>
          <w:szCs w:val="22"/>
        </w:rPr>
        <w:t>remains</w:t>
      </w:r>
      <w:r w:rsidRPr="00944624">
        <w:rPr>
          <w:szCs w:val="22"/>
        </w:rPr>
        <w:t xml:space="preserve"> as follows:</w:t>
      </w:r>
    </w:p>
    <w:p w:rsidR="002E74F8" w:rsidP="002E74F8" w14:paraId="443606E3" w14:textId="67B2FC58">
      <w:pPr>
        <w:pStyle w:val="ParaNum"/>
        <w:numPr>
          <w:ilvl w:val="0"/>
          <w:numId w:val="0"/>
        </w:numPr>
        <w:spacing w:after="0"/>
        <w:rPr>
          <w:szCs w:val="22"/>
        </w:rPr>
      </w:pPr>
    </w:p>
    <w:p w:rsidR="00A80F18" w:rsidRPr="00325D16" w:rsidP="00B51102" w14:paraId="5AA3A249" w14:textId="0646EE8F">
      <w:pPr>
        <w:ind w:left="360" w:hanging="360"/>
        <w:rPr>
          <w:b/>
        </w:rPr>
      </w:pPr>
      <w:r w:rsidRPr="00325D16">
        <w:rPr>
          <w:smallCaps/>
          <w:szCs w:val="22"/>
          <w:shd w:val="clear" w:color="auto" w:fill="FFFFFF"/>
        </w:rPr>
        <w:t>Authority:</w:t>
      </w:r>
      <w:r w:rsidRPr="00325D16">
        <w:rPr>
          <w:szCs w:val="22"/>
          <w:shd w:val="clear" w:color="auto" w:fill="FFFFFF"/>
        </w:rPr>
        <w:t> </w:t>
      </w:r>
      <w:r w:rsidR="00B51102">
        <w:rPr>
          <w:szCs w:val="22"/>
          <w:shd w:val="clear" w:color="auto" w:fill="FFFFFF"/>
        </w:rPr>
        <w:t>Secs. 5, 48 Stat. 1068, as amended; 47 U.S.C. 155.</w:t>
      </w:r>
    </w:p>
    <w:p w:rsidR="00765F89" w:rsidP="00765F89" w14:paraId="449983C4" w14:textId="77777777">
      <w:pPr>
        <w:pStyle w:val="ParaNum"/>
        <w:numPr>
          <w:ilvl w:val="0"/>
          <w:numId w:val="0"/>
        </w:numPr>
        <w:spacing w:after="0"/>
        <w:ind w:left="720"/>
        <w:rPr>
          <w:szCs w:val="22"/>
        </w:rPr>
      </w:pPr>
    </w:p>
    <w:p w:rsidR="00765F89" w:rsidP="007D0652" w14:paraId="575C9FE0" w14:textId="42745B28">
      <w:pPr>
        <w:pStyle w:val="ParaNum"/>
        <w:numPr>
          <w:ilvl w:val="0"/>
          <w:numId w:val="4"/>
        </w:numPr>
        <w:spacing w:after="0"/>
      </w:pPr>
      <w:r>
        <w:rPr>
          <w:szCs w:val="22"/>
        </w:rPr>
        <w:t xml:space="preserve">Amend </w:t>
      </w:r>
      <w:r>
        <w:t>§0.401</w:t>
      </w:r>
      <w:r w:rsidR="00203316">
        <w:t>(a)(1)(ii)</w:t>
      </w:r>
      <w:r w:rsidRPr="00944624">
        <w:t xml:space="preserve"> as follows:</w:t>
      </w:r>
    </w:p>
    <w:p w:rsidR="00765F89" w:rsidP="00765F89" w14:paraId="22DA91FD" w14:textId="77777777">
      <w:pPr>
        <w:pStyle w:val="ListParagraph"/>
      </w:pPr>
    </w:p>
    <w:p w:rsidR="00765F89" w:rsidP="00A80F18" w14:paraId="791AE3B6" w14:textId="380B8AED">
      <w:pPr>
        <w:pStyle w:val="ParaNum"/>
        <w:numPr>
          <w:ilvl w:val="0"/>
          <w:numId w:val="0"/>
        </w:numPr>
      </w:pPr>
      <w:r w:rsidRPr="00765F89">
        <w:t>§ 0.401 Location of Commission offices.</w:t>
      </w:r>
    </w:p>
    <w:p w:rsidR="00A80F18" w:rsidP="00A80F18" w14:paraId="19E41432" w14:textId="77777777">
      <w:pPr>
        <w:pStyle w:val="ParaNum"/>
        <w:numPr>
          <w:ilvl w:val="0"/>
          <w:numId w:val="0"/>
        </w:numPr>
      </w:pPr>
      <w:r>
        <w:t>* * *</w:t>
      </w:r>
    </w:p>
    <w:p w:rsidR="00765F89" w:rsidP="00A80F18" w14:paraId="3BF4AE56" w14:textId="53C078B8">
      <w:pPr>
        <w:pStyle w:val="ParaNum"/>
        <w:numPr>
          <w:ilvl w:val="0"/>
          <w:numId w:val="0"/>
        </w:numPr>
      </w:pPr>
      <w:r>
        <w:t xml:space="preserve">(a) * * * </w:t>
      </w:r>
    </w:p>
    <w:p w:rsidR="00765F89" w:rsidP="00A80F18" w14:paraId="34D0EAFD" w14:textId="2C0FA596">
      <w:pPr>
        <w:pStyle w:val="ParaNum"/>
        <w:numPr>
          <w:ilvl w:val="0"/>
          <w:numId w:val="0"/>
        </w:numPr>
      </w:pPr>
      <w:r>
        <w:t xml:space="preserve">(1) </w:t>
      </w:r>
      <w:r w:rsidR="00203316">
        <w:t>* * *</w:t>
      </w:r>
    </w:p>
    <w:p w:rsidR="00765F89" w:rsidP="00A80F18" w14:paraId="51503D2B" w14:textId="7286E1D2">
      <w:pPr>
        <w:pStyle w:val="ParaNum"/>
        <w:numPr>
          <w:ilvl w:val="0"/>
          <w:numId w:val="0"/>
        </w:numPr>
      </w:pPr>
      <w:r>
        <w:t xml:space="preserve">(i) </w:t>
      </w:r>
      <w:r w:rsidR="00203316">
        <w:t>* * *</w:t>
      </w:r>
    </w:p>
    <w:p w:rsidR="00765F89" w:rsidRPr="006651D2" w:rsidP="00A80F18" w14:paraId="69FD59FD" w14:textId="535B62A1">
      <w:pPr>
        <w:pStyle w:val="ParaNum"/>
        <w:numPr>
          <w:ilvl w:val="0"/>
          <w:numId w:val="0"/>
        </w:numPr>
        <w:rPr>
          <w:szCs w:val="22"/>
        </w:rPr>
      </w:pPr>
      <w:r>
        <w:t xml:space="preserve">(ii) </w:t>
      </w:r>
      <w:r w:rsidR="00A9605F">
        <w:t>All h</w:t>
      </w:r>
      <w:r>
        <w:t xml:space="preserve">and-carried documents should be delivered to the Secretary’s Office at </w:t>
      </w:r>
      <w:r w:rsidRPr="00E40457" w:rsidR="00E40457">
        <w:t>9050 Junction Drive, Annapolis Junction, MD 20701</w:t>
      </w:r>
      <w:r w:rsidRPr="00E40457">
        <w:t>.</w:t>
      </w:r>
    </w:p>
    <w:p w:rsidR="00765F89" w:rsidRPr="006651D2" w:rsidP="00A80F18" w14:paraId="176E2F57" w14:textId="33403FCB">
      <w:pPr>
        <w:pStyle w:val="ParaNum"/>
        <w:numPr>
          <w:ilvl w:val="0"/>
          <w:numId w:val="0"/>
        </w:numPr>
        <w:rPr>
          <w:szCs w:val="22"/>
        </w:rPr>
      </w:pPr>
      <w:r w:rsidRPr="006651D2">
        <w:rPr>
          <w:szCs w:val="22"/>
        </w:rPr>
        <w:t xml:space="preserve">* * * * * </w:t>
      </w:r>
    </w:p>
    <w:p w:rsidR="00800AC2" w:rsidRPr="006651D2" w:rsidP="00800AC2" w14:paraId="1070124D" w14:textId="77777777">
      <w:pPr>
        <w:pStyle w:val="ParaNum"/>
        <w:numPr>
          <w:ilvl w:val="0"/>
          <w:numId w:val="0"/>
        </w:numPr>
        <w:spacing w:after="0" w:line="480" w:lineRule="auto"/>
        <w:rPr>
          <w:bCs/>
          <w:szCs w:val="22"/>
        </w:rPr>
      </w:pPr>
      <w:r w:rsidRPr="006651D2">
        <w:rPr>
          <w:bCs/>
          <w:szCs w:val="22"/>
        </w:rPr>
        <w:t>PART 1 — PRACTICE AND PROCEDURE</w:t>
      </w:r>
    </w:p>
    <w:p w:rsidR="00800AC2" w:rsidRPr="006651D2" w:rsidP="00800AC2" w14:paraId="367AC820" w14:textId="034864A4">
      <w:pPr>
        <w:pStyle w:val="ParaNum"/>
        <w:numPr>
          <w:ilvl w:val="0"/>
          <w:numId w:val="4"/>
        </w:numPr>
        <w:spacing w:after="0" w:line="480" w:lineRule="auto"/>
        <w:rPr>
          <w:szCs w:val="22"/>
        </w:rPr>
      </w:pPr>
      <w:r w:rsidRPr="006651D2">
        <w:rPr>
          <w:szCs w:val="22"/>
        </w:rPr>
        <w:t>The authority citation for part 1 continues to read as follows:</w:t>
      </w:r>
    </w:p>
    <w:p w:rsidR="00800AC2" w:rsidRPr="006651D2" w:rsidP="00800AC2" w14:paraId="1F5C374A" w14:textId="77777777">
      <w:pPr>
        <w:pStyle w:val="ParaNum"/>
        <w:keepNext/>
        <w:numPr>
          <w:ilvl w:val="0"/>
          <w:numId w:val="0"/>
        </w:numPr>
        <w:spacing w:after="0" w:line="480" w:lineRule="auto"/>
        <w:rPr>
          <w:szCs w:val="22"/>
        </w:rPr>
      </w:pPr>
      <w:r w:rsidRPr="006651D2">
        <w:rPr>
          <w:szCs w:val="22"/>
        </w:rPr>
        <w:t>AUTHORITY: 47 U.S.C. chs. 2, 5, 9, 13; 28 U.S.C. 2461 note, unless otherwise noted.</w:t>
      </w:r>
    </w:p>
    <w:p w:rsidR="00FA3F20" w:rsidRPr="006651D2" w:rsidP="00800AC2" w14:paraId="6C98DB9A" w14:textId="77777777">
      <w:pPr>
        <w:pStyle w:val="ParaNum"/>
        <w:numPr>
          <w:ilvl w:val="0"/>
          <w:numId w:val="4"/>
        </w:numPr>
        <w:spacing w:after="240"/>
        <w:rPr>
          <w:szCs w:val="22"/>
        </w:rPr>
      </w:pPr>
      <w:r w:rsidRPr="006651D2">
        <w:rPr>
          <w:szCs w:val="22"/>
        </w:rPr>
        <w:t>Amend § 1.4 by revising the first sentence of paragraph (f) as follows:</w:t>
      </w:r>
    </w:p>
    <w:p w:rsidR="00FA3F20" w:rsidRPr="006651D2" w:rsidP="00FA3F20" w14:paraId="3F2D9416" w14:textId="77777777">
      <w:pPr>
        <w:pStyle w:val="ParaNum"/>
        <w:numPr>
          <w:ilvl w:val="0"/>
          <w:numId w:val="0"/>
        </w:numPr>
        <w:rPr>
          <w:szCs w:val="22"/>
        </w:rPr>
      </w:pPr>
      <w:r w:rsidRPr="006651D2">
        <w:rPr>
          <w:szCs w:val="22"/>
        </w:rPr>
        <w:t>§ 1.4 Computation of time.</w:t>
      </w:r>
    </w:p>
    <w:p w:rsidR="00FA3F20" w:rsidP="00FA3F20" w14:paraId="5296F49F" w14:textId="77777777">
      <w:pPr>
        <w:pStyle w:val="ParaNum"/>
        <w:numPr>
          <w:ilvl w:val="0"/>
          <w:numId w:val="0"/>
        </w:numPr>
        <w:rPr>
          <w:szCs w:val="22"/>
        </w:rPr>
      </w:pPr>
      <w:r>
        <w:rPr>
          <w:szCs w:val="22"/>
        </w:rPr>
        <w:t>* * *</w:t>
      </w:r>
    </w:p>
    <w:p w:rsidR="00FA3F20" w:rsidP="00FA3F20" w14:paraId="04334F6F" w14:textId="0BCCE54D">
      <w:pPr>
        <w:pStyle w:val="ParaNum"/>
        <w:numPr>
          <w:ilvl w:val="0"/>
          <w:numId w:val="0"/>
        </w:numPr>
        <w:rPr>
          <w:szCs w:val="22"/>
        </w:rPr>
      </w:pPr>
      <w:r w:rsidRPr="006E1483">
        <w:rPr>
          <w:szCs w:val="22"/>
        </w:rPr>
        <w:t>(f) Except as provided in § 0.401(b) of this chapter, all petitions, pleadings, tariffs or other documents not required to be accompanied by a fee and which are hand-</w:t>
      </w:r>
      <w:r w:rsidR="00EA3AD0">
        <w:rPr>
          <w:szCs w:val="22"/>
        </w:rPr>
        <w:t>carried</w:t>
      </w:r>
      <w:r w:rsidRPr="006E1483">
        <w:rPr>
          <w:szCs w:val="22"/>
        </w:rPr>
        <w:t xml:space="preserve"> must be tendered for filing in complete form, as directed by the Rules, with the Office of the Secretary </w:t>
      </w:r>
      <w:r w:rsidRPr="003F2130">
        <w:rPr>
          <w:szCs w:val="22"/>
        </w:rPr>
        <w:t>before 4</w:t>
      </w:r>
      <w:r>
        <w:rPr>
          <w:szCs w:val="22"/>
        </w:rPr>
        <w:t xml:space="preserve"> </w:t>
      </w:r>
      <w:r w:rsidRPr="003F2130">
        <w:rPr>
          <w:szCs w:val="22"/>
        </w:rPr>
        <w:t>p.m</w:t>
      </w:r>
      <w:r w:rsidRPr="006E1483">
        <w:rPr>
          <w:szCs w:val="22"/>
        </w:rPr>
        <w:t xml:space="preserve">., </w:t>
      </w:r>
      <w:r>
        <w:rPr>
          <w:szCs w:val="22"/>
        </w:rPr>
        <w:t>at the address indicated in 47 CFR § 0.401(a)</w:t>
      </w:r>
      <w:r w:rsidRPr="006E1483">
        <w:rPr>
          <w:szCs w:val="22"/>
        </w:rPr>
        <w:t>.</w:t>
      </w:r>
      <w:r>
        <w:rPr>
          <w:szCs w:val="22"/>
        </w:rPr>
        <w:t xml:space="preserve"> * * *</w:t>
      </w:r>
    </w:p>
    <w:p w:rsidR="00FA3F20" w:rsidP="00FA3F20" w14:paraId="3F7AF65E" w14:textId="77777777">
      <w:pPr>
        <w:pStyle w:val="ParaNum"/>
        <w:numPr>
          <w:ilvl w:val="0"/>
          <w:numId w:val="0"/>
        </w:numPr>
        <w:rPr>
          <w:szCs w:val="22"/>
        </w:rPr>
      </w:pPr>
      <w:r>
        <w:rPr>
          <w:szCs w:val="22"/>
        </w:rPr>
        <w:t>* * *</w:t>
      </w:r>
    </w:p>
    <w:p w:rsidR="00FA3F20" w:rsidP="00FA3F20" w14:paraId="6B4A51F5" w14:textId="77777777">
      <w:pPr>
        <w:pStyle w:val="ParaNum"/>
        <w:numPr>
          <w:ilvl w:val="0"/>
          <w:numId w:val="0"/>
        </w:numPr>
        <w:rPr>
          <w:szCs w:val="22"/>
        </w:rPr>
      </w:pPr>
      <w:r>
        <w:rPr>
          <w:szCs w:val="22"/>
        </w:rPr>
        <w:t>* * * * *</w:t>
      </w:r>
    </w:p>
    <w:p w:rsidR="00FA3F20" w:rsidP="00A80F18" w14:paraId="5EB54EB2" w14:textId="77777777">
      <w:pPr>
        <w:pStyle w:val="ParaNum"/>
        <w:numPr>
          <w:ilvl w:val="0"/>
          <w:numId w:val="0"/>
        </w:numPr>
      </w:pPr>
    </w:p>
    <w:sectPr w:rsidSect="000B40D2">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C15" w:rsidP="000B40D2" w14:paraId="1F32EF9E" w14:textId="49E544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573" w:rsidP="00A362CD" w14:paraId="29A77C42" w14:textId="77777777">
      <w:r>
        <w:separator/>
      </w:r>
    </w:p>
  </w:footnote>
  <w:footnote w:type="continuationSeparator" w:id="1">
    <w:p w:rsidR="00633573" w14:paraId="2D8416E6" w14:textId="77777777">
      <w:pPr>
        <w:rPr>
          <w:sz w:val="20"/>
        </w:rPr>
      </w:pPr>
      <w:r>
        <w:rPr>
          <w:sz w:val="20"/>
        </w:rPr>
        <w:t xml:space="preserve">(Continued from previous page)  </w:t>
      </w:r>
      <w:r>
        <w:rPr>
          <w:sz w:val="20"/>
        </w:rPr>
        <w:separator/>
      </w:r>
    </w:p>
  </w:footnote>
  <w:footnote w:type="continuationNotice" w:id="2">
    <w:p w:rsidR="00633573" w14:paraId="29154C18" w14:textId="77777777">
      <w:pPr>
        <w:rPr>
          <w:sz w:val="20"/>
        </w:rPr>
      </w:pPr>
      <w:r>
        <w:rPr>
          <w:sz w:val="20"/>
        </w:rPr>
        <w:t>(continued….)</w:t>
      </w:r>
    </w:p>
  </w:footnote>
  <w:footnote w:id="3">
    <w:p w:rsidR="00EF325D" w14:paraId="7395EC20" w14:textId="17EB4E5B">
      <w:pPr>
        <w:pStyle w:val="FootnoteText"/>
      </w:pPr>
      <w:r>
        <w:rPr>
          <w:rStyle w:val="FootnoteReference"/>
        </w:rPr>
        <w:footnoteRef/>
      </w:r>
      <w:r w:rsidR="321E6F74">
        <w:t xml:space="preserve"> On March 19, 2020, the FCC announced the closure of the filing window at its headquarters in light of the COVID-19 pandemic.  “FCC Announces Closure of FCC Headquarters Open Window and Change in Hand-Delivery Filing</w:t>
      </w:r>
      <w:r w:rsidR="00EA3AD0">
        <w:t>,</w:t>
      </w:r>
      <w:r w:rsidR="321E6F74">
        <w:t>” DA 20-304, March 19, 2020 (the “COVID-19 Filing Window PN”).  On March 26, 2020, the FCC announced that it was closing its hand-delivery filing location at the Commission’s Gettysburg location.  “Wireless Telecommunications Bureau Announces Change In Hand-Delivery Filing For Commission’s Gettysburg Location</w:t>
      </w:r>
      <w:r w:rsidR="00EA3AD0">
        <w:t>,</w:t>
      </w:r>
      <w:r w:rsidR="321E6F74">
        <w:t>” DA 20-346, March 26, 2020 (the “Gettysburg Filing Window PN”).</w:t>
      </w:r>
    </w:p>
  </w:footnote>
  <w:footnote w:id="4">
    <w:p w:rsidR="00FA4C15" w:rsidP="00C71CD8" w14:paraId="4F8FAF9D" w14:textId="0DD0278C">
      <w:pPr>
        <w:pStyle w:val="FootnoteText"/>
      </w:pPr>
      <w:r>
        <w:rPr>
          <w:rStyle w:val="FootnoteReference"/>
        </w:rPr>
        <w:footnoteRef/>
      </w:r>
      <w:r>
        <w:t xml:space="preserve"> 5 U.S.C. 553(b)(A);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C15" w:rsidP="00EA3AD0" w14:paraId="323C7020" w14:textId="4BD57998">
    <w:pPr>
      <w:tabs>
        <w:tab w:val="center" w:pos="4680"/>
        <w:tab w:val="right" w:pos="9360"/>
      </w:tabs>
    </w:pPr>
    <w:r w:rsidRPr="00A362CD">
      <w:rPr>
        <w:b/>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r>
    <w:r w:rsidRPr="00A362CD" w:rsidR="00EA3AD0">
      <w:rPr>
        <w:b/>
      </w:rPr>
      <w:t>Federal Communications Commission</w:t>
    </w:r>
    <w:r w:rsidRPr="00A362CD" w:rsidR="00EA3AD0">
      <w:rPr>
        <w:b/>
      </w:rPr>
      <w:tab/>
    </w:r>
    <w:r w:rsidR="00CA07C9">
      <w:rPr>
        <w:b/>
        <w:spacing w:val="-2"/>
      </w:rPr>
      <w:t>DA</w:t>
    </w:r>
    <w:r w:rsidRPr="00497EA8" w:rsidR="00EA3AD0">
      <w:rPr>
        <w:b/>
        <w:spacing w:val="-2"/>
      </w:rPr>
      <w:t xml:space="preserve"> </w:t>
    </w:r>
    <w:r w:rsidRPr="00920D93" w:rsidR="00920D93">
      <w:rPr>
        <w:b/>
        <w:spacing w:val="-2"/>
      </w:rPr>
      <w:t>20-562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C15" w:rsidRPr="00BF73D1" w:rsidP="002D62DA" w14:paraId="64AC7F41" w14:textId="25C2BCD6">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weight="0.05pt">
              <w10:wrap anchorx="margin"/>
            </v:rect>
          </w:pict>
        </mc:Fallback>
      </mc:AlternateContent>
    </w:r>
    <w:r w:rsidRPr="00A362CD">
      <w:rPr>
        <w:b/>
      </w:rPr>
      <w:tab/>
      <w:t>Federal Communications Commission</w:t>
    </w:r>
    <w:r w:rsidRPr="00A362CD">
      <w:rPr>
        <w:b/>
      </w:rPr>
      <w:tab/>
    </w:r>
    <w:r w:rsidR="000B40D2">
      <w:rPr>
        <w:b/>
      </w:rPr>
      <w:t>DA</w:t>
    </w:r>
    <w:r w:rsidRPr="00497EA8">
      <w:rPr>
        <w:b/>
        <w:spacing w:val="-2"/>
      </w:rPr>
      <w:t xml:space="preserve"> </w:t>
    </w:r>
    <w:r>
      <w:rPr>
        <w:b/>
        <w:spacing w:val="-2"/>
      </w:rPr>
      <w:t>20</w:t>
    </w:r>
    <w:r w:rsidRPr="00497EA8">
      <w:rPr>
        <w:b/>
        <w:spacing w:val="-2"/>
      </w:rPr>
      <w:t>-</w:t>
    </w:r>
    <w:r w:rsidR="000B40D2">
      <w:rPr>
        <w:b/>
        <w:spacing w:val="-2"/>
      </w:rPr>
      <w:t>562</w:t>
    </w:r>
  </w:p>
  <w:p w:rsidR="00FA4C15" w14:paraId="489AC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A27CF"/>
    <w:multiLevelType w:val="hybridMultilevel"/>
    <w:tmpl w:val="04E075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E47709"/>
    <w:multiLevelType w:val="hybridMultilevel"/>
    <w:tmpl w:val="F2BE0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CF05E3"/>
    <w:multiLevelType w:val="hybridMultilevel"/>
    <w:tmpl w:val="84CC26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CE55337"/>
    <w:multiLevelType w:val="hybridMultilevel"/>
    <w:tmpl w:val="6832B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4"/>
  </w:num>
  <w:num w:numId="6">
    <w:abstractNumId w:val="7"/>
  </w:num>
  <w:num w:numId="7">
    <w:abstractNumId w:val="5"/>
  </w:num>
  <w:num w:numId="8">
    <w:abstractNumId w:val="1"/>
  </w:num>
  <w:num w:numId="9">
    <w:abstractNumId w:val="10"/>
  </w:num>
  <w:num w:numId="10">
    <w:abstractNumId w:val="2"/>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230B"/>
    <w:rsid w:val="000332CB"/>
    <w:rsid w:val="00033EB7"/>
    <w:rsid w:val="00034CE0"/>
    <w:rsid w:val="000369EB"/>
    <w:rsid w:val="00040A44"/>
    <w:rsid w:val="00044333"/>
    <w:rsid w:val="00045240"/>
    <w:rsid w:val="0004710B"/>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72E09"/>
    <w:rsid w:val="00073897"/>
    <w:rsid w:val="00073ABE"/>
    <w:rsid w:val="0007453B"/>
    <w:rsid w:val="00076461"/>
    <w:rsid w:val="00077164"/>
    <w:rsid w:val="00082435"/>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A7CCB"/>
    <w:rsid w:val="000B1469"/>
    <w:rsid w:val="000B2771"/>
    <w:rsid w:val="000B32FA"/>
    <w:rsid w:val="000B3584"/>
    <w:rsid w:val="000B3A00"/>
    <w:rsid w:val="000B3E17"/>
    <w:rsid w:val="000B3FF7"/>
    <w:rsid w:val="000B40D2"/>
    <w:rsid w:val="000B451D"/>
    <w:rsid w:val="000B45F3"/>
    <w:rsid w:val="000B4A18"/>
    <w:rsid w:val="000B5654"/>
    <w:rsid w:val="000B70BA"/>
    <w:rsid w:val="000C02CB"/>
    <w:rsid w:val="000C0446"/>
    <w:rsid w:val="000C0D1A"/>
    <w:rsid w:val="000C174E"/>
    <w:rsid w:val="000C1BDE"/>
    <w:rsid w:val="000C31C7"/>
    <w:rsid w:val="000C577B"/>
    <w:rsid w:val="000C6452"/>
    <w:rsid w:val="000C6AD0"/>
    <w:rsid w:val="000C7058"/>
    <w:rsid w:val="000C7492"/>
    <w:rsid w:val="000C7E0A"/>
    <w:rsid w:val="000D0263"/>
    <w:rsid w:val="000D03BB"/>
    <w:rsid w:val="000D0AA5"/>
    <w:rsid w:val="000D1C33"/>
    <w:rsid w:val="000D424F"/>
    <w:rsid w:val="000D4368"/>
    <w:rsid w:val="000D45E3"/>
    <w:rsid w:val="000D4743"/>
    <w:rsid w:val="000D4DC7"/>
    <w:rsid w:val="000D4EDF"/>
    <w:rsid w:val="000D661B"/>
    <w:rsid w:val="000D707C"/>
    <w:rsid w:val="000E0CF3"/>
    <w:rsid w:val="000E18AE"/>
    <w:rsid w:val="000E46B3"/>
    <w:rsid w:val="000E4B59"/>
    <w:rsid w:val="000E6518"/>
    <w:rsid w:val="000E6E5E"/>
    <w:rsid w:val="000E7CEB"/>
    <w:rsid w:val="000F22BB"/>
    <w:rsid w:val="000F4334"/>
    <w:rsid w:val="000F5478"/>
    <w:rsid w:val="000F6ACD"/>
    <w:rsid w:val="000F6F8D"/>
    <w:rsid w:val="001003CF"/>
    <w:rsid w:val="0010184C"/>
    <w:rsid w:val="0010260B"/>
    <w:rsid w:val="0010298F"/>
    <w:rsid w:val="00104BC2"/>
    <w:rsid w:val="001062F8"/>
    <w:rsid w:val="001063B2"/>
    <w:rsid w:val="00106EE9"/>
    <w:rsid w:val="0010798F"/>
    <w:rsid w:val="00110942"/>
    <w:rsid w:val="00111615"/>
    <w:rsid w:val="00111B93"/>
    <w:rsid w:val="00112570"/>
    <w:rsid w:val="00112BD9"/>
    <w:rsid w:val="00113273"/>
    <w:rsid w:val="00113FD1"/>
    <w:rsid w:val="001148DE"/>
    <w:rsid w:val="00114B94"/>
    <w:rsid w:val="0011535E"/>
    <w:rsid w:val="00115943"/>
    <w:rsid w:val="00117605"/>
    <w:rsid w:val="0011766E"/>
    <w:rsid w:val="00120760"/>
    <w:rsid w:val="0012206B"/>
    <w:rsid w:val="0012315C"/>
    <w:rsid w:val="001243E6"/>
    <w:rsid w:val="001264DA"/>
    <w:rsid w:val="00127A98"/>
    <w:rsid w:val="0013154A"/>
    <w:rsid w:val="00132314"/>
    <w:rsid w:val="0013238E"/>
    <w:rsid w:val="00134FA2"/>
    <w:rsid w:val="001351A5"/>
    <w:rsid w:val="00140476"/>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57AD3"/>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6463"/>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3ED0"/>
    <w:rsid w:val="0019500C"/>
    <w:rsid w:val="0019524B"/>
    <w:rsid w:val="001A1B9E"/>
    <w:rsid w:val="001A2123"/>
    <w:rsid w:val="001A26D0"/>
    <w:rsid w:val="001A3D01"/>
    <w:rsid w:val="001A5864"/>
    <w:rsid w:val="001A6195"/>
    <w:rsid w:val="001A68E4"/>
    <w:rsid w:val="001A69D4"/>
    <w:rsid w:val="001A6E12"/>
    <w:rsid w:val="001A74C5"/>
    <w:rsid w:val="001B0899"/>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6241"/>
    <w:rsid w:val="001C7C81"/>
    <w:rsid w:val="001C7DDF"/>
    <w:rsid w:val="001C7F2D"/>
    <w:rsid w:val="001D0C2B"/>
    <w:rsid w:val="001D0D9E"/>
    <w:rsid w:val="001D1A87"/>
    <w:rsid w:val="001D294A"/>
    <w:rsid w:val="001D2F54"/>
    <w:rsid w:val="001D361C"/>
    <w:rsid w:val="001D4F07"/>
    <w:rsid w:val="001E0228"/>
    <w:rsid w:val="001E0B6C"/>
    <w:rsid w:val="001E0FE8"/>
    <w:rsid w:val="001E17B9"/>
    <w:rsid w:val="001E3395"/>
    <w:rsid w:val="001E3FA2"/>
    <w:rsid w:val="001E471A"/>
    <w:rsid w:val="001E58D9"/>
    <w:rsid w:val="001E6A7C"/>
    <w:rsid w:val="001E7118"/>
    <w:rsid w:val="001F0284"/>
    <w:rsid w:val="001F05C8"/>
    <w:rsid w:val="001F19B6"/>
    <w:rsid w:val="001F1F8C"/>
    <w:rsid w:val="001F2931"/>
    <w:rsid w:val="001F352B"/>
    <w:rsid w:val="001F4690"/>
    <w:rsid w:val="001F4AF5"/>
    <w:rsid w:val="001F7974"/>
    <w:rsid w:val="00200023"/>
    <w:rsid w:val="00200752"/>
    <w:rsid w:val="002024C2"/>
    <w:rsid w:val="0020267C"/>
    <w:rsid w:val="00203316"/>
    <w:rsid w:val="00204618"/>
    <w:rsid w:val="00204ECE"/>
    <w:rsid w:val="00205477"/>
    <w:rsid w:val="00205CF4"/>
    <w:rsid w:val="0020609A"/>
    <w:rsid w:val="002062C4"/>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4D1"/>
    <w:rsid w:val="00237058"/>
    <w:rsid w:val="002409CE"/>
    <w:rsid w:val="00241FCD"/>
    <w:rsid w:val="00243E60"/>
    <w:rsid w:val="002442FE"/>
    <w:rsid w:val="00245B3F"/>
    <w:rsid w:val="00247F7A"/>
    <w:rsid w:val="002512A0"/>
    <w:rsid w:val="00251AD3"/>
    <w:rsid w:val="00251AF5"/>
    <w:rsid w:val="00251B0D"/>
    <w:rsid w:val="00254B3B"/>
    <w:rsid w:val="00255603"/>
    <w:rsid w:val="00256304"/>
    <w:rsid w:val="002567C5"/>
    <w:rsid w:val="0025792D"/>
    <w:rsid w:val="0026263C"/>
    <w:rsid w:val="00263366"/>
    <w:rsid w:val="00265106"/>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76C"/>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2DD5"/>
    <w:rsid w:val="002C307C"/>
    <w:rsid w:val="002C47EF"/>
    <w:rsid w:val="002C4CAE"/>
    <w:rsid w:val="002C4F91"/>
    <w:rsid w:val="002C523F"/>
    <w:rsid w:val="002C6D0A"/>
    <w:rsid w:val="002D1D6F"/>
    <w:rsid w:val="002D4B92"/>
    <w:rsid w:val="002D4C3D"/>
    <w:rsid w:val="002D57F7"/>
    <w:rsid w:val="002D62DA"/>
    <w:rsid w:val="002D68C8"/>
    <w:rsid w:val="002D6BE6"/>
    <w:rsid w:val="002D6F16"/>
    <w:rsid w:val="002E2000"/>
    <w:rsid w:val="002E2831"/>
    <w:rsid w:val="002E4B8E"/>
    <w:rsid w:val="002E74F8"/>
    <w:rsid w:val="002F077E"/>
    <w:rsid w:val="002F1783"/>
    <w:rsid w:val="002F1BEB"/>
    <w:rsid w:val="002F36A5"/>
    <w:rsid w:val="002F4E26"/>
    <w:rsid w:val="002F5825"/>
    <w:rsid w:val="002F5A8B"/>
    <w:rsid w:val="002F7A6F"/>
    <w:rsid w:val="00300039"/>
    <w:rsid w:val="00300476"/>
    <w:rsid w:val="003007DB"/>
    <w:rsid w:val="00301B65"/>
    <w:rsid w:val="00302CEA"/>
    <w:rsid w:val="003033EB"/>
    <w:rsid w:val="00303528"/>
    <w:rsid w:val="00303CA2"/>
    <w:rsid w:val="00304CBA"/>
    <w:rsid w:val="003105B2"/>
    <w:rsid w:val="0031090B"/>
    <w:rsid w:val="003119B7"/>
    <w:rsid w:val="00312007"/>
    <w:rsid w:val="00312346"/>
    <w:rsid w:val="00313091"/>
    <w:rsid w:val="00315E2C"/>
    <w:rsid w:val="003177FD"/>
    <w:rsid w:val="00317A33"/>
    <w:rsid w:val="00320316"/>
    <w:rsid w:val="00324D8B"/>
    <w:rsid w:val="00325201"/>
    <w:rsid w:val="00325D16"/>
    <w:rsid w:val="003262A5"/>
    <w:rsid w:val="003264F0"/>
    <w:rsid w:val="003268B0"/>
    <w:rsid w:val="00326D80"/>
    <w:rsid w:val="0033033F"/>
    <w:rsid w:val="003329FA"/>
    <w:rsid w:val="00333F7A"/>
    <w:rsid w:val="00335BA8"/>
    <w:rsid w:val="0033740A"/>
    <w:rsid w:val="00337DF4"/>
    <w:rsid w:val="00337F4C"/>
    <w:rsid w:val="00340441"/>
    <w:rsid w:val="003405A9"/>
    <w:rsid w:val="00340A91"/>
    <w:rsid w:val="00341079"/>
    <w:rsid w:val="0034120C"/>
    <w:rsid w:val="00342097"/>
    <w:rsid w:val="003420D6"/>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2901"/>
    <w:rsid w:val="003B32AD"/>
    <w:rsid w:val="003B33E5"/>
    <w:rsid w:val="003B3C81"/>
    <w:rsid w:val="003B44DD"/>
    <w:rsid w:val="003B48BE"/>
    <w:rsid w:val="003B56DA"/>
    <w:rsid w:val="003B588E"/>
    <w:rsid w:val="003B5B9E"/>
    <w:rsid w:val="003B5F1C"/>
    <w:rsid w:val="003B6144"/>
    <w:rsid w:val="003B6293"/>
    <w:rsid w:val="003B6391"/>
    <w:rsid w:val="003B6537"/>
    <w:rsid w:val="003B7EE8"/>
    <w:rsid w:val="003C1608"/>
    <w:rsid w:val="003C3C9E"/>
    <w:rsid w:val="003C4932"/>
    <w:rsid w:val="003C52FA"/>
    <w:rsid w:val="003C656E"/>
    <w:rsid w:val="003C73DF"/>
    <w:rsid w:val="003D32B9"/>
    <w:rsid w:val="003D32CC"/>
    <w:rsid w:val="003D449B"/>
    <w:rsid w:val="003D49D9"/>
    <w:rsid w:val="003D6EE9"/>
    <w:rsid w:val="003E1247"/>
    <w:rsid w:val="003E1B56"/>
    <w:rsid w:val="003E4736"/>
    <w:rsid w:val="003E7059"/>
    <w:rsid w:val="003F2130"/>
    <w:rsid w:val="003F5080"/>
    <w:rsid w:val="003F7120"/>
    <w:rsid w:val="004004AF"/>
    <w:rsid w:val="00400713"/>
    <w:rsid w:val="00400D7B"/>
    <w:rsid w:val="00400E84"/>
    <w:rsid w:val="00402F74"/>
    <w:rsid w:val="0040386D"/>
    <w:rsid w:val="00403AAF"/>
    <w:rsid w:val="00404394"/>
    <w:rsid w:val="00404DF2"/>
    <w:rsid w:val="004063F3"/>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591"/>
    <w:rsid w:val="00426BBD"/>
    <w:rsid w:val="004300AD"/>
    <w:rsid w:val="00432B94"/>
    <w:rsid w:val="0043353F"/>
    <w:rsid w:val="004335AA"/>
    <w:rsid w:val="00433A7F"/>
    <w:rsid w:val="00433F0D"/>
    <w:rsid w:val="00435690"/>
    <w:rsid w:val="00435C8D"/>
    <w:rsid w:val="00437525"/>
    <w:rsid w:val="0044102A"/>
    <w:rsid w:val="00441383"/>
    <w:rsid w:val="00441702"/>
    <w:rsid w:val="004425A8"/>
    <w:rsid w:val="00444B4A"/>
    <w:rsid w:val="00444CA1"/>
    <w:rsid w:val="0044521F"/>
    <w:rsid w:val="00445310"/>
    <w:rsid w:val="0044639B"/>
    <w:rsid w:val="00446758"/>
    <w:rsid w:val="00446C54"/>
    <w:rsid w:val="00447B99"/>
    <w:rsid w:val="00450B56"/>
    <w:rsid w:val="00451ACE"/>
    <w:rsid w:val="0045278F"/>
    <w:rsid w:val="00453EEF"/>
    <w:rsid w:val="00454377"/>
    <w:rsid w:val="00454DDA"/>
    <w:rsid w:val="00456136"/>
    <w:rsid w:val="00456571"/>
    <w:rsid w:val="0045672F"/>
    <w:rsid w:val="00457472"/>
    <w:rsid w:val="004577DB"/>
    <w:rsid w:val="004579C7"/>
    <w:rsid w:val="00460890"/>
    <w:rsid w:val="00461DDE"/>
    <w:rsid w:val="004625AB"/>
    <w:rsid w:val="004634BC"/>
    <w:rsid w:val="00463DD8"/>
    <w:rsid w:val="00464087"/>
    <w:rsid w:val="004646F9"/>
    <w:rsid w:val="00464F31"/>
    <w:rsid w:val="00465134"/>
    <w:rsid w:val="00466022"/>
    <w:rsid w:val="004671EB"/>
    <w:rsid w:val="0046763A"/>
    <w:rsid w:val="00467DF0"/>
    <w:rsid w:val="004733F1"/>
    <w:rsid w:val="00474A7D"/>
    <w:rsid w:val="004779B0"/>
    <w:rsid w:val="004834BC"/>
    <w:rsid w:val="004855BF"/>
    <w:rsid w:val="00485DC6"/>
    <w:rsid w:val="00487BCD"/>
    <w:rsid w:val="004910D7"/>
    <w:rsid w:val="004918C2"/>
    <w:rsid w:val="004925EE"/>
    <w:rsid w:val="0049368D"/>
    <w:rsid w:val="00494130"/>
    <w:rsid w:val="0049433A"/>
    <w:rsid w:val="0049505A"/>
    <w:rsid w:val="0049563A"/>
    <w:rsid w:val="00495FE8"/>
    <w:rsid w:val="00496881"/>
    <w:rsid w:val="00497AB7"/>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3A04"/>
    <w:rsid w:val="004D42D6"/>
    <w:rsid w:val="004D478D"/>
    <w:rsid w:val="004D50F4"/>
    <w:rsid w:val="004D647D"/>
    <w:rsid w:val="004D698A"/>
    <w:rsid w:val="004E07DB"/>
    <w:rsid w:val="004E2738"/>
    <w:rsid w:val="004E33C3"/>
    <w:rsid w:val="004E46FE"/>
    <w:rsid w:val="004E54D5"/>
    <w:rsid w:val="004E5946"/>
    <w:rsid w:val="004E599C"/>
    <w:rsid w:val="004E635E"/>
    <w:rsid w:val="004E644C"/>
    <w:rsid w:val="004E69C2"/>
    <w:rsid w:val="004E701D"/>
    <w:rsid w:val="004F2BDD"/>
    <w:rsid w:val="004F2E95"/>
    <w:rsid w:val="004F432F"/>
    <w:rsid w:val="004F46B8"/>
    <w:rsid w:val="004F5786"/>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1D1"/>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79B1"/>
    <w:rsid w:val="005300ED"/>
    <w:rsid w:val="005304DB"/>
    <w:rsid w:val="00530DDA"/>
    <w:rsid w:val="0053123F"/>
    <w:rsid w:val="00533607"/>
    <w:rsid w:val="005336F0"/>
    <w:rsid w:val="00533745"/>
    <w:rsid w:val="00533CB9"/>
    <w:rsid w:val="00535621"/>
    <w:rsid w:val="00537221"/>
    <w:rsid w:val="005375C7"/>
    <w:rsid w:val="0054001D"/>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5E85"/>
    <w:rsid w:val="00555FE3"/>
    <w:rsid w:val="00556FFF"/>
    <w:rsid w:val="00557083"/>
    <w:rsid w:val="00557EE2"/>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1C10"/>
    <w:rsid w:val="00594118"/>
    <w:rsid w:val="00595225"/>
    <w:rsid w:val="00596126"/>
    <w:rsid w:val="00596E11"/>
    <w:rsid w:val="005974A2"/>
    <w:rsid w:val="005A057C"/>
    <w:rsid w:val="005A0C50"/>
    <w:rsid w:val="005A1244"/>
    <w:rsid w:val="005A1B70"/>
    <w:rsid w:val="005A1BCA"/>
    <w:rsid w:val="005A2769"/>
    <w:rsid w:val="005A2C2D"/>
    <w:rsid w:val="005B03BC"/>
    <w:rsid w:val="005B0A32"/>
    <w:rsid w:val="005B1506"/>
    <w:rsid w:val="005B2F9F"/>
    <w:rsid w:val="005B45C5"/>
    <w:rsid w:val="005B54D6"/>
    <w:rsid w:val="005B686A"/>
    <w:rsid w:val="005C0295"/>
    <w:rsid w:val="005C0349"/>
    <w:rsid w:val="005C0437"/>
    <w:rsid w:val="005C2234"/>
    <w:rsid w:val="005C2D6B"/>
    <w:rsid w:val="005C34DE"/>
    <w:rsid w:val="005C3D22"/>
    <w:rsid w:val="005C603A"/>
    <w:rsid w:val="005C6109"/>
    <w:rsid w:val="005C70D2"/>
    <w:rsid w:val="005C7C63"/>
    <w:rsid w:val="005D0EDC"/>
    <w:rsid w:val="005D11E5"/>
    <w:rsid w:val="005D1AFD"/>
    <w:rsid w:val="005D20C5"/>
    <w:rsid w:val="005D22E2"/>
    <w:rsid w:val="005D23A1"/>
    <w:rsid w:val="005D37A5"/>
    <w:rsid w:val="005D3DD1"/>
    <w:rsid w:val="005D6161"/>
    <w:rsid w:val="005E06CB"/>
    <w:rsid w:val="005E1458"/>
    <w:rsid w:val="005E17FD"/>
    <w:rsid w:val="005E1E2C"/>
    <w:rsid w:val="005E214C"/>
    <w:rsid w:val="005E266E"/>
    <w:rsid w:val="005E3604"/>
    <w:rsid w:val="005E4E7A"/>
    <w:rsid w:val="005E536C"/>
    <w:rsid w:val="005E5A35"/>
    <w:rsid w:val="005E7AFA"/>
    <w:rsid w:val="005F3617"/>
    <w:rsid w:val="005F375D"/>
    <w:rsid w:val="005F39A8"/>
    <w:rsid w:val="005F4388"/>
    <w:rsid w:val="005F553C"/>
    <w:rsid w:val="005F5CB5"/>
    <w:rsid w:val="005F5E53"/>
    <w:rsid w:val="005F5E69"/>
    <w:rsid w:val="005F6230"/>
    <w:rsid w:val="005F66F2"/>
    <w:rsid w:val="00600EA2"/>
    <w:rsid w:val="00601769"/>
    <w:rsid w:val="00601A51"/>
    <w:rsid w:val="00602624"/>
    <w:rsid w:val="006028DB"/>
    <w:rsid w:val="006038DE"/>
    <w:rsid w:val="006057B0"/>
    <w:rsid w:val="00606758"/>
    <w:rsid w:val="00606C48"/>
    <w:rsid w:val="00607CEC"/>
    <w:rsid w:val="00610634"/>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1FC"/>
    <w:rsid w:val="006268C7"/>
    <w:rsid w:val="00627E46"/>
    <w:rsid w:val="00630431"/>
    <w:rsid w:val="00630AB8"/>
    <w:rsid w:val="00630E8D"/>
    <w:rsid w:val="006310B2"/>
    <w:rsid w:val="00631BC2"/>
    <w:rsid w:val="00631E86"/>
    <w:rsid w:val="00633573"/>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198A"/>
    <w:rsid w:val="00653B13"/>
    <w:rsid w:val="006557C2"/>
    <w:rsid w:val="0065638E"/>
    <w:rsid w:val="0065704B"/>
    <w:rsid w:val="00657B64"/>
    <w:rsid w:val="00657BFC"/>
    <w:rsid w:val="006603BF"/>
    <w:rsid w:val="00660D9A"/>
    <w:rsid w:val="00661851"/>
    <w:rsid w:val="00662277"/>
    <w:rsid w:val="00663E56"/>
    <w:rsid w:val="006651D2"/>
    <w:rsid w:val="00666061"/>
    <w:rsid w:val="00672B5D"/>
    <w:rsid w:val="00673EEE"/>
    <w:rsid w:val="00675ABA"/>
    <w:rsid w:val="0067657C"/>
    <w:rsid w:val="00676C00"/>
    <w:rsid w:val="00677189"/>
    <w:rsid w:val="0067782B"/>
    <w:rsid w:val="00682056"/>
    <w:rsid w:val="00682493"/>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A020C"/>
    <w:rsid w:val="006A058C"/>
    <w:rsid w:val="006A36DB"/>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750"/>
    <w:rsid w:val="006B69E8"/>
    <w:rsid w:val="006B715D"/>
    <w:rsid w:val="006B7966"/>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1483"/>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6792"/>
    <w:rsid w:val="006F687E"/>
    <w:rsid w:val="006F7003"/>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462"/>
    <w:rsid w:val="00727F5A"/>
    <w:rsid w:val="0073074D"/>
    <w:rsid w:val="00732242"/>
    <w:rsid w:val="007334D4"/>
    <w:rsid w:val="00734D7C"/>
    <w:rsid w:val="00734DDA"/>
    <w:rsid w:val="0073593C"/>
    <w:rsid w:val="00735B4A"/>
    <w:rsid w:val="0073626E"/>
    <w:rsid w:val="00736C13"/>
    <w:rsid w:val="0073797C"/>
    <w:rsid w:val="00737EC5"/>
    <w:rsid w:val="00740BAB"/>
    <w:rsid w:val="007417F0"/>
    <w:rsid w:val="00741901"/>
    <w:rsid w:val="00743157"/>
    <w:rsid w:val="007439E7"/>
    <w:rsid w:val="00746C19"/>
    <w:rsid w:val="00746D5A"/>
    <w:rsid w:val="007474CD"/>
    <w:rsid w:val="00751955"/>
    <w:rsid w:val="007520F2"/>
    <w:rsid w:val="007527A2"/>
    <w:rsid w:val="007535B1"/>
    <w:rsid w:val="00753D19"/>
    <w:rsid w:val="0075569F"/>
    <w:rsid w:val="00755E39"/>
    <w:rsid w:val="0075636A"/>
    <w:rsid w:val="007565A7"/>
    <w:rsid w:val="0076064B"/>
    <w:rsid w:val="00760730"/>
    <w:rsid w:val="00760988"/>
    <w:rsid w:val="00760BAA"/>
    <w:rsid w:val="00761432"/>
    <w:rsid w:val="007614EB"/>
    <w:rsid w:val="00762097"/>
    <w:rsid w:val="00765C9D"/>
    <w:rsid w:val="00765F89"/>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BD7"/>
    <w:rsid w:val="0079037D"/>
    <w:rsid w:val="0079098B"/>
    <w:rsid w:val="007922B7"/>
    <w:rsid w:val="00792883"/>
    <w:rsid w:val="00792AC7"/>
    <w:rsid w:val="00794F86"/>
    <w:rsid w:val="007956F5"/>
    <w:rsid w:val="007961BB"/>
    <w:rsid w:val="00797481"/>
    <w:rsid w:val="007977E5"/>
    <w:rsid w:val="00797D60"/>
    <w:rsid w:val="00797D7A"/>
    <w:rsid w:val="007A011A"/>
    <w:rsid w:val="007A03BD"/>
    <w:rsid w:val="007A0EB2"/>
    <w:rsid w:val="007A0FF5"/>
    <w:rsid w:val="007A1175"/>
    <w:rsid w:val="007A1F7F"/>
    <w:rsid w:val="007A2D12"/>
    <w:rsid w:val="007A4411"/>
    <w:rsid w:val="007A4AC5"/>
    <w:rsid w:val="007A531C"/>
    <w:rsid w:val="007A63BD"/>
    <w:rsid w:val="007A6CD8"/>
    <w:rsid w:val="007A73AA"/>
    <w:rsid w:val="007A7729"/>
    <w:rsid w:val="007A795D"/>
    <w:rsid w:val="007B39DA"/>
    <w:rsid w:val="007B4470"/>
    <w:rsid w:val="007B509C"/>
    <w:rsid w:val="007B587F"/>
    <w:rsid w:val="007B6765"/>
    <w:rsid w:val="007B6AFE"/>
    <w:rsid w:val="007B7268"/>
    <w:rsid w:val="007C085A"/>
    <w:rsid w:val="007C0A74"/>
    <w:rsid w:val="007C2A20"/>
    <w:rsid w:val="007C4586"/>
    <w:rsid w:val="007C4A08"/>
    <w:rsid w:val="007C550D"/>
    <w:rsid w:val="007C5ABF"/>
    <w:rsid w:val="007C5E69"/>
    <w:rsid w:val="007C72C2"/>
    <w:rsid w:val="007D05F7"/>
    <w:rsid w:val="007D0652"/>
    <w:rsid w:val="007D0F41"/>
    <w:rsid w:val="007D11E6"/>
    <w:rsid w:val="007D23CB"/>
    <w:rsid w:val="007D33D5"/>
    <w:rsid w:val="007D3D4E"/>
    <w:rsid w:val="007D43D4"/>
    <w:rsid w:val="007D5179"/>
    <w:rsid w:val="007D57AE"/>
    <w:rsid w:val="007D5FC0"/>
    <w:rsid w:val="007D63CF"/>
    <w:rsid w:val="007D66ED"/>
    <w:rsid w:val="007D6B77"/>
    <w:rsid w:val="007E0E76"/>
    <w:rsid w:val="007E182F"/>
    <w:rsid w:val="007E2AB3"/>
    <w:rsid w:val="007E4EAA"/>
    <w:rsid w:val="007E524A"/>
    <w:rsid w:val="007E5F3E"/>
    <w:rsid w:val="007F0417"/>
    <w:rsid w:val="007F2170"/>
    <w:rsid w:val="007F2D82"/>
    <w:rsid w:val="007F325D"/>
    <w:rsid w:val="007F3438"/>
    <w:rsid w:val="007F4217"/>
    <w:rsid w:val="007F4B07"/>
    <w:rsid w:val="007F4D8C"/>
    <w:rsid w:val="007F547C"/>
    <w:rsid w:val="007F5C87"/>
    <w:rsid w:val="007F5FE3"/>
    <w:rsid w:val="007F663B"/>
    <w:rsid w:val="007F66DD"/>
    <w:rsid w:val="007F67DB"/>
    <w:rsid w:val="007F792D"/>
    <w:rsid w:val="00800AC2"/>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095B"/>
    <w:rsid w:val="008211C5"/>
    <w:rsid w:val="008217C9"/>
    <w:rsid w:val="00821F5E"/>
    <w:rsid w:val="0082312C"/>
    <w:rsid w:val="0082356E"/>
    <w:rsid w:val="00823BCE"/>
    <w:rsid w:val="00825039"/>
    <w:rsid w:val="00825070"/>
    <w:rsid w:val="00825724"/>
    <w:rsid w:val="00826554"/>
    <w:rsid w:val="00826D11"/>
    <w:rsid w:val="00827001"/>
    <w:rsid w:val="00827848"/>
    <w:rsid w:val="00827C9A"/>
    <w:rsid w:val="00830564"/>
    <w:rsid w:val="00830674"/>
    <w:rsid w:val="00830DDA"/>
    <w:rsid w:val="00831B21"/>
    <w:rsid w:val="0083256F"/>
    <w:rsid w:val="00833DDF"/>
    <w:rsid w:val="00834392"/>
    <w:rsid w:val="008366CC"/>
    <w:rsid w:val="0084254C"/>
    <w:rsid w:val="00844370"/>
    <w:rsid w:val="00844E4D"/>
    <w:rsid w:val="008455E9"/>
    <w:rsid w:val="00845C09"/>
    <w:rsid w:val="00846CD9"/>
    <w:rsid w:val="008509CF"/>
    <w:rsid w:val="008512D7"/>
    <w:rsid w:val="00852E77"/>
    <w:rsid w:val="008536C8"/>
    <w:rsid w:val="00854AB3"/>
    <w:rsid w:val="008573AA"/>
    <w:rsid w:val="00860EDB"/>
    <w:rsid w:val="00861522"/>
    <w:rsid w:val="008616B2"/>
    <w:rsid w:val="0086208B"/>
    <w:rsid w:val="008629ED"/>
    <w:rsid w:val="00864E6E"/>
    <w:rsid w:val="00865943"/>
    <w:rsid w:val="00865DAD"/>
    <w:rsid w:val="00867994"/>
    <w:rsid w:val="0087337C"/>
    <w:rsid w:val="00873E14"/>
    <w:rsid w:val="00874C4C"/>
    <w:rsid w:val="00874CFC"/>
    <w:rsid w:val="00874F33"/>
    <w:rsid w:val="008754AA"/>
    <w:rsid w:val="00875C37"/>
    <w:rsid w:val="00875D63"/>
    <w:rsid w:val="00875F31"/>
    <w:rsid w:val="008761A9"/>
    <w:rsid w:val="008769E5"/>
    <w:rsid w:val="00876D17"/>
    <w:rsid w:val="00877FCC"/>
    <w:rsid w:val="008803CA"/>
    <w:rsid w:val="00881022"/>
    <w:rsid w:val="008814E8"/>
    <w:rsid w:val="00882389"/>
    <w:rsid w:val="008825D0"/>
    <w:rsid w:val="00882B00"/>
    <w:rsid w:val="00882DB9"/>
    <w:rsid w:val="00882EF6"/>
    <w:rsid w:val="008832AF"/>
    <w:rsid w:val="00885C35"/>
    <w:rsid w:val="00886976"/>
    <w:rsid w:val="0088702E"/>
    <w:rsid w:val="008912E2"/>
    <w:rsid w:val="00891353"/>
    <w:rsid w:val="00893697"/>
    <w:rsid w:val="00894067"/>
    <w:rsid w:val="00894579"/>
    <w:rsid w:val="008A1FB7"/>
    <w:rsid w:val="008A2027"/>
    <w:rsid w:val="008A2EBD"/>
    <w:rsid w:val="008A3068"/>
    <w:rsid w:val="008A5225"/>
    <w:rsid w:val="008A6CCC"/>
    <w:rsid w:val="008A744A"/>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15A"/>
    <w:rsid w:val="008C7224"/>
    <w:rsid w:val="008C770D"/>
    <w:rsid w:val="008D3329"/>
    <w:rsid w:val="008D356F"/>
    <w:rsid w:val="008D36FF"/>
    <w:rsid w:val="008D49CD"/>
    <w:rsid w:val="008D6534"/>
    <w:rsid w:val="008E1DAB"/>
    <w:rsid w:val="008E3DAE"/>
    <w:rsid w:val="008E49B7"/>
    <w:rsid w:val="008E4D9E"/>
    <w:rsid w:val="008E6887"/>
    <w:rsid w:val="008E7460"/>
    <w:rsid w:val="008F04C3"/>
    <w:rsid w:val="008F0C60"/>
    <w:rsid w:val="008F1209"/>
    <w:rsid w:val="008F1EBF"/>
    <w:rsid w:val="008F29D6"/>
    <w:rsid w:val="008F2C30"/>
    <w:rsid w:val="008F3060"/>
    <w:rsid w:val="008F31D5"/>
    <w:rsid w:val="008F33F7"/>
    <w:rsid w:val="008F47EA"/>
    <w:rsid w:val="008F499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56A8"/>
    <w:rsid w:val="0091609A"/>
    <w:rsid w:val="009167FE"/>
    <w:rsid w:val="00920258"/>
    <w:rsid w:val="00920D93"/>
    <w:rsid w:val="009220D1"/>
    <w:rsid w:val="00922506"/>
    <w:rsid w:val="00922F6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35AB"/>
    <w:rsid w:val="009440B0"/>
    <w:rsid w:val="00944624"/>
    <w:rsid w:val="00944BFD"/>
    <w:rsid w:val="00944EC0"/>
    <w:rsid w:val="00953FD5"/>
    <w:rsid w:val="00954051"/>
    <w:rsid w:val="009540E2"/>
    <w:rsid w:val="00954830"/>
    <w:rsid w:val="0095571D"/>
    <w:rsid w:val="00956123"/>
    <w:rsid w:val="00956D8C"/>
    <w:rsid w:val="00960296"/>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854"/>
    <w:rsid w:val="00981C4D"/>
    <w:rsid w:val="00982061"/>
    <w:rsid w:val="00982337"/>
    <w:rsid w:val="00983442"/>
    <w:rsid w:val="009839B5"/>
    <w:rsid w:val="00984708"/>
    <w:rsid w:val="009848DA"/>
    <w:rsid w:val="00985EB9"/>
    <w:rsid w:val="009868E8"/>
    <w:rsid w:val="009876C1"/>
    <w:rsid w:val="009876EF"/>
    <w:rsid w:val="00987C98"/>
    <w:rsid w:val="00987D50"/>
    <w:rsid w:val="00990BEF"/>
    <w:rsid w:val="0099146C"/>
    <w:rsid w:val="00991F58"/>
    <w:rsid w:val="00992478"/>
    <w:rsid w:val="00993636"/>
    <w:rsid w:val="0099401C"/>
    <w:rsid w:val="0099445D"/>
    <w:rsid w:val="00994974"/>
    <w:rsid w:val="009963B6"/>
    <w:rsid w:val="0099698F"/>
    <w:rsid w:val="0099700A"/>
    <w:rsid w:val="009A0259"/>
    <w:rsid w:val="009A0331"/>
    <w:rsid w:val="009A0819"/>
    <w:rsid w:val="009A0F7C"/>
    <w:rsid w:val="009A3344"/>
    <w:rsid w:val="009A3359"/>
    <w:rsid w:val="009A3D68"/>
    <w:rsid w:val="009A40FC"/>
    <w:rsid w:val="009A54C5"/>
    <w:rsid w:val="009A5CE3"/>
    <w:rsid w:val="009A642D"/>
    <w:rsid w:val="009A6776"/>
    <w:rsid w:val="009A7548"/>
    <w:rsid w:val="009A79BA"/>
    <w:rsid w:val="009A7D8C"/>
    <w:rsid w:val="009A7ED5"/>
    <w:rsid w:val="009B160C"/>
    <w:rsid w:val="009B1950"/>
    <w:rsid w:val="009B3E75"/>
    <w:rsid w:val="009B3F98"/>
    <w:rsid w:val="009B42DF"/>
    <w:rsid w:val="009B50F0"/>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578D"/>
    <w:rsid w:val="009D658A"/>
    <w:rsid w:val="009D6FA0"/>
    <w:rsid w:val="009D7758"/>
    <w:rsid w:val="009E090A"/>
    <w:rsid w:val="009E2FCC"/>
    <w:rsid w:val="009E3086"/>
    <w:rsid w:val="009E355D"/>
    <w:rsid w:val="009E538F"/>
    <w:rsid w:val="009E5647"/>
    <w:rsid w:val="009E5A74"/>
    <w:rsid w:val="009E7CE7"/>
    <w:rsid w:val="009F07E1"/>
    <w:rsid w:val="009F27BC"/>
    <w:rsid w:val="009F2F6C"/>
    <w:rsid w:val="009F3425"/>
    <w:rsid w:val="009F3E41"/>
    <w:rsid w:val="009F43F7"/>
    <w:rsid w:val="009F48A9"/>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0DCE"/>
    <w:rsid w:val="00A143BE"/>
    <w:rsid w:val="00A16488"/>
    <w:rsid w:val="00A174EE"/>
    <w:rsid w:val="00A23993"/>
    <w:rsid w:val="00A259AB"/>
    <w:rsid w:val="00A27677"/>
    <w:rsid w:val="00A30092"/>
    <w:rsid w:val="00A301BC"/>
    <w:rsid w:val="00A30E35"/>
    <w:rsid w:val="00A325A9"/>
    <w:rsid w:val="00A32A89"/>
    <w:rsid w:val="00A35327"/>
    <w:rsid w:val="00A35852"/>
    <w:rsid w:val="00A362CD"/>
    <w:rsid w:val="00A3649F"/>
    <w:rsid w:val="00A3775D"/>
    <w:rsid w:val="00A40080"/>
    <w:rsid w:val="00A44695"/>
    <w:rsid w:val="00A458D2"/>
    <w:rsid w:val="00A4738B"/>
    <w:rsid w:val="00A47A1C"/>
    <w:rsid w:val="00A5204C"/>
    <w:rsid w:val="00A53832"/>
    <w:rsid w:val="00A557D5"/>
    <w:rsid w:val="00A5739D"/>
    <w:rsid w:val="00A6036D"/>
    <w:rsid w:val="00A60550"/>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3D64"/>
    <w:rsid w:val="00A74386"/>
    <w:rsid w:val="00A769F0"/>
    <w:rsid w:val="00A77F89"/>
    <w:rsid w:val="00A8041C"/>
    <w:rsid w:val="00A80F18"/>
    <w:rsid w:val="00A81965"/>
    <w:rsid w:val="00A81AEE"/>
    <w:rsid w:val="00A81F0E"/>
    <w:rsid w:val="00A8334F"/>
    <w:rsid w:val="00A84328"/>
    <w:rsid w:val="00A862FE"/>
    <w:rsid w:val="00A86DD7"/>
    <w:rsid w:val="00A86E6E"/>
    <w:rsid w:val="00A8768B"/>
    <w:rsid w:val="00A87F24"/>
    <w:rsid w:val="00A90786"/>
    <w:rsid w:val="00A91F20"/>
    <w:rsid w:val="00A92604"/>
    <w:rsid w:val="00A92F65"/>
    <w:rsid w:val="00A94A67"/>
    <w:rsid w:val="00A94E2B"/>
    <w:rsid w:val="00A951E1"/>
    <w:rsid w:val="00A95DE5"/>
    <w:rsid w:val="00A9605F"/>
    <w:rsid w:val="00A9642F"/>
    <w:rsid w:val="00A96741"/>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4308"/>
    <w:rsid w:val="00AD5D31"/>
    <w:rsid w:val="00AD6711"/>
    <w:rsid w:val="00AD6A7C"/>
    <w:rsid w:val="00AE0793"/>
    <w:rsid w:val="00AE18EF"/>
    <w:rsid w:val="00AE27F9"/>
    <w:rsid w:val="00AE2FEF"/>
    <w:rsid w:val="00AE31F1"/>
    <w:rsid w:val="00AE389E"/>
    <w:rsid w:val="00AE4153"/>
    <w:rsid w:val="00AE4A40"/>
    <w:rsid w:val="00AE5263"/>
    <w:rsid w:val="00AE678C"/>
    <w:rsid w:val="00AE6BC1"/>
    <w:rsid w:val="00AE6BEF"/>
    <w:rsid w:val="00AE75CE"/>
    <w:rsid w:val="00AF08E4"/>
    <w:rsid w:val="00AF1526"/>
    <w:rsid w:val="00AF1F49"/>
    <w:rsid w:val="00AF2FB3"/>
    <w:rsid w:val="00AF32EF"/>
    <w:rsid w:val="00AF364E"/>
    <w:rsid w:val="00AF3775"/>
    <w:rsid w:val="00AF5300"/>
    <w:rsid w:val="00AF7B6E"/>
    <w:rsid w:val="00AF7B9B"/>
    <w:rsid w:val="00AF7CE8"/>
    <w:rsid w:val="00B0127D"/>
    <w:rsid w:val="00B01E60"/>
    <w:rsid w:val="00B0206C"/>
    <w:rsid w:val="00B0402B"/>
    <w:rsid w:val="00B04579"/>
    <w:rsid w:val="00B04F98"/>
    <w:rsid w:val="00B06B50"/>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1792F"/>
    <w:rsid w:val="00B206C9"/>
    <w:rsid w:val="00B218FF"/>
    <w:rsid w:val="00B21CA3"/>
    <w:rsid w:val="00B22F0B"/>
    <w:rsid w:val="00B23409"/>
    <w:rsid w:val="00B23725"/>
    <w:rsid w:val="00B2500E"/>
    <w:rsid w:val="00B25031"/>
    <w:rsid w:val="00B25C0C"/>
    <w:rsid w:val="00B26C25"/>
    <w:rsid w:val="00B27682"/>
    <w:rsid w:val="00B279CF"/>
    <w:rsid w:val="00B32B03"/>
    <w:rsid w:val="00B42FB4"/>
    <w:rsid w:val="00B447D3"/>
    <w:rsid w:val="00B45335"/>
    <w:rsid w:val="00B45620"/>
    <w:rsid w:val="00B4569C"/>
    <w:rsid w:val="00B4628C"/>
    <w:rsid w:val="00B463FE"/>
    <w:rsid w:val="00B46F7B"/>
    <w:rsid w:val="00B476A3"/>
    <w:rsid w:val="00B50420"/>
    <w:rsid w:val="00B5066E"/>
    <w:rsid w:val="00B51102"/>
    <w:rsid w:val="00B52AB5"/>
    <w:rsid w:val="00B53444"/>
    <w:rsid w:val="00B53DC3"/>
    <w:rsid w:val="00B53E13"/>
    <w:rsid w:val="00B54F6D"/>
    <w:rsid w:val="00B55230"/>
    <w:rsid w:val="00B55F93"/>
    <w:rsid w:val="00B60734"/>
    <w:rsid w:val="00B62C64"/>
    <w:rsid w:val="00B62D3A"/>
    <w:rsid w:val="00B63700"/>
    <w:rsid w:val="00B637B3"/>
    <w:rsid w:val="00B638E2"/>
    <w:rsid w:val="00B63D62"/>
    <w:rsid w:val="00B64126"/>
    <w:rsid w:val="00B64E11"/>
    <w:rsid w:val="00B66A50"/>
    <w:rsid w:val="00B66A73"/>
    <w:rsid w:val="00B702BE"/>
    <w:rsid w:val="00B7099F"/>
    <w:rsid w:val="00B718EB"/>
    <w:rsid w:val="00B736C3"/>
    <w:rsid w:val="00B761F7"/>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1A87"/>
    <w:rsid w:val="00B949C5"/>
    <w:rsid w:val="00B958A7"/>
    <w:rsid w:val="00B9625F"/>
    <w:rsid w:val="00B963A0"/>
    <w:rsid w:val="00B96FB3"/>
    <w:rsid w:val="00B97304"/>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29F"/>
    <w:rsid w:val="00BB2CE2"/>
    <w:rsid w:val="00BB5E7C"/>
    <w:rsid w:val="00BB6056"/>
    <w:rsid w:val="00BB66D9"/>
    <w:rsid w:val="00BB6BF1"/>
    <w:rsid w:val="00BB7C56"/>
    <w:rsid w:val="00BC0168"/>
    <w:rsid w:val="00BC563F"/>
    <w:rsid w:val="00BC6674"/>
    <w:rsid w:val="00BC6C2C"/>
    <w:rsid w:val="00BC7690"/>
    <w:rsid w:val="00BD04A4"/>
    <w:rsid w:val="00BD263E"/>
    <w:rsid w:val="00BD31E9"/>
    <w:rsid w:val="00BD32EA"/>
    <w:rsid w:val="00BD3708"/>
    <w:rsid w:val="00BD4225"/>
    <w:rsid w:val="00BD4A4F"/>
    <w:rsid w:val="00BD5085"/>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F0FBD"/>
    <w:rsid w:val="00BF46BF"/>
    <w:rsid w:val="00BF557C"/>
    <w:rsid w:val="00BF5B46"/>
    <w:rsid w:val="00BF6061"/>
    <w:rsid w:val="00BF6216"/>
    <w:rsid w:val="00BF65AA"/>
    <w:rsid w:val="00BF6B2B"/>
    <w:rsid w:val="00BF73D1"/>
    <w:rsid w:val="00BF7FFA"/>
    <w:rsid w:val="00C01128"/>
    <w:rsid w:val="00C019EA"/>
    <w:rsid w:val="00C01C9F"/>
    <w:rsid w:val="00C033EA"/>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D4A"/>
    <w:rsid w:val="00C42518"/>
    <w:rsid w:val="00C432E1"/>
    <w:rsid w:val="00C447E4"/>
    <w:rsid w:val="00C447F0"/>
    <w:rsid w:val="00C4563C"/>
    <w:rsid w:val="00C45BEC"/>
    <w:rsid w:val="00C460F5"/>
    <w:rsid w:val="00C4747F"/>
    <w:rsid w:val="00C521EC"/>
    <w:rsid w:val="00C522D6"/>
    <w:rsid w:val="00C53141"/>
    <w:rsid w:val="00C534B4"/>
    <w:rsid w:val="00C57081"/>
    <w:rsid w:val="00C57DAD"/>
    <w:rsid w:val="00C60D40"/>
    <w:rsid w:val="00C61AEC"/>
    <w:rsid w:val="00C63831"/>
    <w:rsid w:val="00C63BE6"/>
    <w:rsid w:val="00C64179"/>
    <w:rsid w:val="00C6470B"/>
    <w:rsid w:val="00C658C2"/>
    <w:rsid w:val="00C65CF7"/>
    <w:rsid w:val="00C6683C"/>
    <w:rsid w:val="00C7011E"/>
    <w:rsid w:val="00C71CD8"/>
    <w:rsid w:val="00C72918"/>
    <w:rsid w:val="00C72CC6"/>
    <w:rsid w:val="00C72D65"/>
    <w:rsid w:val="00C73DDC"/>
    <w:rsid w:val="00C747DE"/>
    <w:rsid w:val="00C75A48"/>
    <w:rsid w:val="00C76138"/>
    <w:rsid w:val="00C76495"/>
    <w:rsid w:val="00C7696C"/>
    <w:rsid w:val="00C77519"/>
    <w:rsid w:val="00C8011A"/>
    <w:rsid w:val="00C80CC5"/>
    <w:rsid w:val="00C80CE0"/>
    <w:rsid w:val="00C815C1"/>
    <w:rsid w:val="00C82B25"/>
    <w:rsid w:val="00C83972"/>
    <w:rsid w:val="00C84650"/>
    <w:rsid w:val="00C85F9E"/>
    <w:rsid w:val="00C87E90"/>
    <w:rsid w:val="00C90694"/>
    <w:rsid w:val="00C93E36"/>
    <w:rsid w:val="00C95546"/>
    <w:rsid w:val="00C96019"/>
    <w:rsid w:val="00C965E2"/>
    <w:rsid w:val="00C966A4"/>
    <w:rsid w:val="00C97255"/>
    <w:rsid w:val="00C9739F"/>
    <w:rsid w:val="00C97DE1"/>
    <w:rsid w:val="00CA07C9"/>
    <w:rsid w:val="00CA1075"/>
    <w:rsid w:val="00CA1EEC"/>
    <w:rsid w:val="00CA1FFC"/>
    <w:rsid w:val="00CA33B0"/>
    <w:rsid w:val="00CA49C3"/>
    <w:rsid w:val="00CA4C51"/>
    <w:rsid w:val="00CA550D"/>
    <w:rsid w:val="00CA5BAC"/>
    <w:rsid w:val="00CA5C64"/>
    <w:rsid w:val="00CA605D"/>
    <w:rsid w:val="00CA657A"/>
    <w:rsid w:val="00CA7051"/>
    <w:rsid w:val="00CA70BE"/>
    <w:rsid w:val="00CA7EC0"/>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2FFF"/>
    <w:rsid w:val="00CC35DB"/>
    <w:rsid w:val="00CC49E6"/>
    <w:rsid w:val="00CC6BBD"/>
    <w:rsid w:val="00CC7299"/>
    <w:rsid w:val="00CC7467"/>
    <w:rsid w:val="00CC7791"/>
    <w:rsid w:val="00CC7C5E"/>
    <w:rsid w:val="00CD00AA"/>
    <w:rsid w:val="00CD030F"/>
    <w:rsid w:val="00CD34CC"/>
    <w:rsid w:val="00CD4365"/>
    <w:rsid w:val="00CD4E90"/>
    <w:rsid w:val="00CD4FB9"/>
    <w:rsid w:val="00CD5FC6"/>
    <w:rsid w:val="00CD6394"/>
    <w:rsid w:val="00CD6CD3"/>
    <w:rsid w:val="00CD744F"/>
    <w:rsid w:val="00CE1394"/>
    <w:rsid w:val="00CE150F"/>
    <w:rsid w:val="00CE1BCC"/>
    <w:rsid w:val="00CE1DC5"/>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6820"/>
    <w:rsid w:val="00CF755D"/>
    <w:rsid w:val="00D00836"/>
    <w:rsid w:val="00D0223B"/>
    <w:rsid w:val="00D0258F"/>
    <w:rsid w:val="00D02787"/>
    <w:rsid w:val="00D03505"/>
    <w:rsid w:val="00D03509"/>
    <w:rsid w:val="00D05197"/>
    <w:rsid w:val="00D10C70"/>
    <w:rsid w:val="00D10CF4"/>
    <w:rsid w:val="00D1112D"/>
    <w:rsid w:val="00D11337"/>
    <w:rsid w:val="00D11DB2"/>
    <w:rsid w:val="00D121DE"/>
    <w:rsid w:val="00D12553"/>
    <w:rsid w:val="00D1270E"/>
    <w:rsid w:val="00D14FF4"/>
    <w:rsid w:val="00D150E2"/>
    <w:rsid w:val="00D15348"/>
    <w:rsid w:val="00D15E2E"/>
    <w:rsid w:val="00D17B74"/>
    <w:rsid w:val="00D200C6"/>
    <w:rsid w:val="00D20E9A"/>
    <w:rsid w:val="00D20FDA"/>
    <w:rsid w:val="00D21D5A"/>
    <w:rsid w:val="00D2328E"/>
    <w:rsid w:val="00D23547"/>
    <w:rsid w:val="00D23D9D"/>
    <w:rsid w:val="00D24AD1"/>
    <w:rsid w:val="00D25949"/>
    <w:rsid w:val="00D25DC9"/>
    <w:rsid w:val="00D2627C"/>
    <w:rsid w:val="00D26EA3"/>
    <w:rsid w:val="00D27F55"/>
    <w:rsid w:val="00D332CD"/>
    <w:rsid w:val="00D33416"/>
    <w:rsid w:val="00D3344A"/>
    <w:rsid w:val="00D33D85"/>
    <w:rsid w:val="00D35285"/>
    <w:rsid w:val="00D3760F"/>
    <w:rsid w:val="00D378B3"/>
    <w:rsid w:val="00D42C38"/>
    <w:rsid w:val="00D4377B"/>
    <w:rsid w:val="00D43912"/>
    <w:rsid w:val="00D445A8"/>
    <w:rsid w:val="00D46233"/>
    <w:rsid w:val="00D47ADC"/>
    <w:rsid w:val="00D511CC"/>
    <w:rsid w:val="00D53F7B"/>
    <w:rsid w:val="00D54474"/>
    <w:rsid w:val="00D5687D"/>
    <w:rsid w:val="00D578E7"/>
    <w:rsid w:val="00D606F2"/>
    <w:rsid w:val="00D61E11"/>
    <w:rsid w:val="00D61F95"/>
    <w:rsid w:val="00D63497"/>
    <w:rsid w:val="00D63F52"/>
    <w:rsid w:val="00D651C4"/>
    <w:rsid w:val="00D67A95"/>
    <w:rsid w:val="00D705D8"/>
    <w:rsid w:val="00D72FE3"/>
    <w:rsid w:val="00D739AD"/>
    <w:rsid w:val="00D73E66"/>
    <w:rsid w:val="00D75365"/>
    <w:rsid w:val="00D764A7"/>
    <w:rsid w:val="00D76886"/>
    <w:rsid w:val="00D7776D"/>
    <w:rsid w:val="00D80970"/>
    <w:rsid w:val="00D811B5"/>
    <w:rsid w:val="00D81407"/>
    <w:rsid w:val="00D816DF"/>
    <w:rsid w:val="00D81B68"/>
    <w:rsid w:val="00D81F99"/>
    <w:rsid w:val="00D8267C"/>
    <w:rsid w:val="00D82F13"/>
    <w:rsid w:val="00D834B8"/>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14"/>
    <w:rsid w:val="00DA3383"/>
    <w:rsid w:val="00DA3A12"/>
    <w:rsid w:val="00DA403E"/>
    <w:rsid w:val="00DA4FDD"/>
    <w:rsid w:val="00DA5B81"/>
    <w:rsid w:val="00DA629B"/>
    <w:rsid w:val="00DA681A"/>
    <w:rsid w:val="00DB0214"/>
    <w:rsid w:val="00DB0853"/>
    <w:rsid w:val="00DB1F6D"/>
    <w:rsid w:val="00DB266C"/>
    <w:rsid w:val="00DB3722"/>
    <w:rsid w:val="00DB3DCB"/>
    <w:rsid w:val="00DB3EB0"/>
    <w:rsid w:val="00DB447A"/>
    <w:rsid w:val="00DB47C8"/>
    <w:rsid w:val="00DC0A25"/>
    <w:rsid w:val="00DC1218"/>
    <w:rsid w:val="00DC1A71"/>
    <w:rsid w:val="00DC26B7"/>
    <w:rsid w:val="00DC3324"/>
    <w:rsid w:val="00DC39B8"/>
    <w:rsid w:val="00DC3E16"/>
    <w:rsid w:val="00DC497C"/>
    <w:rsid w:val="00DC56AC"/>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1D2A"/>
    <w:rsid w:val="00DE28FA"/>
    <w:rsid w:val="00DE4521"/>
    <w:rsid w:val="00DE49CB"/>
    <w:rsid w:val="00DE4AD2"/>
    <w:rsid w:val="00DE5E63"/>
    <w:rsid w:val="00DE69EC"/>
    <w:rsid w:val="00DE7B0F"/>
    <w:rsid w:val="00DE7B15"/>
    <w:rsid w:val="00DF089C"/>
    <w:rsid w:val="00DF09ED"/>
    <w:rsid w:val="00DF26A7"/>
    <w:rsid w:val="00DF308D"/>
    <w:rsid w:val="00DF3B98"/>
    <w:rsid w:val="00DF6932"/>
    <w:rsid w:val="00DF75B8"/>
    <w:rsid w:val="00E00C78"/>
    <w:rsid w:val="00E01CA9"/>
    <w:rsid w:val="00E050EA"/>
    <w:rsid w:val="00E054C3"/>
    <w:rsid w:val="00E07AF5"/>
    <w:rsid w:val="00E1009D"/>
    <w:rsid w:val="00E11485"/>
    <w:rsid w:val="00E125F3"/>
    <w:rsid w:val="00E1265A"/>
    <w:rsid w:val="00E12B47"/>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0457"/>
    <w:rsid w:val="00E4085C"/>
    <w:rsid w:val="00E41741"/>
    <w:rsid w:val="00E41973"/>
    <w:rsid w:val="00E4217E"/>
    <w:rsid w:val="00E42F65"/>
    <w:rsid w:val="00E4524B"/>
    <w:rsid w:val="00E454CC"/>
    <w:rsid w:val="00E46BED"/>
    <w:rsid w:val="00E46F23"/>
    <w:rsid w:val="00E47334"/>
    <w:rsid w:val="00E47A83"/>
    <w:rsid w:val="00E51715"/>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5117"/>
    <w:rsid w:val="00E756B0"/>
    <w:rsid w:val="00E75837"/>
    <w:rsid w:val="00E769A4"/>
    <w:rsid w:val="00E80692"/>
    <w:rsid w:val="00E81A92"/>
    <w:rsid w:val="00E81AC8"/>
    <w:rsid w:val="00E81FF2"/>
    <w:rsid w:val="00E8324B"/>
    <w:rsid w:val="00E84A2B"/>
    <w:rsid w:val="00E86360"/>
    <w:rsid w:val="00E8636F"/>
    <w:rsid w:val="00E91214"/>
    <w:rsid w:val="00E91A1F"/>
    <w:rsid w:val="00E9356A"/>
    <w:rsid w:val="00E935A1"/>
    <w:rsid w:val="00E94BB4"/>
    <w:rsid w:val="00E97183"/>
    <w:rsid w:val="00EA3AD0"/>
    <w:rsid w:val="00EA471F"/>
    <w:rsid w:val="00EA49AE"/>
    <w:rsid w:val="00EA5137"/>
    <w:rsid w:val="00EA6F7B"/>
    <w:rsid w:val="00EA7336"/>
    <w:rsid w:val="00EA7CE3"/>
    <w:rsid w:val="00EB2C30"/>
    <w:rsid w:val="00EB324A"/>
    <w:rsid w:val="00EB35D6"/>
    <w:rsid w:val="00EB40BF"/>
    <w:rsid w:val="00EB4535"/>
    <w:rsid w:val="00EB509A"/>
    <w:rsid w:val="00EB52EE"/>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B01"/>
    <w:rsid w:val="00ED4C70"/>
    <w:rsid w:val="00ED6709"/>
    <w:rsid w:val="00ED6966"/>
    <w:rsid w:val="00EE1C6B"/>
    <w:rsid w:val="00EE40ED"/>
    <w:rsid w:val="00EE607E"/>
    <w:rsid w:val="00EE6641"/>
    <w:rsid w:val="00EF2255"/>
    <w:rsid w:val="00EF325D"/>
    <w:rsid w:val="00EF3D69"/>
    <w:rsid w:val="00EF525C"/>
    <w:rsid w:val="00EF5982"/>
    <w:rsid w:val="00EF5C98"/>
    <w:rsid w:val="00EF6256"/>
    <w:rsid w:val="00EF6D80"/>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1635"/>
    <w:rsid w:val="00F12A86"/>
    <w:rsid w:val="00F12FA6"/>
    <w:rsid w:val="00F130CC"/>
    <w:rsid w:val="00F1333C"/>
    <w:rsid w:val="00F13514"/>
    <w:rsid w:val="00F138AD"/>
    <w:rsid w:val="00F13B52"/>
    <w:rsid w:val="00F13CB3"/>
    <w:rsid w:val="00F15BF7"/>
    <w:rsid w:val="00F169F4"/>
    <w:rsid w:val="00F2019D"/>
    <w:rsid w:val="00F20957"/>
    <w:rsid w:val="00F2129D"/>
    <w:rsid w:val="00F21BB8"/>
    <w:rsid w:val="00F23238"/>
    <w:rsid w:val="00F2511C"/>
    <w:rsid w:val="00F256AB"/>
    <w:rsid w:val="00F27294"/>
    <w:rsid w:val="00F2786B"/>
    <w:rsid w:val="00F30AD5"/>
    <w:rsid w:val="00F32CEA"/>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2D53"/>
    <w:rsid w:val="00F567D1"/>
    <w:rsid w:val="00F56993"/>
    <w:rsid w:val="00F56F3A"/>
    <w:rsid w:val="00F5728D"/>
    <w:rsid w:val="00F606E1"/>
    <w:rsid w:val="00F622E4"/>
    <w:rsid w:val="00F62DAC"/>
    <w:rsid w:val="00F63988"/>
    <w:rsid w:val="00F6750F"/>
    <w:rsid w:val="00F6764D"/>
    <w:rsid w:val="00F7102A"/>
    <w:rsid w:val="00F712F0"/>
    <w:rsid w:val="00F73E93"/>
    <w:rsid w:val="00F74194"/>
    <w:rsid w:val="00F742D3"/>
    <w:rsid w:val="00F762EA"/>
    <w:rsid w:val="00F76961"/>
    <w:rsid w:val="00F76CDC"/>
    <w:rsid w:val="00F779D6"/>
    <w:rsid w:val="00F80020"/>
    <w:rsid w:val="00F803AD"/>
    <w:rsid w:val="00F803FC"/>
    <w:rsid w:val="00F805EE"/>
    <w:rsid w:val="00F80FF3"/>
    <w:rsid w:val="00F81244"/>
    <w:rsid w:val="00F81CD2"/>
    <w:rsid w:val="00F82D45"/>
    <w:rsid w:val="00F83326"/>
    <w:rsid w:val="00F83642"/>
    <w:rsid w:val="00F86636"/>
    <w:rsid w:val="00F86C33"/>
    <w:rsid w:val="00F901E4"/>
    <w:rsid w:val="00F90697"/>
    <w:rsid w:val="00F90F6B"/>
    <w:rsid w:val="00F91C99"/>
    <w:rsid w:val="00F91F6F"/>
    <w:rsid w:val="00F921DF"/>
    <w:rsid w:val="00F924AA"/>
    <w:rsid w:val="00F92E83"/>
    <w:rsid w:val="00F932C9"/>
    <w:rsid w:val="00F93EF0"/>
    <w:rsid w:val="00F94105"/>
    <w:rsid w:val="00F94867"/>
    <w:rsid w:val="00F95719"/>
    <w:rsid w:val="00FA06F5"/>
    <w:rsid w:val="00FA2F3A"/>
    <w:rsid w:val="00FA2F8C"/>
    <w:rsid w:val="00FA3C7A"/>
    <w:rsid w:val="00FA3C85"/>
    <w:rsid w:val="00FA3F20"/>
    <w:rsid w:val="00FA40F2"/>
    <w:rsid w:val="00FA4706"/>
    <w:rsid w:val="00FA480C"/>
    <w:rsid w:val="00FA4C15"/>
    <w:rsid w:val="00FA5147"/>
    <w:rsid w:val="00FA55FC"/>
    <w:rsid w:val="00FA6540"/>
    <w:rsid w:val="00FA70B0"/>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E62"/>
    <w:rsid w:val="00FD2F50"/>
    <w:rsid w:val="00FE081A"/>
    <w:rsid w:val="00FE1DC9"/>
    <w:rsid w:val="00FE3E22"/>
    <w:rsid w:val="00FE50B0"/>
    <w:rsid w:val="00FE5585"/>
    <w:rsid w:val="00FE7663"/>
    <w:rsid w:val="00FF0BC9"/>
    <w:rsid w:val="00FF1DE5"/>
    <w:rsid w:val="00FF24DF"/>
    <w:rsid w:val="00FF2E96"/>
    <w:rsid w:val="00FF323F"/>
    <w:rsid w:val="00FF5426"/>
    <w:rsid w:val="00FF580C"/>
    <w:rsid w:val="00FF5D2B"/>
    <w:rsid w:val="00FF654D"/>
    <w:rsid w:val="00FF6F33"/>
    <w:rsid w:val="00FF71C7"/>
    <w:rsid w:val="00FF7AAE"/>
    <w:rsid w:val="0178555A"/>
    <w:rsid w:val="0A289495"/>
    <w:rsid w:val="158FF203"/>
    <w:rsid w:val="23771E4D"/>
    <w:rsid w:val="282E073B"/>
    <w:rsid w:val="30174B8D"/>
    <w:rsid w:val="321E6F74"/>
    <w:rsid w:val="36488916"/>
    <w:rsid w:val="3FD227DB"/>
    <w:rsid w:val="58DE7725"/>
    <w:rsid w:val="5C3F07C6"/>
    <w:rsid w:val="6EF49BBB"/>
    <w:rsid w:val="7DEAF1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BD84C3D-8935-4955-B9EB-CE3933B2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76"/>
    <w:pPr>
      <w:widowControl w:val="0"/>
    </w:pPr>
    <w:rPr>
      <w:snapToGrid w:val="0"/>
      <w:kern w:val="28"/>
      <w:szCs w:val="20"/>
    </w:rPr>
  </w:style>
  <w:style w:type="paragraph" w:styleId="Heading1">
    <w:name w:val="heading 1"/>
    <w:basedOn w:val="Normal"/>
    <w:next w:val="ParaNum"/>
    <w:link w:val="Heading1Char"/>
    <w:qFormat/>
    <w:rsid w:val="0014047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40476"/>
    <w:pPr>
      <w:keepNext/>
      <w:numPr>
        <w:ilvl w:val="1"/>
        <w:numId w:val="2"/>
      </w:numPr>
      <w:spacing w:after="120"/>
      <w:outlineLvl w:val="1"/>
    </w:pPr>
    <w:rPr>
      <w:b/>
    </w:rPr>
  </w:style>
  <w:style w:type="paragraph" w:styleId="Heading3">
    <w:name w:val="heading 3"/>
    <w:basedOn w:val="Normal"/>
    <w:next w:val="ParaNum"/>
    <w:link w:val="Heading3Char"/>
    <w:qFormat/>
    <w:rsid w:val="0014047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4047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4047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4047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4047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4047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4047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404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476"/>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140476"/>
    <w:pPr>
      <w:numPr>
        <w:numId w:val="1"/>
      </w:numPr>
      <w:tabs>
        <w:tab w:val="clear" w:pos="1080"/>
        <w:tab w:val="num" w:pos="1440"/>
      </w:tabs>
      <w:spacing w:after="120"/>
    </w:pPr>
  </w:style>
  <w:style w:type="paragraph" w:styleId="EndnoteText">
    <w:name w:val="endnote text"/>
    <w:basedOn w:val="Normal"/>
    <w:link w:val="EndnoteTextChar"/>
    <w:semiHidden/>
    <w:rsid w:val="00140476"/>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140476"/>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140476"/>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140476"/>
    <w:rPr>
      <w:rFonts w:ascii="Times New Roman" w:hAnsi="Times New Roman"/>
      <w:dstrike w:val="0"/>
      <w:color w:val="auto"/>
      <w:sz w:val="20"/>
      <w:vertAlign w:val="superscript"/>
    </w:rPr>
  </w:style>
  <w:style w:type="paragraph" w:styleId="TOC1">
    <w:name w:val="toc 1"/>
    <w:basedOn w:val="Normal"/>
    <w:next w:val="Normal"/>
    <w:semiHidden/>
    <w:rsid w:val="001404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40476"/>
    <w:pPr>
      <w:tabs>
        <w:tab w:val="left" w:pos="720"/>
        <w:tab w:val="right" w:leader="dot" w:pos="9360"/>
      </w:tabs>
      <w:suppressAutoHyphens/>
      <w:ind w:left="720" w:right="720" w:hanging="360"/>
    </w:pPr>
    <w:rPr>
      <w:noProof/>
    </w:rPr>
  </w:style>
  <w:style w:type="paragraph" w:styleId="TOC3">
    <w:name w:val="toc 3"/>
    <w:basedOn w:val="Normal"/>
    <w:next w:val="Normal"/>
    <w:semiHidden/>
    <w:rsid w:val="001404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404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404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404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404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404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404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40476"/>
    <w:pPr>
      <w:tabs>
        <w:tab w:val="right" w:pos="9360"/>
      </w:tabs>
      <w:suppressAutoHyphens/>
    </w:pPr>
  </w:style>
  <w:style w:type="character" w:customStyle="1" w:styleId="EquationCaption">
    <w:name w:val="_Equation Caption"/>
    <w:rsid w:val="00140476"/>
  </w:style>
  <w:style w:type="paragraph" w:styleId="Header">
    <w:name w:val="header"/>
    <w:basedOn w:val="Normal"/>
    <w:link w:val="HeaderChar"/>
    <w:autoRedefine/>
    <w:rsid w:val="00140476"/>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140476"/>
    <w:pPr>
      <w:tabs>
        <w:tab w:val="center" w:pos="4320"/>
        <w:tab w:val="right" w:pos="8640"/>
      </w:tabs>
    </w:pPr>
  </w:style>
  <w:style w:type="character" w:customStyle="1" w:styleId="FooterChar">
    <w:name w:val="Footer Char"/>
    <w:link w:val="Footer"/>
    <w:uiPriority w:val="99"/>
    <w:locked/>
    <w:rsid w:val="00140476"/>
    <w:rPr>
      <w:snapToGrid w:val="0"/>
      <w:kern w:val="28"/>
      <w:szCs w:val="20"/>
    </w:rPr>
  </w:style>
  <w:style w:type="character" w:styleId="PageNumber">
    <w:name w:val="page number"/>
    <w:basedOn w:val="DefaultParagraphFont"/>
    <w:rsid w:val="00140476"/>
  </w:style>
  <w:style w:type="paragraph" w:styleId="BlockText">
    <w:name w:val="Block Text"/>
    <w:basedOn w:val="Normal"/>
    <w:rsid w:val="00140476"/>
    <w:pPr>
      <w:spacing w:after="240"/>
      <w:ind w:left="1440" w:right="1440"/>
    </w:pPr>
  </w:style>
  <w:style w:type="paragraph" w:customStyle="1" w:styleId="Paratitle">
    <w:name w:val="Para title"/>
    <w:basedOn w:val="Normal"/>
    <w:rsid w:val="00140476"/>
    <w:pPr>
      <w:tabs>
        <w:tab w:val="center" w:pos="9270"/>
      </w:tabs>
      <w:spacing w:after="240"/>
    </w:pPr>
    <w:rPr>
      <w:spacing w:val="-2"/>
    </w:rPr>
  </w:style>
  <w:style w:type="paragraph" w:customStyle="1" w:styleId="Bullet">
    <w:name w:val="Bullet"/>
    <w:basedOn w:val="Normal"/>
    <w:rsid w:val="00140476"/>
    <w:pPr>
      <w:tabs>
        <w:tab w:val="left" w:pos="2160"/>
      </w:tabs>
      <w:spacing w:after="220"/>
      <w:ind w:left="2160" w:hanging="720"/>
    </w:pPr>
  </w:style>
  <w:style w:type="paragraph" w:customStyle="1" w:styleId="TableFormat">
    <w:name w:val="TableFormat"/>
    <w:basedOn w:val="Bullet"/>
    <w:rsid w:val="00140476"/>
    <w:pPr>
      <w:tabs>
        <w:tab w:val="clear" w:pos="2160"/>
        <w:tab w:val="left" w:pos="5040"/>
      </w:tabs>
      <w:ind w:left="5040" w:hanging="3600"/>
    </w:pPr>
  </w:style>
  <w:style w:type="paragraph" w:customStyle="1" w:styleId="TOCTitle">
    <w:name w:val="TOC Title"/>
    <w:basedOn w:val="Normal"/>
    <w:rsid w:val="001404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40476"/>
    <w:pPr>
      <w:jc w:val="center"/>
    </w:pPr>
    <w:rPr>
      <w:rFonts w:ascii="Times New Roman Bold" w:hAnsi="Times New Roman Bold"/>
      <w:b/>
      <w:bCs/>
      <w:caps/>
      <w:szCs w:val="22"/>
    </w:rPr>
  </w:style>
  <w:style w:type="character" w:styleId="Hyperlink">
    <w:name w:val="Hyperlink"/>
    <w:rsid w:val="00140476"/>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UnresolvedMention">
    <w:name w:val="Unresolved Mention"/>
    <w:basedOn w:val="DefaultParagraphFont"/>
    <w:uiPriority w:val="99"/>
    <w:semiHidden/>
    <w:unhideWhenUsed/>
    <w:rsid w:val="007F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