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5D7BC2EF" w14:textId="225BE90D">
      <w:pPr>
        <w:jc w:val="right"/>
        <w:rPr>
          <w:b/>
          <w:sz w:val="24"/>
        </w:rPr>
      </w:pPr>
      <w:r>
        <w:rPr>
          <w:b/>
          <w:sz w:val="24"/>
        </w:rPr>
        <w:t>DA 20-</w:t>
      </w:r>
      <w:r w:rsidR="00C37BB1">
        <w:rPr>
          <w:b/>
          <w:sz w:val="24"/>
        </w:rPr>
        <w:t>644</w:t>
      </w:r>
    </w:p>
    <w:p w:rsidR="00013A8B" w:rsidRPr="00B20363" w:rsidP="00013A8B" w14:paraId="6FF23080" w14:textId="7B5388D4">
      <w:pPr>
        <w:spacing w:before="60"/>
        <w:jc w:val="right"/>
        <w:rPr>
          <w:b/>
          <w:sz w:val="24"/>
        </w:rPr>
      </w:pPr>
      <w:r>
        <w:rPr>
          <w:b/>
          <w:sz w:val="24"/>
        </w:rPr>
        <w:t xml:space="preserve">Released:  </w:t>
      </w:r>
      <w:r w:rsidR="00FA3531">
        <w:rPr>
          <w:b/>
          <w:sz w:val="24"/>
        </w:rPr>
        <w:t>June 18</w:t>
      </w:r>
      <w:r w:rsidR="00A772C2">
        <w:rPr>
          <w:b/>
          <w:sz w:val="24"/>
        </w:rPr>
        <w:t>, 2020</w:t>
      </w:r>
    </w:p>
    <w:p w:rsidR="00013A8B" w:rsidP="00013A8B" w14:paraId="393B8AFF" w14:textId="77777777">
      <w:pPr>
        <w:jc w:val="right"/>
        <w:rPr>
          <w:sz w:val="24"/>
        </w:rPr>
      </w:pPr>
    </w:p>
    <w:p w:rsidR="00013A8B" w:rsidRPr="00B20363" w:rsidP="00013A8B" w14:paraId="3C503313" w14:textId="7CAD40E5">
      <w:pPr>
        <w:spacing w:after="240"/>
        <w:jc w:val="center"/>
        <w:rPr>
          <w:rFonts w:ascii="Times New Roman Bold" w:hAnsi="Times New Roman Bold"/>
          <w:b/>
          <w:caps/>
          <w:sz w:val="24"/>
        </w:rPr>
      </w:pPr>
      <w:r>
        <w:rPr>
          <w:rFonts w:ascii="Times New Roman Bold" w:hAnsi="Times New Roman Bold"/>
          <w:b/>
          <w:caps/>
          <w:sz w:val="24"/>
        </w:rPr>
        <w:t>WIRELESS TELECOMMUNICATIONS BUREAU SEEKS COMMENT ON</w:t>
      </w:r>
      <w:r w:rsidR="00FA3531">
        <w:rPr>
          <w:rFonts w:ascii="Times New Roman Bold" w:hAnsi="Times New Roman Bold"/>
          <w:b/>
          <w:caps/>
          <w:sz w:val="24"/>
        </w:rPr>
        <w:t xml:space="preserve"> PSSI GLOBAL SERVICES, L.L.C. REQUEST</w:t>
      </w:r>
      <w:r w:rsidRPr="00A772C2">
        <w:rPr>
          <w:rFonts w:ascii="Times New Roman Bold" w:hAnsi="Times New Roman Bold"/>
          <w:b/>
          <w:caps/>
          <w:sz w:val="24"/>
        </w:rPr>
        <w:t xml:space="preserve"> FOR STAY OF </w:t>
      </w:r>
      <w:r>
        <w:rPr>
          <w:rFonts w:ascii="Times New Roman Bold" w:hAnsi="Times New Roman Bold"/>
          <w:b/>
          <w:caps/>
          <w:sz w:val="24"/>
        </w:rPr>
        <w:t>3.7-4.2 GH</w:t>
      </w:r>
      <w:r w:rsidR="00AA73A4">
        <w:rPr>
          <w:rFonts w:ascii="Times New Roman Bold" w:hAnsi="Times New Roman Bold"/>
          <w:b/>
          <w:caps/>
          <w:sz w:val="24"/>
        </w:rPr>
        <w:t>z</w:t>
      </w:r>
      <w:r>
        <w:rPr>
          <w:rFonts w:ascii="Times New Roman Bold" w:hAnsi="Times New Roman Bold"/>
          <w:b/>
          <w:caps/>
          <w:sz w:val="24"/>
        </w:rPr>
        <w:t xml:space="preserve"> </w:t>
      </w:r>
      <w:r w:rsidR="00F07097">
        <w:rPr>
          <w:rFonts w:ascii="Times New Roman Bold" w:hAnsi="Times New Roman Bold"/>
          <w:b/>
          <w:caps/>
          <w:sz w:val="24"/>
        </w:rPr>
        <w:t xml:space="preserve">BAND </w:t>
      </w:r>
      <w:r w:rsidRPr="00A772C2">
        <w:rPr>
          <w:rFonts w:ascii="Times New Roman Bold" w:hAnsi="Times New Roman Bold"/>
          <w:b/>
          <w:caps/>
          <w:sz w:val="24"/>
        </w:rPr>
        <w:t>REPORT AND ORDER AND ORDER OF PROPOSED MODIFICATION</w:t>
      </w:r>
    </w:p>
    <w:p w:rsidR="00013A8B" w:rsidP="00013A8B" w14:paraId="63498FC9" w14:textId="7BF339DB">
      <w:pPr>
        <w:jc w:val="center"/>
        <w:rPr>
          <w:b/>
          <w:sz w:val="24"/>
        </w:rPr>
      </w:pPr>
      <w:r>
        <w:rPr>
          <w:b/>
          <w:sz w:val="24"/>
        </w:rPr>
        <w:t>GN Docket No. 18-122</w:t>
      </w:r>
    </w:p>
    <w:p w:rsidR="00AA73A4" w:rsidP="00A772C2" w14:paraId="130D0E27" w14:textId="77777777">
      <w:pPr>
        <w:rPr>
          <w:b/>
          <w:sz w:val="24"/>
        </w:rPr>
      </w:pPr>
    </w:p>
    <w:p w:rsidR="00A772C2" w:rsidRPr="00270255" w:rsidP="00A772C2" w14:paraId="7CC6DC12" w14:textId="496997DE">
      <w:pPr>
        <w:rPr>
          <w:b/>
          <w:szCs w:val="22"/>
        </w:rPr>
      </w:pPr>
      <w:r w:rsidRPr="00270255">
        <w:rPr>
          <w:b/>
          <w:szCs w:val="22"/>
        </w:rPr>
        <w:t xml:space="preserve">Comment Date: </w:t>
      </w:r>
      <w:r w:rsidR="00FA3531">
        <w:rPr>
          <w:b/>
          <w:szCs w:val="22"/>
        </w:rPr>
        <w:t>June 25</w:t>
      </w:r>
      <w:r w:rsidRPr="00270255" w:rsidR="00DB5699">
        <w:rPr>
          <w:b/>
          <w:szCs w:val="22"/>
        </w:rPr>
        <w:t>, 2020</w:t>
      </w:r>
    </w:p>
    <w:p w:rsidR="00DB5699" w:rsidRPr="00270255" w:rsidP="00A772C2" w14:paraId="2D50ACF8" w14:textId="053076C4">
      <w:pPr>
        <w:rPr>
          <w:b/>
          <w:szCs w:val="22"/>
        </w:rPr>
      </w:pPr>
      <w:r w:rsidRPr="00270255">
        <w:rPr>
          <w:b/>
          <w:szCs w:val="22"/>
        </w:rPr>
        <w:t xml:space="preserve">Reply </w:t>
      </w:r>
      <w:r w:rsidRPr="00270255" w:rsidR="00AA73A4">
        <w:rPr>
          <w:b/>
          <w:szCs w:val="22"/>
        </w:rPr>
        <w:t xml:space="preserve">Comment </w:t>
      </w:r>
      <w:r w:rsidRPr="00270255">
        <w:rPr>
          <w:b/>
          <w:szCs w:val="22"/>
        </w:rPr>
        <w:t xml:space="preserve">Date: </w:t>
      </w:r>
      <w:r w:rsidRPr="00270255" w:rsidR="00AA73A4">
        <w:rPr>
          <w:b/>
          <w:szCs w:val="22"/>
        </w:rPr>
        <w:t xml:space="preserve"> </w:t>
      </w:r>
      <w:r w:rsidR="00F14CA2">
        <w:rPr>
          <w:b/>
          <w:szCs w:val="22"/>
        </w:rPr>
        <w:t>June 30</w:t>
      </w:r>
      <w:r w:rsidRPr="00270255">
        <w:rPr>
          <w:b/>
          <w:szCs w:val="22"/>
        </w:rPr>
        <w:t>, 2020</w:t>
      </w:r>
    </w:p>
    <w:p w:rsidR="00F96F63" w:rsidRPr="00270255" w:rsidP="00F96F63" w14:paraId="181E09AF" w14:textId="77777777">
      <w:pPr>
        <w:rPr>
          <w:szCs w:val="22"/>
        </w:rPr>
      </w:pPr>
      <w:bookmarkStart w:id="0" w:name="TOChere"/>
    </w:p>
    <w:bookmarkEnd w:id="0"/>
    <w:p w:rsidR="00F96F63" w:rsidRPr="00705F94" w:rsidP="00705F94" w14:paraId="5366351F" w14:textId="7EA895C2">
      <w:pPr>
        <w:ind w:firstLine="720"/>
        <w:rPr>
          <w:szCs w:val="22"/>
        </w:rPr>
      </w:pPr>
      <w:r w:rsidRPr="00270255">
        <w:rPr>
          <w:szCs w:val="22"/>
        </w:rPr>
        <w:t xml:space="preserve">With this Public Notice, we seek comment on a request </w:t>
      </w:r>
      <w:r w:rsidR="00564911">
        <w:rPr>
          <w:szCs w:val="22"/>
        </w:rPr>
        <w:t>that the Commission</w:t>
      </w:r>
      <w:r w:rsidRPr="00270255" w:rsidR="00564911">
        <w:rPr>
          <w:szCs w:val="22"/>
        </w:rPr>
        <w:t xml:space="preserve"> </w:t>
      </w:r>
      <w:r w:rsidRPr="00270255">
        <w:rPr>
          <w:szCs w:val="22"/>
        </w:rPr>
        <w:t xml:space="preserve">stay, pending judicial review, the rules adopted in the </w:t>
      </w:r>
      <w:r w:rsidRPr="00270255">
        <w:rPr>
          <w:i/>
          <w:iCs/>
          <w:szCs w:val="22"/>
        </w:rPr>
        <w:t xml:space="preserve">Expanding Flexible Use of the 3.7 to 4.2 GHz Band Report and Order and Order of Proposed </w:t>
      </w:r>
      <w:r w:rsidRPr="00270255" w:rsidR="00E571A2">
        <w:rPr>
          <w:i/>
          <w:iCs/>
          <w:szCs w:val="22"/>
        </w:rPr>
        <w:t>Modification</w:t>
      </w:r>
      <w:r w:rsidRPr="00270255">
        <w:rPr>
          <w:szCs w:val="22"/>
        </w:rPr>
        <w:t xml:space="preserve">, filed by </w:t>
      </w:r>
      <w:r w:rsidR="00FA3531">
        <w:rPr>
          <w:szCs w:val="22"/>
        </w:rPr>
        <w:t>PSSI Global Services, L.L.C.</w:t>
      </w:r>
      <w:r w:rsidRPr="00270255">
        <w:rPr>
          <w:szCs w:val="22"/>
        </w:rPr>
        <w:t xml:space="preserve"> (</w:t>
      </w:r>
      <w:r w:rsidR="00FA3531">
        <w:rPr>
          <w:szCs w:val="22"/>
        </w:rPr>
        <w:t>PSSI</w:t>
      </w:r>
      <w:r w:rsidRPr="00270255">
        <w:rPr>
          <w:szCs w:val="22"/>
        </w:rPr>
        <w:t>)</w:t>
      </w:r>
      <w:r w:rsidRPr="00270255" w:rsidR="00AA73A4">
        <w:rPr>
          <w:szCs w:val="22"/>
        </w:rPr>
        <w:t>.</w:t>
      </w:r>
      <w:r>
        <w:rPr>
          <w:rStyle w:val="FootnoteReference"/>
          <w:szCs w:val="22"/>
        </w:rPr>
        <w:footnoteReference w:id="3"/>
      </w:r>
      <w:r w:rsidRPr="00270255" w:rsidR="00E571A2">
        <w:rPr>
          <w:szCs w:val="22"/>
        </w:rPr>
        <w:t xml:space="preserve">  </w:t>
      </w:r>
      <w:r w:rsidR="00FA3531">
        <w:rPr>
          <w:szCs w:val="22"/>
        </w:rPr>
        <w:t>PSSI has</w:t>
      </w:r>
      <w:r w:rsidRPr="00270255" w:rsidR="00E571A2">
        <w:rPr>
          <w:szCs w:val="22"/>
        </w:rPr>
        <w:t xml:space="preserve"> challenged the </w:t>
      </w:r>
      <w:r w:rsidR="00FA3531">
        <w:rPr>
          <w:i/>
          <w:iCs/>
          <w:szCs w:val="22"/>
        </w:rPr>
        <w:t xml:space="preserve">3.7 GHz </w:t>
      </w:r>
      <w:r w:rsidRPr="00270255" w:rsidR="00E571A2">
        <w:rPr>
          <w:i/>
          <w:iCs/>
          <w:szCs w:val="22"/>
        </w:rPr>
        <w:t>Report and Order</w:t>
      </w:r>
      <w:r w:rsidRPr="00270255" w:rsidR="00E571A2">
        <w:rPr>
          <w:szCs w:val="22"/>
        </w:rPr>
        <w:t xml:space="preserve"> in the United States Court of Appeals for the D.C. Circuit and seek</w:t>
      </w:r>
      <w:r w:rsidR="00FA3531">
        <w:rPr>
          <w:szCs w:val="22"/>
        </w:rPr>
        <w:t>s</w:t>
      </w:r>
      <w:r w:rsidRPr="00270255" w:rsidR="00E571A2">
        <w:rPr>
          <w:szCs w:val="22"/>
        </w:rPr>
        <w:t xml:space="preserve"> </w:t>
      </w:r>
      <w:r w:rsidRPr="00270255" w:rsidR="007032B8">
        <w:rPr>
          <w:szCs w:val="22"/>
        </w:rPr>
        <w:t>a stay</w:t>
      </w:r>
      <w:r w:rsidRPr="00270255" w:rsidR="00E571A2">
        <w:rPr>
          <w:szCs w:val="22"/>
        </w:rPr>
        <w:t xml:space="preserve"> </w:t>
      </w:r>
      <w:r w:rsidR="00564911">
        <w:rPr>
          <w:szCs w:val="22"/>
        </w:rPr>
        <w:t>from</w:t>
      </w:r>
      <w:r w:rsidRPr="00270255" w:rsidR="00564911">
        <w:rPr>
          <w:szCs w:val="22"/>
        </w:rPr>
        <w:t xml:space="preserve"> </w:t>
      </w:r>
      <w:r w:rsidRPr="00270255" w:rsidR="00E571A2">
        <w:rPr>
          <w:szCs w:val="22"/>
        </w:rPr>
        <w:t>the Commission pending judicial review.</w:t>
      </w:r>
      <w:r>
        <w:rPr>
          <w:rStyle w:val="FootnoteReference"/>
          <w:szCs w:val="22"/>
        </w:rPr>
        <w:footnoteReference w:id="4"/>
      </w:r>
    </w:p>
    <w:p w:rsidR="00930ECF" w:rsidRPr="00270255" w:rsidP="00F96F63" w14:paraId="1310C918" w14:textId="2DB0864B">
      <w:pPr>
        <w:rPr>
          <w:szCs w:val="22"/>
        </w:rPr>
      </w:pPr>
    </w:p>
    <w:p w:rsidR="009F55AD" w:rsidRPr="00270255" w:rsidP="00F96F63" w14:paraId="681CC861" w14:textId="3AAD268D">
      <w:pPr>
        <w:rPr>
          <w:szCs w:val="22"/>
        </w:rPr>
      </w:pPr>
      <w:r w:rsidRPr="00270255">
        <w:rPr>
          <w:szCs w:val="22"/>
        </w:rPr>
        <w:tab/>
        <w:t xml:space="preserve">We seek comment on </w:t>
      </w:r>
      <w:r w:rsidRPr="00270255" w:rsidR="00AA73A4">
        <w:rPr>
          <w:szCs w:val="22"/>
        </w:rPr>
        <w:t>the</w:t>
      </w:r>
      <w:r w:rsidRPr="00270255">
        <w:rPr>
          <w:szCs w:val="22"/>
        </w:rPr>
        <w:t xml:space="preserve"> issues raised by </w:t>
      </w:r>
      <w:r w:rsidR="00FA3531">
        <w:rPr>
          <w:szCs w:val="22"/>
        </w:rPr>
        <w:t>PSSI’s</w:t>
      </w:r>
      <w:r w:rsidRPr="00270255">
        <w:rPr>
          <w:szCs w:val="22"/>
        </w:rPr>
        <w:t xml:space="preserve"> request for stay.</w:t>
      </w:r>
      <w:r>
        <w:rPr>
          <w:rStyle w:val="FootnoteReference"/>
          <w:szCs w:val="22"/>
        </w:rPr>
        <w:footnoteReference w:id="5"/>
      </w:r>
      <w:r w:rsidR="00705F94">
        <w:rPr>
          <w:szCs w:val="22"/>
        </w:rPr>
        <w:t xml:space="preserve">  </w:t>
      </w:r>
    </w:p>
    <w:p w:rsidR="00FA3531" w:rsidP="00AA73A4" w14:paraId="3FD8BCF2" w14:textId="77777777">
      <w:pPr>
        <w:jc w:val="center"/>
        <w:rPr>
          <w:b/>
          <w:bCs/>
          <w:szCs w:val="22"/>
        </w:rPr>
      </w:pPr>
    </w:p>
    <w:p w:rsidR="00AA73A4" w:rsidRPr="00270255" w:rsidP="00AA73A4" w14:paraId="44247F82" w14:textId="1FACB642">
      <w:pPr>
        <w:jc w:val="center"/>
        <w:rPr>
          <w:b/>
          <w:bCs/>
          <w:szCs w:val="22"/>
        </w:rPr>
      </w:pPr>
      <w:r w:rsidRPr="00270255">
        <w:rPr>
          <w:b/>
          <w:bCs/>
          <w:szCs w:val="22"/>
        </w:rPr>
        <w:t>* * *</w:t>
      </w:r>
    </w:p>
    <w:p w:rsidR="009F55AD" w:rsidRPr="00270255" w:rsidP="00F96F63" w14:paraId="086831F0" w14:textId="205079EA">
      <w:pPr>
        <w:rPr>
          <w:szCs w:val="22"/>
        </w:rPr>
      </w:pPr>
    </w:p>
    <w:p w:rsidR="009F55AD" w:rsidRPr="00270255" w:rsidP="009F55AD" w14:paraId="50A4C3D4" w14:textId="5A5987EB">
      <w:pPr>
        <w:spacing w:after="120"/>
        <w:ind w:firstLine="720"/>
        <w:rPr>
          <w:szCs w:val="22"/>
        </w:rPr>
      </w:pPr>
      <w:r w:rsidRPr="00270255">
        <w:rPr>
          <w:iCs/>
          <w:szCs w:val="22"/>
        </w:rPr>
        <w:t xml:space="preserve">Pursuant to sections 1.45, 1.415, and 1.419 of the Commission’s rules, 47 CFR §§ 1.45, 1.415, 1.419, </w:t>
      </w:r>
      <w:r w:rsidRPr="00270255">
        <w:rPr>
          <w:szCs w:val="22"/>
        </w:rPr>
        <w:t xml:space="preserve">interested parties are invited to file comments on or before the date indicated on the first page of this document.  </w:t>
      </w:r>
      <w:r w:rsidRPr="00270255">
        <w:rPr>
          <w:iCs/>
          <w:szCs w:val="22"/>
        </w:rPr>
        <w:t xml:space="preserve">All filings must reference GN Docket No. 18-122.  </w:t>
      </w:r>
      <w:r w:rsidRPr="00270255">
        <w:rPr>
          <w:szCs w:val="22"/>
        </w:rPr>
        <w:t xml:space="preserve">Comments may be filed using the Commission’s Electronic Comment Filing System (ECFS). </w:t>
      </w:r>
    </w:p>
    <w:p w:rsidR="009F55AD" w:rsidRPr="00270255" w:rsidP="009F55AD" w14:paraId="5BF9842A" w14:textId="77777777">
      <w:pPr>
        <w:numPr>
          <w:ilvl w:val="0"/>
          <w:numId w:val="7"/>
        </w:numPr>
        <w:spacing w:after="120"/>
        <w:ind w:left="720"/>
        <w:rPr>
          <w:szCs w:val="22"/>
        </w:rPr>
      </w:pPr>
      <w:r w:rsidRPr="00270255">
        <w:rPr>
          <w:szCs w:val="22"/>
        </w:rPr>
        <w:t xml:space="preserve">Electronic Filers:  Comments may be filed electronically using the internet by accessing the ECFS: </w:t>
      </w:r>
      <w:hyperlink r:id="rId5" w:history="1">
        <w:r w:rsidRPr="00270255">
          <w:rPr>
            <w:rStyle w:val="Hyperlink"/>
            <w:szCs w:val="22"/>
          </w:rPr>
          <w:t>https://www.fcc.gov/ecfs/</w:t>
        </w:r>
      </w:hyperlink>
      <w:r w:rsidRPr="00270255">
        <w:rPr>
          <w:szCs w:val="22"/>
        </w:rPr>
        <w:t xml:space="preserve">. </w:t>
      </w:r>
    </w:p>
    <w:p w:rsidR="009F55AD" w:rsidRPr="00270255" w:rsidP="009F55AD" w14:paraId="0E502B88" w14:textId="77777777">
      <w:pPr>
        <w:numPr>
          <w:ilvl w:val="0"/>
          <w:numId w:val="7"/>
        </w:numPr>
        <w:spacing w:after="120"/>
        <w:ind w:left="720"/>
        <w:rPr>
          <w:szCs w:val="22"/>
        </w:rPr>
      </w:pPr>
      <w:r w:rsidRPr="00270255">
        <w:rPr>
          <w:szCs w:val="22"/>
        </w:rPr>
        <w:t xml:space="preserve">Paper Filers:  Parties who choose to file by paper must file an original and one copy of each filing.  </w:t>
      </w:r>
    </w:p>
    <w:p w:rsidR="009F55AD" w:rsidRPr="00270255" w:rsidP="009F55AD" w14:paraId="34A2C5F1" w14:textId="77777777">
      <w:pPr>
        <w:spacing w:after="120"/>
        <w:ind w:left="720"/>
        <w:rPr>
          <w:szCs w:val="22"/>
        </w:rPr>
      </w:pPr>
      <w:r w:rsidRPr="00270255">
        <w:rPr>
          <w:szCs w:val="22"/>
        </w:rPr>
        <w:t>Filings can be sent by commercial courier or by the U.S. Postal Service.  All filings must be addressed to the Commission’s Secretary, Office of the Secretary, Federal Communications Commission.</w:t>
      </w:r>
    </w:p>
    <w:p w:rsidR="009F55AD" w:rsidRPr="00270255" w:rsidP="009F55AD" w14:paraId="6390779B" w14:textId="77777777">
      <w:pPr>
        <w:numPr>
          <w:ilvl w:val="0"/>
          <w:numId w:val="7"/>
        </w:numPr>
        <w:spacing w:after="120"/>
        <w:rPr>
          <w:szCs w:val="22"/>
        </w:rPr>
      </w:pPr>
      <w:r w:rsidRPr="00270255">
        <w:rPr>
          <w:szCs w:val="22"/>
        </w:rPr>
        <w:t xml:space="preserve">Commercial deliveries (other than U.S. Postal Service Express Mail and Priority Mail) must be sent to 9050 Junction Drive, Annapolis Junction, MD 20701. </w:t>
      </w:r>
    </w:p>
    <w:p w:rsidR="009F55AD" w:rsidRPr="00270255" w:rsidP="009F55AD" w14:paraId="384952F8" w14:textId="77777777">
      <w:pPr>
        <w:numPr>
          <w:ilvl w:val="0"/>
          <w:numId w:val="7"/>
        </w:numPr>
        <w:spacing w:after="120"/>
        <w:rPr>
          <w:szCs w:val="22"/>
        </w:rPr>
      </w:pPr>
      <w:r w:rsidRPr="00270255">
        <w:rPr>
          <w:szCs w:val="22"/>
        </w:rPr>
        <w:t>U.S. Postal Service First-Class, Express, and Priority mail must be addressed to 445 12</w:t>
      </w:r>
      <w:r w:rsidRPr="00270255">
        <w:rPr>
          <w:szCs w:val="22"/>
          <w:vertAlign w:val="superscript"/>
        </w:rPr>
        <w:t>th</w:t>
      </w:r>
      <w:r w:rsidRPr="00270255">
        <w:rPr>
          <w:szCs w:val="22"/>
        </w:rPr>
        <w:t xml:space="preserve"> Street, SW, Washington, DC 20554. </w:t>
      </w:r>
      <w:bookmarkStart w:id="1" w:name="_GoBack"/>
      <w:bookmarkEnd w:id="1"/>
    </w:p>
    <w:p w:rsidR="009F55AD" w:rsidRPr="00270255" w:rsidP="009F55AD" w14:paraId="7000CFE1" w14:textId="77777777">
      <w:pPr>
        <w:pStyle w:val="ListParagraph"/>
        <w:numPr>
          <w:ilvl w:val="0"/>
          <w:numId w:val="7"/>
        </w:numPr>
        <w:rPr>
          <w:rStyle w:val="Hyperlink"/>
          <w:rFonts w:ascii="Times New Roman" w:hAnsi="Times New Roman"/>
          <w:color w:val="auto"/>
        </w:rPr>
      </w:pPr>
      <w:r w:rsidRPr="00270255">
        <w:rPr>
          <w:rFonts w:ascii="Times New Roman" w:hAnsi="Times New Roman"/>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270255">
        <w:rPr>
          <w:rFonts w:ascii="Times New Roman" w:hAnsi="Times New Roman"/>
          <w:b/>
          <w:bCs/>
          <w:i/>
          <w:iCs/>
        </w:rPr>
        <w:t>FCC Announces Closure of FCC Headquarters Open Window and Change in Hand-Delivery Policy</w:t>
      </w:r>
      <w:r w:rsidRPr="00270255">
        <w:rPr>
          <w:rFonts w:ascii="Times New Roman" w:hAnsi="Times New Roman"/>
          <w:b/>
          <w:bCs/>
        </w:rPr>
        <w:t xml:space="preserve">, Public Notice, DA 20-304 (March 19, 2020).  </w:t>
      </w:r>
      <w:hyperlink r:id="rId6" w:history="1">
        <w:r w:rsidRPr="00270255">
          <w:rPr>
            <w:rStyle w:val="Hyperlink"/>
            <w:rFonts w:ascii="Times New Roman" w:hAnsi="Times New Roman"/>
            <w:b/>
            <w:bCs/>
          </w:rPr>
          <w:t>https://www.fcc.gov/document/fcc-closes-headquarters-open-window-and-changes-hand-delivery-policy</w:t>
        </w:r>
      </w:hyperlink>
    </w:p>
    <w:p w:rsidR="009F55AD" w:rsidRPr="00270255" w:rsidP="009F55AD" w14:paraId="6A33D822" w14:textId="77777777">
      <w:pPr>
        <w:numPr>
          <w:ilvl w:val="0"/>
          <w:numId w:val="7"/>
        </w:numPr>
        <w:spacing w:after="120"/>
        <w:rPr>
          <w:szCs w:val="22"/>
        </w:rPr>
      </w:pPr>
      <w:r w:rsidRPr="00270255">
        <w:rPr>
          <w:b/>
          <w:bCs/>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F55AD" w:rsidRPr="00270255" w:rsidP="009F55AD" w14:paraId="61F771AF" w14:textId="77777777">
      <w:pPr>
        <w:spacing w:after="120"/>
        <w:ind w:firstLine="720"/>
        <w:rPr>
          <w:szCs w:val="22"/>
        </w:rPr>
      </w:pPr>
      <w:r w:rsidRPr="00270255">
        <w:rPr>
          <w:i/>
          <w:iCs/>
          <w:szCs w:val="22"/>
        </w:rPr>
        <w:t>People with Disabilities</w:t>
      </w:r>
      <w:r w:rsidRPr="00270255">
        <w:rPr>
          <w:szCs w:val="22"/>
        </w:rPr>
        <w:t xml:space="preserve">:  To request materials in accessible formats for people with disabilities (braille, large print, electronic files, audio format), send an e-mail to </w:t>
      </w:r>
      <w:hyperlink r:id="rId7" w:history="1">
        <w:r w:rsidRPr="00270255">
          <w:rPr>
            <w:rStyle w:val="Hyperlink"/>
            <w:szCs w:val="22"/>
          </w:rPr>
          <w:t>fcc504@fcc.gov</w:t>
        </w:r>
      </w:hyperlink>
      <w:r w:rsidRPr="00270255">
        <w:rPr>
          <w:szCs w:val="22"/>
        </w:rPr>
        <w:t xml:space="preserve"> or call the Consumer &amp; Government Affairs Bureau at 202-418-0530 (voice, 202-418-0432 (</w:t>
      </w:r>
      <w:r w:rsidRPr="00270255">
        <w:rPr>
          <w:szCs w:val="22"/>
        </w:rPr>
        <w:t>tty</w:t>
      </w:r>
      <w:r w:rsidRPr="00270255">
        <w:rPr>
          <w:szCs w:val="22"/>
        </w:rPr>
        <w:t xml:space="preserve">). </w:t>
      </w:r>
    </w:p>
    <w:p w:rsidR="009F55AD" w:rsidRPr="00270255" w:rsidP="009F55AD" w14:paraId="6CD11E8A" w14:textId="77777777">
      <w:pPr>
        <w:spacing w:after="120"/>
        <w:ind w:firstLine="720"/>
        <w:rPr>
          <w:szCs w:val="22"/>
        </w:rPr>
      </w:pPr>
      <w:r w:rsidRPr="00270255">
        <w:rPr>
          <w:i/>
          <w:iCs/>
          <w:szCs w:val="22"/>
        </w:rPr>
        <w:t xml:space="preserve">Ex </w:t>
      </w:r>
      <w:r w:rsidRPr="00270255">
        <w:rPr>
          <w:i/>
          <w:iCs/>
          <w:szCs w:val="22"/>
        </w:rPr>
        <w:t>Parte</w:t>
      </w:r>
      <w:r w:rsidRPr="00270255">
        <w:rPr>
          <w:i/>
          <w:iCs/>
          <w:szCs w:val="22"/>
        </w:rPr>
        <w:t xml:space="preserve"> Rules</w:t>
      </w:r>
      <w:r w:rsidRPr="00270255">
        <w:rPr>
          <w:szCs w:val="22"/>
        </w:rPr>
        <w:t xml:space="preserve">.  This proceeding shall be treated as a “permit-but-disclose” proceeding in accordance with the Commission’s </w:t>
      </w:r>
      <w:r w:rsidRPr="00270255">
        <w:rPr>
          <w:i/>
          <w:iCs/>
          <w:szCs w:val="22"/>
        </w:rPr>
        <w:t xml:space="preserve">ex </w:t>
      </w:r>
      <w:r w:rsidRPr="00270255">
        <w:rPr>
          <w:i/>
          <w:iCs/>
          <w:szCs w:val="22"/>
        </w:rPr>
        <w:t>parte</w:t>
      </w:r>
      <w:r w:rsidRPr="00270255">
        <w:rPr>
          <w:szCs w:val="22"/>
        </w:rPr>
        <w:t xml:space="preserve"> rules.</w:t>
      </w:r>
      <w:r>
        <w:rPr>
          <w:rStyle w:val="FootnoteReference"/>
          <w:szCs w:val="22"/>
        </w:rPr>
        <w:footnoteReference w:id="6"/>
      </w:r>
      <w:r w:rsidRPr="00270255">
        <w:rPr>
          <w:szCs w:val="22"/>
        </w:rPr>
        <w:t xml:space="preserve">  Persons making </w:t>
      </w:r>
      <w:r w:rsidRPr="00270255">
        <w:rPr>
          <w:i/>
          <w:iCs/>
          <w:szCs w:val="22"/>
        </w:rPr>
        <w:t xml:space="preserve">ex </w:t>
      </w:r>
      <w:r w:rsidRPr="00270255">
        <w:rPr>
          <w:i/>
          <w:iCs/>
          <w:szCs w:val="22"/>
        </w:rPr>
        <w:t>parte</w:t>
      </w:r>
      <w:r w:rsidRPr="00270255">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270255">
        <w:rPr>
          <w:i/>
          <w:iCs/>
          <w:szCs w:val="22"/>
        </w:rPr>
        <w:t xml:space="preserve">ex </w:t>
      </w:r>
      <w:r w:rsidRPr="00270255">
        <w:rPr>
          <w:i/>
          <w:iCs/>
          <w:szCs w:val="22"/>
        </w:rPr>
        <w:t>parte</w:t>
      </w:r>
      <w:r w:rsidRPr="00270255">
        <w:rPr>
          <w:szCs w:val="22"/>
        </w:rPr>
        <w:t xml:space="preserve"> presentations are reminded that memoranda summarizing the presentation must: (1) list all persons attending or otherwise participating in the meeting at which the </w:t>
      </w:r>
      <w:r w:rsidRPr="00270255">
        <w:rPr>
          <w:i/>
          <w:iCs/>
          <w:szCs w:val="22"/>
        </w:rPr>
        <w:t xml:space="preserve">ex </w:t>
      </w:r>
      <w:r w:rsidRPr="00270255">
        <w:rPr>
          <w:i/>
          <w:iCs/>
          <w:szCs w:val="22"/>
        </w:rPr>
        <w:t>parte</w:t>
      </w:r>
      <w:r w:rsidRPr="00270255">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0255">
        <w:rPr>
          <w:i/>
          <w:iCs/>
          <w:szCs w:val="22"/>
        </w:rPr>
        <w:t xml:space="preserve">ex </w:t>
      </w:r>
      <w:r w:rsidRPr="00270255">
        <w:rPr>
          <w:i/>
          <w:iCs/>
          <w:szCs w:val="22"/>
        </w:rPr>
        <w:t>parte</w:t>
      </w:r>
      <w:r w:rsidRPr="00270255">
        <w:rPr>
          <w:szCs w:val="22"/>
        </w:rPr>
        <w:t xml:space="preserve"> meetings are deemed to be written </w:t>
      </w:r>
      <w:r w:rsidRPr="00270255">
        <w:rPr>
          <w:i/>
          <w:iCs/>
          <w:szCs w:val="22"/>
        </w:rPr>
        <w:t xml:space="preserve">ex </w:t>
      </w:r>
      <w:r w:rsidRPr="00270255">
        <w:rPr>
          <w:i/>
          <w:iCs/>
          <w:szCs w:val="22"/>
        </w:rPr>
        <w:t>parte</w:t>
      </w:r>
      <w:r w:rsidRPr="00270255">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270255">
        <w:rPr>
          <w:i/>
          <w:iCs/>
          <w:szCs w:val="22"/>
        </w:rPr>
        <w:t xml:space="preserve">ex </w:t>
      </w:r>
      <w:r w:rsidRPr="00270255">
        <w:rPr>
          <w:i/>
          <w:iCs/>
          <w:szCs w:val="22"/>
        </w:rPr>
        <w:t>parte</w:t>
      </w:r>
      <w:r w:rsidRPr="00270255">
        <w:rPr>
          <w:szCs w:val="22"/>
        </w:rPr>
        <w:t xml:space="preserve"> presentations and memoranda summarizing oral </w:t>
      </w:r>
      <w:r w:rsidRPr="00270255">
        <w:rPr>
          <w:i/>
          <w:iCs/>
          <w:szCs w:val="22"/>
        </w:rPr>
        <w:t xml:space="preserve">ex </w:t>
      </w:r>
      <w:r w:rsidRPr="00270255">
        <w:rPr>
          <w:i/>
          <w:iCs/>
          <w:szCs w:val="22"/>
        </w:rPr>
        <w:t>parte</w:t>
      </w:r>
      <w:r w:rsidRPr="00270255">
        <w:rPr>
          <w:i/>
          <w:iCs/>
          <w:szCs w:val="22"/>
        </w:rPr>
        <w:t xml:space="preserve"> </w:t>
      </w:r>
      <w:r w:rsidRPr="00270255">
        <w:rPr>
          <w:szCs w:val="22"/>
        </w:rPr>
        <w:t>presentations, and all attachments thereto, must be filed through the electronic comment filing system available for that proceeding, and must be filed in their native format (</w:t>
      </w:r>
      <w:r w:rsidRPr="00270255">
        <w:rPr>
          <w:i/>
          <w:iCs/>
          <w:szCs w:val="22"/>
        </w:rPr>
        <w:t>e.g.</w:t>
      </w:r>
      <w:r w:rsidRPr="00270255">
        <w:rPr>
          <w:szCs w:val="22"/>
        </w:rPr>
        <w:t>, .doc, .xml., .ppt, searchable .pdf).</w:t>
      </w:r>
      <w:r>
        <w:rPr>
          <w:rStyle w:val="FootnoteReference"/>
          <w:szCs w:val="22"/>
        </w:rPr>
        <w:footnoteReference w:id="7"/>
      </w:r>
      <w:r w:rsidRPr="00270255">
        <w:rPr>
          <w:szCs w:val="22"/>
        </w:rPr>
        <w:t xml:space="preserve">  Participants in this proceeding should familiarize themselves with the Commission’s </w:t>
      </w:r>
      <w:r w:rsidRPr="00270255">
        <w:rPr>
          <w:i/>
          <w:iCs/>
          <w:szCs w:val="22"/>
        </w:rPr>
        <w:t xml:space="preserve">ex </w:t>
      </w:r>
      <w:r w:rsidRPr="00270255">
        <w:rPr>
          <w:i/>
          <w:iCs/>
          <w:szCs w:val="22"/>
        </w:rPr>
        <w:t>parte</w:t>
      </w:r>
      <w:r w:rsidRPr="00270255">
        <w:rPr>
          <w:szCs w:val="22"/>
        </w:rPr>
        <w:t xml:space="preserve"> rules.</w:t>
      </w:r>
    </w:p>
    <w:p w:rsidR="009F55AD" w:rsidRPr="00270255" w:rsidP="00755A4B" w14:paraId="4A61C28D" w14:textId="3FF1656F">
      <w:pPr>
        <w:ind w:firstLine="720"/>
        <w:rPr>
          <w:szCs w:val="22"/>
        </w:rPr>
      </w:pPr>
      <w:r w:rsidRPr="00270255">
        <w:rPr>
          <w:i/>
          <w:szCs w:val="22"/>
        </w:rPr>
        <w:t xml:space="preserve">Additional Information.  </w:t>
      </w:r>
      <w:r w:rsidRPr="00270255">
        <w:rPr>
          <w:szCs w:val="22"/>
        </w:rPr>
        <w:t xml:space="preserve">For further information regarding this Public Notice, please contact </w:t>
      </w:r>
      <w:r w:rsidR="00755A4B">
        <w:rPr>
          <w:szCs w:val="22"/>
        </w:rPr>
        <w:t>Susan Mort</w:t>
      </w:r>
      <w:r w:rsidRPr="00270255">
        <w:rPr>
          <w:szCs w:val="22"/>
        </w:rPr>
        <w:t xml:space="preserve">, Wireless Telecommunications Bureau, at </w:t>
      </w:r>
      <w:hyperlink r:id="rId8" w:history="1">
        <w:r w:rsidRPr="00321687" w:rsidR="00755A4B">
          <w:rPr>
            <w:rStyle w:val="Hyperlink"/>
            <w:szCs w:val="22"/>
          </w:rPr>
          <w:t>Susan.Mort@fcc.gov</w:t>
        </w:r>
      </w:hyperlink>
      <w:r w:rsidRPr="00270255" w:rsidR="00AA73A4">
        <w:rPr>
          <w:szCs w:val="22"/>
        </w:rPr>
        <w:t xml:space="preserve"> </w:t>
      </w:r>
      <w:r w:rsidRPr="00270255">
        <w:rPr>
          <w:szCs w:val="22"/>
        </w:rPr>
        <w:t>or 202-418-</w:t>
      </w:r>
      <w:r w:rsidR="00755A4B">
        <w:rPr>
          <w:szCs w:val="22"/>
        </w:rPr>
        <w:t>2429</w:t>
      </w:r>
      <w:r w:rsidRPr="00270255">
        <w:rPr>
          <w:szCs w:val="22"/>
        </w:rPr>
        <w:t>.</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3525D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D5F0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24D88" w14:paraId="5634FE8D" w14:textId="3910996E">
    <w:pPr>
      <w:pStyle w:val="Footer"/>
      <w:tabs>
        <w:tab w:val="left" w:pos="675"/>
        <w:tab w:val="center" w:pos="4680"/>
      </w:tabs>
    </w:pPr>
    <w:r>
      <w:tab/>
    </w:r>
    <w:r>
      <w:tab/>
    </w:r>
    <w:r w:rsidR="00910F12">
      <w:fldChar w:fldCharType="begin"/>
    </w:r>
    <w:r w:rsidR="00910F12">
      <w:instrText xml:space="preserve"> PAGE   \* MERGEFORMAT </w:instrText>
    </w:r>
    <w:r w:rsidR="00910F12">
      <w:fldChar w:fldCharType="separate"/>
    </w:r>
    <w:r w:rsidR="00910F12">
      <w:rPr>
        <w:noProof/>
      </w:rPr>
      <w:t>2</w:t>
    </w:r>
    <w:r w:rsidR="00910F1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D88" w14:paraId="5D37787B" w14:textId="21068CF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E3E" w14:paraId="3FC554D0" w14:textId="77777777">
      <w:r>
        <w:separator/>
      </w:r>
    </w:p>
  </w:footnote>
  <w:footnote w:type="continuationSeparator" w:id="1">
    <w:p w:rsidR="00292E3E" w14:paraId="6D2D4438" w14:textId="77777777">
      <w:pPr>
        <w:rPr>
          <w:sz w:val="20"/>
        </w:rPr>
      </w:pPr>
      <w:r>
        <w:rPr>
          <w:sz w:val="20"/>
        </w:rPr>
        <w:t xml:space="preserve">(Continued from previous page)  </w:t>
      </w:r>
      <w:r>
        <w:rPr>
          <w:sz w:val="20"/>
        </w:rPr>
        <w:separator/>
      </w:r>
    </w:p>
  </w:footnote>
  <w:footnote w:type="continuationNotice" w:id="2">
    <w:p w:rsidR="00292E3E" w:rsidP="00910F12" w14:paraId="7E97635D" w14:textId="77777777">
      <w:pPr>
        <w:jc w:val="right"/>
        <w:rPr>
          <w:sz w:val="20"/>
        </w:rPr>
      </w:pPr>
      <w:r>
        <w:rPr>
          <w:sz w:val="20"/>
        </w:rPr>
        <w:t>(continued….)</w:t>
      </w:r>
    </w:p>
  </w:footnote>
  <w:footnote w:id="3">
    <w:p w:rsidR="00DB5699" w14:paraId="454869AC" w14:textId="78FA767F">
      <w:pPr>
        <w:pStyle w:val="FootnoteText"/>
      </w:pPr>
      <w:r>
        <w:rPr>
          <w:rStyle w:val="FootnoteReference"/>
        </w:rPr>
        <w:footnoteRef/>
      </w:r>
      <w:r>
        <w:t xml:space="preserve"> </w:t>
      </w:r>
      <w:r w:rsidR="00FA3531">
        <w:t>Request</w:t>
      </w:r>
      <w:r>
        <w:t xml:space="preserve"> for Stay, GN Docket No. 18-122, </w:t>
      </w:r>
      <w:r w:rsidR="00FA3531">
        <w:t>PSSI</w:t>
      </w:r>
      <w:r>
        <w:t xml:space="preserve"> (filed </w:t>
      </w:r>
      <w:r w:rsidR="00FA3531">
        <w:t>June 17</w:t>
      </w:r>
      <w:r>
        <w:t>, 2020)</w:t>
      </w:r>
      <w:r w:rsidR="00E571A2">
        <w:t xml:space="preserve"> (</w:t>
      </w:r>
      <w:r w:rsidR="00FA3531">
        <w:t>Stay Request</w:t>
      </w:r>
      <w:r w:rsidR="00E571A2">
        <w:t xml:space="preserve">); </w:t>
      </w:r>
      <w:r w:rsidRPr="00E571A2" w:rsidR="00E571A2">
        <w:rPr>
          <w:i/>
          <w:iCs/>
        </w:rPr>
        <w:t>Expanding Flexible Use of the 3.7 to 4.2 GHz Band</w:t>
      </w:r>
      <w:r w:rsidR="00E571A2">
        <w:t>, GN Docket No. 18-122,</w:t>
      </w:r>
      <w:r w:rsidRPr="00E571A2" w:rsidR="00E571A2">
        <w:t xml:space="preserve"> Report and Order and Order of Proposed </w:t>
      </w:r>
      <w:r w:rsidR="00E571A2">
        <w:t xml:space="preserve">Modification, </w:t>
      </w:r>
      <w:r w:rsidRPr="00E571A2" w:rsidR="00E571A2">
        <w:t xml:space="preserve">35 FCC </w:t>
      </w:r>
      <w:r w:rsidRPr="00E571A2" w:rsidR="00E571A2">
        <w:t>Rcd</w:t>
      </w:r>
      <w:r w:rsidRPr="00E571A2" w:rsidR="00E571A2">
        <w:t xml:space="preserve"> 2343</w:t>
      </w:r>
      <w:r w:rsidR="00E571A2">
        <w:t xml:space="preserve"> (2020) (</w:t>
      </w:r>
      <w:r w:rsidR="00FA3531">
        <w:rPr>
          <w:i/>
          <w:iCs/>
        </w:rPr>
        <w:t xml:space="preserve">3.7 GHz </w:t>
      </w:r>
      <w:r w:rsidRPr="00E571A2" w:rsidR="00E571A2">
        <w:rPr>
          <w:i/>
          <w:iCs/>
        </w:rPr>
        <w:t>Report and Order</w:t>
      </w:r>
      <w:r w:rsidR="00E571A2">
        <w:t>).</w:t>
      </w:r>
    </w:p>
  </w:footnote>
  <w:footnote w:id="4">
    <w:p w:rsidR="00E571A2" w14:paraId="5F247832" w14:textId="0F20D5AA">
      <w:pPr>
        <w:pStyle w:val="FootnoteText"/>
      </w:pPr>
      <w:r>
        <w:rPr>
          <w:rStyle w:val="FootnoteReference"/>
        </w:rPr>
        <w:footnoteRef/>
      </w:r>
      <w:r>
        <w:t xml:space="preserve"> </w:t>
      </w:r>
      <w:r w:rsidRPr="00E571A2">
        <w:t>Notice of Appeal,</w:t>
      </w:r>
      <w:r w:rsidR="00FA3531">
        <w:rPr>
          <w:i/>
          <w:iCs/>
        </w:rPr>
        <w:t xml:space="preserve"> PSSI Global Services, L.L.C. </w:t>
      </w:r>
      <w:r w:rsidRPr="00E571A2">
        <w:rPr>
          <w:i/>
          <w:iCs/>
        </w:rPr>
        <w:t xml:space="preserve"> v. FCC</w:t>
      </w:r>
      <w:r w:rsidRPr="00E571A2">
        <w:t>, No. 20-114</w:t>
      </w:r>
      <w:r w:rsidR="00FA3531">
        <w:t>2</w:t>
      </w:r>
      <w:r w:rsidRPr="00E571A2">
        <w:t xml:space="preserve"> (D.C. Cir.</w:t>
      </w:r>
      <w:r w:rsidR="009F55AD">
        <w:t>,</w:t>
      </w:r>
      <w:r w:rsidRPr="00E571A2">
        <w:t xml:space="preserve"> filed </w:t>
      </w:r>
      <w:r w:rsidR="00FA3531">
        <w:t>Apr. 28</w:t>
      </w:r>
      <w:r w:rsidRPr="00E571A2">
        <w:t>, 2020)</w:t>
      </w:r>
      <w:r w:rsidR="002A2EC1">
        <w:t xml:space="preserve">; Petition for Review, </w:t>
      </w:r>
      <w:r w:rsidR="002A2EC1">
        <w:rPr>
          <w:i/>
          <w:iCs/>
        </w:rPr>
        <w:t xml:space="preserve">PSSI Global Services, L.L.C. </w:t>
      </w:r>
      <w:r w:rsidRPr="00E571A2" w:rsidR="002A2EC1">
        <w:rPr>
          <w:i/>
          <w:iCs/>
        </w:rPr>
        <w:t xml:space="preserve"> v. FCC</w:t>
      </w:r>
      <w:r w:rsidRPr="00E571A2" w:rsidR="002A2EC1">
        <w:t>, No. 20-114</w:t>
      </w:r>
      <w:r w:rsidR="002A2EC1">
        <w:t>3</w:t>
      </w:r>
      <w:r w:rsidRPr="00E571A2" w:rsidR="002A2EC1">
        <w:t xml:space="preserve"> (D.C. Cir.</w:t>
      </w:r>
      <w:r w:rsidR="002A2EC1">
        <w:t>,</w:t>
      </w:r>
      <w:r w:rsidRPr="00E571A2" w:rsidR="002A2EC1">
        <w:t xml:space="preserve"> filed </w:t>
      </w:r>
      <w:r w:rsidR="002A2EC1">
        <w:t>Apr. 28</w:t>
      </w:r>
      <w:r w:rsidRPr="00E571A2" w:rsidR="002A2EC1">
        <w:t>, 2020)</w:t>
      </w:r>
      <w:r w:rsidRPr="00E571A2">
        <w:t>.</w:t>
      </w:r>
    </w:p>
  </w:footnote>
  <w:footnote w:id="5">
    <w:p w:rsidR="00564911" w14:paraId="2BF2AD4D" w14:textId="3218771F">
      <w:pPr>
        <w:pStyle w:val="FootnoteText"/>
      </w:pPr>
      <w:r>
        <w:rPr>
          <w:rStyle w:val="FootnoteReference"/>
        </w:rPr>
        <w:footnoteRef/>
      </w:r>
      <w:r>
        <w:t xml:space="preserve"> </w:t>
      </w:r>
      <w:r w:rsidR="00762E1F">
        <w:t>While the pleading cycle for stay requests specified by 47 CFR § 1.45(d) requires oppositions to be filed within seven days of the request's filing and forbids replies to oppositions, we have determined that the slightly longer time that we have specified above for filing oppositions, as well as a provision for filing replies, is warranted in this case to provide a meaningful opportunity to respond to the request for stay (particularly in light of the procedures that must be followed in order to obtain access to the confidential information contained in the request) and for the Commission to fully consider those responses and the issues raised.  Moreover, there is no reasonable basis for finding that the</w:t>
      </w:r>
      <w:r w:rsidR="00762E1F">
        <w:rPr>
          <w:snapToGrid w:val="0"/>
        </w:rPr>
        <w:t xml:space="preserve"> </w:t>
      </w:r>
      <w:r w:rsidR="00762E1F">
        <w:t>Small Satellite Operators will be harmed by this very brief extension of the pleading cycle.  Accordingly, pursuant to sections 0.131, 0.331 and 1.3 of the Commission’s rules, 47 CFR §§ 0.131, 0.331 and 1.3, we hereby modify, for good cause, the pleading cycle specified in section 1.45(d) to the extent provided herein</w:t>
      </w:r>
      <w:r>
        <w:t>.</w:t>
      </w:r>
    </w:p>
  </w:footnote>
  <w:footnote w:id="6">
    <w:p w:rsidR="009F55AD" w:rsidRPr="00526349" w:rsidP="009F55AD" w14:paraId="272AEAE9" w14:textId="6B2A73EC">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7">
    <w:p w:rsidR="009F55AD" w:rsidRPr="0014668A" w:rsidP="009F55AD" w14:paraId="3482B879"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95A82FB" w14:textId="316E642F">
    <w:pPr>
      <w:tabs>
        <w:tab w:val="center" w:pos="4680"/>
        <w:tab w:val="right" w:pos="9360"/>
      </w:tabs>
    </w:pPr>
    <w:r w:rsidRPr="009838BC">
      <w:rPr>
        <w:b/>
      </w:rPr>
      <w:tab/>
      <w:t>Federal Communications Commission</w:t>
    </w:r>
    <w:r w:rsidRPr="009838BC">
      <w:rPr>
        <w:b/>
      </w:rPr>
      <w:tab/>
    </w:r>
    <w:r w:rsidR="00424E1E">
      <w:rPr>
        <w:b/>
      </w:rPr>
      <w:t>DA 20-</w:t>
    </w:r>
    <w:r w:rsidR="00C37BB1">
      <w:rPr>
        <w:b/>
      </w:rPr>
      <w:t>644</w:t>
    </w:r>
  </w:p>
  <w:p w:rsidR="009838BC" w:rsidRPr="009838BC" w:rsidP="009838BC" w14:paraId="405F9826" w14:textId="4D9C45A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2E5CAFC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322451" w14:textId="00B5D71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5CB754F" w14:textId="77777777">
                    <w:pPr>
                      <w:rPr>
                        <w:rFonts w:ascii="Arial" w:hAnsi="Arial"/>
                        <w:b/>
                      </w:rPr>
                    </w:pPr>
                    <w:r>
                      <w:rPr>
                        <w:rFonts w:ascii="Arial" w:hAnsi="Arial"/>
                        <w:b/>
                      </w:rPr>
                      <w:t>Federal Communications Commission</w:t>
                    </w:r>
                  </w:p>
                  <w:p w:rsidR="009838BC" w:rsidP="009838BC" w14:paraId="196056C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FEDEC8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37576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2A826C5" w14:textId="1B0FE32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FA7B812" w14:textId="77777777">
                    <w:pPr>
                      <w:spacing w:before="40"/>
                      <w:jc w:val="right"/>
                      <w:rPr>
                        <w:rFonts w:ascii="Arial" w:hAnsi="Arial"/>
                        <w:b/>
                        <w:sz w:val="16"/>
                      </w:rPr>
                    </w:pPr>
                    <w:r>
                      <w:rPr>
                        <w:rFonts w:ascii="Arial" w:hAnsi="Arial"/>
                        <w:b/>
                        <w:sz w:val="16"/>
                      </w:rPr>
                      <w:t>News Media Information 202 / 418-0500</w:t>
                    </w:r>
                  </w:p>
                  <w:p w:rsidR="009838BC" w:rsidP="009838BC" w14:paraId="504D64C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41F0E43" w14:textId="77777777">
                    <w:pPr>
                      <w:jc w:val="right"/>
                    </w:pPr>
                    <w:r>
                      <w:rPr>
                        <w:rFonts w:ascii="Arial" w:hAnsi="Arial"/>
                        <w:b/>
                        <w:sz w:val="16"/>
                      </w:rPr>
                      <w:t>TTY: 1-888-835-5322</w:t>
                    </w:r>
                  </w:p>
                </w:txbxContent>
              </v:textbox>
            </v:shape>
          </w:pict>
        </mc:Fallback>
      </mc:AlternateContent>
    </w:r>
  </w:p>
  <w:p w:rsidR="006F7393" w:rsidRPr="009838BC" w:rsidP="009838BC" w14:paraId="27E42A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C2"/>
    <w:rsid w:val="000072CE"/>
    <w:rsid w:val="00013A8B"/>
    <w:rsid w:val="00021445"/>
    <w:rsid w:val="00036039"/>
    <w:rsid w:val="00037F90"/>
    <w:rsid w:val="000875BF"/>
    <w:rsid w:val="00096D8C"/>
    <w:rsid w:val="000C0B65"/>
    <w:rsid w:val="000E3D42"/>
    <w:rsid w:val="000E53C7"/>
    <w:rsid w:val="000E5884"/>
    <w:rsid w:val="00122BD5"/>
    <w:rsid w:val="0014668A"/>
    <w:rsid w:val="001979D9"/>
    <w:rsid w:val="001D6BCF"/>
    <w:rsid w:val="001E01CA"/>
    <w:rsid w:val="002060D9"/>
    <w:rsid w:val="00226822"/>
    <w:rsid w:val="00260594"/>
    <w:rsid w:val="00270255"/>
    <w:rsid w:val="00285017"/>
    <w:rsid w:val="00292E3E"/>
    <w:rsid w:val="002A2D2E"/>
    <w:rsid w:val="002A2EC1"/>
    <w:rsid w:val="00321687"/>
    <w:rsid w:val="00343749"/>
    <w:rsid w:val="00357D50"/>
    <w:rsid w:val="003925DC"/>
    <w:rsid w:val="003B0550"/>
    <w:rsid w:val="003B694F"/>
    <w:rsid w:val="003F171C"/>
    <w:rsid w:val="00412FC5"/>
    <w:rsid w:val="00422276"/>
    <w:rsid w:val="004242F1"/>
    <w:rsid w:val="00424E1E"/>
    <w:rsid w:val="00445A00"/>
    <w:rsid w:val="00451B0F"/>
    <w:rsid w:val="0046125F"/>
    <w:rsid w:val="00487524"/>
    <w:rsid w:val="00496106"/>
    <w:rsid w:val="004C12D0"/>
    <w:rsid w:val="004C2EE3"/>
    <w:rsid w:val="004E4A22"/>
    <w:rsid w:val="00511968"/>
    <w:rsid w:val="00526349"/>
    <w:rsid w:val="0055614C"/>
    <w:rsid w:val="00564911"/>
    <w:rsid w:val="00607BA5"/>
    <w:rsid w:val="00626EB6"/>
    <w:rsid w:val="006353A3"/>
    <w:rsid w:val="00655D03"/>
    <w:rsid w:val="00683F84"/>
    <w:rsid w:val="006A6A81"/>
    <w:rsid w:val="006E26AF"/>
    <w:rsid w:val="006F7393"/>
    <w:rsid w:val="0070224F"/>
    <w:rsid w:val="007032B8"/>
    <w:rsid w:val="00705F94"/>
    <w:rsid w:val="007115F7"/>
    <w:rsid w:val="00724D88"/>
    <w:rsid w:val="00755A4B"/>
    <w:rsid w:val="00762E1F"/>
    <w:rsid w:val="00785689"/>
    <w:rsid w:val="0079754B"/>
    <w:rsid w:val="007A1E6D"/>
    <w:rsid w:val="007F5371"/>
    <w:rsid w:val="00822CE0"/>
    <w:rsid w:val="00837C62"/>
    <w:rsid w:val="00841AB1"/>
    <w:rsid w:val="008C22FD"/>
    <w:rsid w:val="008C269E"/>
    <w:rsid w:val="00910F12"/>
    <w:rsid w:val="00926503"/>
    <w:rsid w:val="00930ECF"/>
    <w:rsid w:val="00960279"/>
    <w:rsid w:val="009838BC"/>
    <w:rsid w:val="009D01C3"/>
    <w:rsid w:val="009F0522"/>
    <w:rsid w:val="009F55AD"/>
    <w:rsid w:val="00A45F4F"/>
    <w:rsid w:val="00A46BDC"/>
    <w:rsid w:val="00A600A9"/>
    <w:rsid w:val="00A772C2"/>
    <w:rsid w:val="00A866AC"/>
    <w:rsid w:val="00AA55B7"/>
    <w:rsid w:val="00AA5B9E"/>
    <w:rsid w:val="00AA73A4"/>
    <w:rsid w:val="00AB2407"/>
    <w:rsid w:val="00AB53DF"/>
    <w:rsid w:val="00B07E5C"/>
    <w:rsid w:val="00B20363"/>
    <w:rsid w:val="00B326E3"/>
    <w:rsid w:val="00B811F7"/>
    <w:rsid w:val="00BA5DC6"/>
    <w:rsid w:val="00BA6196"/>
    <w:rsid w:val="00BB0292"/>
    <w:rsid w:val="00BC6D8C"/>
    <w:rsid w:val="00C16AF2"/>
    <w:rsid w:val="00C34006"/>
    <w:rsid w:val="00C37BB1"/>
    <w:rsid w:val="00C426B1"/>
    <w:rsid w:val="00C82B6B"/>
    <w:rsid w:val="00C90D6A"/>
    <w:rsid w:val="00CC72B6"/>
    <w:rsid w:val="00D0218D"/>
    <w:rsid w:val="00D216CD"/>
    <w:rsid w:val="00DA2529"/>
    <w:rsid w:val="00DB130A"/>
    <w:rsid w:val="00DB5699"/>
    <w:rsid w:val="00DC10A1"/>
    <w:rsid w:val="00DC655F"/>
    <w:rsid w:val="00DD7EBD"/>
    <w:rsid w:val="00DF25BA"/>
    <w:rsid w:val="00DF62B6"/>
    <w:rsid w:val="00E04688"/>
    <w:rsid w:val="00E07225"/>
    <w:rsid w:val="00E155B7"/>
    <w:rsid w:val="00E5409F"/>
    <w:rsid w:val="00E571A2"/>
    <w:rsid w:val="00E932DC"/>
    <w:rsid w:val="00EC0185"/>
    <w:rsid w:val="00F021FA"/>
    <w:rsid w:val="00F07097"/>
    <w:rsid w:val="00F14CA2"/>
    <w:rsid w:val="00F220CE"/>
    <w:rsid w:val="00F57ACA"/>
    <w:rsid w:val="00F62E97"/>
    <w:rsid w:val="00F64209"/>
    <w:rsid w:val="00F93BF5"/>
    <w:rsid w:val="00F96F63"/>
    <w:rsid w:val="00FA35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BC6F7A5-ABEF-4540-AEFE-4B4A36F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9F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5AD"/>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9F55AD"/>
  </w:style>
  <w:style w:type="paragraph" w:styleId="ListParagraph">
    <w:name w:val="List Paragraph"/>
    <w:basedOn w:val="Normal"/>
    <w:uiPriority w:val="34"/>
    <w:qFormat/>
    <w:rsid w:val="009F55AD"/>
    <w:pPr>
      <w:widowControl/>
      <w:spacing w:after="160" w:line="259" w:lineRule="auto"/>
      <w:ind w:left="720"/>
      <w:contextualSpacing/>
    </w:pPr>
    <w:rPr>
      <w:rFonts w:ascii="Calibri" w:eastAsia="Calibri" w:hAnsi="Calibri"/>
      <w:snapToGrid/>
      <w:kern w:val="0"/>
      <w:szCs w:val="22"/>
    </w:rPr>
  </w:style>
  <w:style w:type="character" w:customStyle="1" w:styleId="UnresolvedMention">
    <w:name w:val="Unresolved Mention"/>
    <w:basedOn w:val="DefaultParagraphFont"/>
    <w:uiPriority w:val="99"/>
    <w:semiHidden/>
    <w:unhideWhenUsed/>
    <w:rsid w:val="00AA73A4"/>
    <w:rPr>
      <w:color w:val="605E5C"/>
      <w:shd w:val="clear" w:color="auto" w:fill="E1DFDD"/>
    </w:rPr>
  </w:style>
  <w:style w:type="character" w:styleId="CommentReference">
    <w:name w:val="annotation reference"/>
    <w:basedOn w:val="DefaultParagraphFont"/>
    <w:uiPriority w:val="99"/>
    <w:semiHidden/>
    <w:unhideWhenUsed/>
    <w:rsid w:val="00AA73A4"/>
    <w:rPr>
      <w:sz w:val="16"/>
      <w:szCs w:val="16"/>
    </w:rPr>
  </w:style>
  <w:style w:type="paragraph" w:styleId="CommentText">
    <w:name w:val="annotation text"/>
    <w:basedOn w:val="Normal"/>
    <w:link w:val="CommentTextChar"/>
    <w:uiPriority w:val="99"/>
    <w:semiHidden/>
    <w:unhideWhenUsed/>
    <w:rsid w:val="00AA73A4"/>
    <w:rPr>
      <w:sz w:val="20"/>
    </w:rPr>
  </w:style>
  <w:style w:type="character" w:customStyle="1" w:styleId="CommentTextChar">
    <w:name w:val="Comment Text Char"/>
    <w:basedOn w:val="DefaultParagraphFont"/>
    <w:link w:val="CommentText"/>
    <w:uiPriority w:val="99"/>
    <w:semiHidden/>
    <w:rsid w:val="00AA73A4"/>
    <w:rPr>
      <w:snapToGrid w:val="0"/>
      <w:kern w:val="28"/>
    </w:rPr>
  </w:style>
  <w:style w:type="paragraph" w:styleId="CommentSubject">
    <w:name w:val="annotation subject"/>
    <w:basedOn w:val="CommentText"/>
    <w:next w:val="CommentText"/>
    <w:link w:val="CommentSubjectChar"/>
    <w:uiPriority w:val="99"/>
    <w:semiHidden/>
    <w:unhideWhenUsed/>
    <w:rsid w:val="00AA73A4"/>
    <w:rPr>
      <w:b/>
      <w:bCs/>
    </w:rPr>
  </w:style>
  <w:style w:type="character" w:customStyle="1" w:styleId="CommentSubjectChar">
    <w:name w:val="Comment Subject Char"/>
    <w:basedOn w:val="CommentTextChar"/>
    <w:link w:val="CommentSubject"/>
    <w:uiPriority w:val="99"/>
    <w:semiHidden/>
    <w:rsid w:val="00AA73A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Susan.Mort@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