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787583" w:rsidP="00013A8B" w14:paraId="37A5D6DB" w14:textId="70BDC858">
      <w:pPr>
        <w:jc w:val="right"/>
        <w:rPr>
          <w:b/>
          <w:szCs w:val="22"/>
        </w:rPr>
      </w:pPr>
      <w:r w:rsidRPr="00787583">
        <w:rPr>
          <w:b/>
          <w:szCs w:val="22"/>
        </w:rPr>
        <w:t>DA 20-</w:t>
      </w:r>
      <w:r w:rsidR="00B45D11">
        <w:rPr>
          <w:b/>
          <w:szCs w:val="22"/>
        </w:rPr>
        <w:t>665</w:t>
      </w:r>
    </w:p>
    <w:p w:rsidR="00013A8B" w:rsidRPr="00787583" w:rsidP="00013A8B" w14:paraId="70306E44" w14:textId="7F9234E6">
      <w:pPr>
        <w:spacing w:before="60"/>
        <w:jc w:val="right"/>
        <w:rPr>
          <w:b/>
          <w:szCs w:val="22"/>
        </w:rPr>
      </w:pPr>
      <w:r w:rsidRPr="00787583">
        <w:rPr>
          <w:b/>
          <w:szCs w:val="22"/>
        </w:rPr>
        <w:t xml:space="preserve">Released:  </w:t>
      </w:r>
      <w:r w:rsidRPr="00787583" w:rsidR="002D5D26">
        <w:rPr>
          <w:b/>
          <w:szCs w:val="22"/>
        </w:rPr>
        <w:t xml:space="preserve">June </w:t>
      </w:r>
      <w:r w:rsidR="009961B0">
        <w:rPr>
          <w:b/>
          <w:szCs w:val="22"/>
        </w:rPr>
        <w:t>25</w:t>
      </w:r>
      <w:r w:rsidRPr="00787583" w:rsidR="00D2788D">
        <w:rPr>
          <w:b/>
          <w:szCs w:val="22"/>
        </w:rPr>
        <w:t>, 2020</w:t>
      </w:r>
    </w:p>
    <w:p w:rsidR="00013A8B" w:rsidRPr="00787583" w:rsidP="00013A8B" w14:paraId="0D031753" w14:textId="77777777">
      <w:pPr>
        <w:jc w:val="right"/>
        <w:rPr>
          <w:szCs w:val="22"/>
        </w:rPr>
      </w:pPr>
    </w:p>
    <w:p w:rsidR="00D2788D" w:rsidRPr="00787583" w:rsidP="00D2788D" w14:paraId="2F8DA134" w14:textId="45C35818">
      <w:pPr>
        <w:jc w:val="center"/>
        <w:rPr>
          <w:b/>
          <w:szCs w:val="22"/>
        </w:rPr>
      </w:pPr>
      <w:r w:rsidRPr="00787583">
        <w:rPr>
          <w:b/>
          <w:szCs w:val="22"/>
        </w:rPr>
        <w:t xml:space="preserve">WIRELINE COMPETITION BUREAU </w:t>
      </w:r>
      <w:r w:rsidRPr="00787583" w:rsidR="00776DC8">
        <w:rPr>
          <w:b/>
          <w:szCs w:val="22"/>
        </w:rPr>
        <w:t xml:space="preserve">AND OFFICE OF ECONOMICS AND ANALYTICS </w:t>
      </w:r>
      <w:r w:rsidRPr="00787583">
        <w:rPr>
          <w:b/>
          <w:szCs w:val="22"/>
        </w:rPr>
        <w:t xml:space="preserve">RELEASE </w:t>
      </w:r>
      <w:r w:rsidRPr="00787583" w:rsidR="002D5D26">
        <w:rPr>
          <w:b/>
          <w:szCs w:val="22"/>
        </w:rPr>
        <w:t xml:space="preserve">UPDATED </w:t>
      </w:r>
      <w:r w:rsidRPr="00787583">
        <w:rPr>
          <w:b/>
          <w:szCs w:val="22"/>
        </w:rPr>
        <w:t>LIST AND MAP OF ELIGIBLE AREAS FOR THE RURAL DIGITAL OPPORTUNITY FUND PHASE I AUCTION</w:t>
      </w:r>
    </w:p>
    <w:p w:rsidR="00D2788D" w:rsidRPr="00787583" w:rsidP="00D2788D" w14:paraId="676E0781" w14:textId="77777777">
      <w:pPr>
        <w:jc w:val="center"/>
        <w:rPr>
          <w:b/>
          <w:szCs w:val="22"/>
        </w:rPr>
      </w:pPr>
    </w:p>
    <w:p w:rsidR="00D2788D" w:rsidRPr="00787583" w:rsidP="00D2788D" w14:paraId="0322C1E0" w14:textId="77777777">
      <w:pPr>
        <w:jc w:val="center"/>
        <w:rPr>
          <w:b/>
          <w:szCs w:val="22"/>
        </w:rPr>
      </w:pPr>
      <w:r w:rsidRPr="00787583">
        <w:rPr>
          <w:b/>
          <w:szCs w:val="22"/>
        </w:rPr>
        <w:t>AU Docket No. 20-34</w:t>
      </w:r>
    </w:p>
    <w:p w:rsidR="00D2788D" w:rsidRPr="00787583" w:rsidP="00D2788D" w14:paraId="677451F7" w14:textId="77777777">
      <w:pPr>
        <w:jc w:val="center"/>
        <w:rPr>
          <w:b/>
          <w:szCs w:val="22"/>
        </w:rPr>
      </w:pPr>
      <w:r w:rsidRPr="00787583">
        <w:rPr>
          <w:b/>
          <w:szCs w:val="22"/>
        </w:rPr>
        <w:t>WC Docket No. 19-126</w:t>
      </w:r>
    </w:p>
    <w:p w:rsidR="00D2788D" w:rsidRPr="00787583" w:rsidP="00D2788D" w14:paraId="74795549" w14:textId="77777777">
      <w:pPr>
        <w:jc w:val="center"/>
        <w:rPr>
          <w:b/>
          <w:szCs w:val="22"/>
        </w:rPr>
      </w:pPr>
      <w:r w:rsidRPr="00787583">
        <w:rPr>
          <w:b/>
          <w:szCs w:val="22"/>
        </w:rPr>
        <w:t>WC Docket No. 10-90</w:t>
      </w:r>
    </w:p>
    <w:p w:rsidR="00D2788D" w:rsidRPr="00282314" w:rsidP="00D2788D" w14:paraId="6DC9B938" w14:textId="77777777">
      <w:pPr>
        <w:jc w:val="center"/>
        <w:rPr>
          <w:szCs w:val="22"/>
        </w:rPr>
      </w:pPr>
    </w:p>
    <w:p w:rsidR="00D2788D" w:rsidRPr="00891F61" w:rsidP="00D2788D" w14:paraId="433589F5" w14:textId="04CEF628">
      <w:pPr>
        <w:spacing w:before="120" w:after="120"/>
        <w:ind w:firstLine="720"/>
        <w:rPr>
          <w:szCs w:val="22"/>
        </w:rPr>
      </w:pPr>
      <w:bookmarkStart w:id="0" w:name="_Hlk35255676"/>
      <w:r w:rsidRPr="00891F61">
        <w:rPr>
          <w:szCs w:val="22"/>
        </w:rPr>
        <w:t xml:space="preserve">The Wireline Competition Bureau </w:t>
      </w:r>
      <w:r w:rsidR="008F122D">
        <w:rPr>
          <w:szCs w:val="22"/>
        </w:rPr>
        <w:t>and the Office of Economics and Analytics</w:t>
      </w:r>
      <w:r w:rsidRPr="00891F61">
        <w:rPr>
          <w:szCs w:val="22"/>
        </w:rPr>
        <w:t>, in coordination with the Rural Broadband Auctions Task Force</w:t>
      </w:r>
      <w:r w:rsidR="008F122D">
        <w:rPr>
          <w:szCs w:val="22"/>
        </w:rPr>
        <w:t>,</w:t>
      </w:r>
      <w:r w:rsidRPr="00891F61">
        <w:rPr>
          <w:szCs w:val="22"/>
        </w:rPr>
        <w:t xml:space="preserve"> announce the release of </w:t>
      </w:r>
      <w:r w:rsidR="00D12F68">
        <w:rPr>
          <w:szCs w:val="22"/>
        </w:rPr>
        <w:t xml:space="preserve">an </w:t>
      </w:r>
      <w:r w:rsidR="00AA3B50">
        <w:rPr>
          <w:szCs w:val="22"/>
        </w:rPr>
        <w:t xml:space="preserve">updated </w:t>
      </w:r>
      <w:r w:rsidRPr="00891F61">
        <w:rPr>
          <w:szCs w:val="22"/>
        </w:rPr>
        <w:t xml:space="preserve">list of census blocks and a map of areas that have been deemed initially eligible for the Rural Digital Opportunity Fund Phase I auction </w:t>
      </w:r>
      <w:bookmarkEnd w:id="0"/>
      <w:r w:rsidRPr="00891F61">
        <w:rPr>
          <w:szCs w:val="22"/>
        </w:rPr>
        <w:t>(Auction 904).</w:t>
      </w:r>
      <w:r>
        <w:rPr>
          <w:rStyle w:val="FootnoteReference"/>
          <w:szCs w:val="22"/>
        </w:rPr>
        <w:footnoteReference w:id="3"/>
      </w:r>
      <w:r w:rsidRPr="00891F61">
        <w:rPr>
          <w:szCs w:val="22"/>
        </w:rPr>
        <w:t xml:space="preserve">  For illustrative purposes, we also release a list of the associated census block groups and </w:t>
      </w:r>
      <w:r w:rsidR="00C44358">
        <w:rPr>
          <w:szCs w:val="22"/>
        </w:rPr>
        <w:t xml:space="preserve">annual </w:t>
      </w:r>
      <w:r w:rsidRPr="00891F61">
        <w:rPr>
          <w:szCs w:val="22"/>
        </w:rPr>
        <w:t>reserve prices</w:t>
      </w:r>
      <w:r w:rsidR="004465DD">
        <w:rPr>
          <w:szCs w:val="22"/>
        </w:rPr>
        <w:t>.</w:t>
      </w:r>
      <w:r>
        <w:rPr>
          <w:rStyle w:val="FootnoteReference"/>
          <w:szCs w:val="22"/>
        </w:rPr>
        <w:footnoteReference w:id="4"/>
      </w:r>
      <w:r w:rsidRPr="00891F61">
        <w:rPr>
          <w:szCs w:val="22"/>
        </w:rPr>
        <w:t xml:space="preserve"> </w:t>
      </w:r>
      <w:r w:rsidR="00A15C5E">
        <w:rPr>
          <w:szCs w:val="22"/>
        </w:rPr>
        <w:t xml:space="preserve"> </w:t>
      </w:r>
      <w:r w:rsidRPr="006F6955" w:rsidR="009D0F8D">
        <w:rPr>
          <w:szCs w:val="22"/>
        </w:rPr>
        <w:t xml:space="preserve">The list </w:t>
      </w:r>
      <w:r w:rsidR="009D0F8D">
        <w:rPr>
          <w:szCs w:val="22"/>
        </w:rPr>
        <w:t>of census blocks</w:t>
      </w:r>
      <w:bookmarkStart w:id="1" w:name="_Hlk33018548"/>
      <w:r w:rsidR="00EB5C9E">
        <w:rPr>
          <w:szCs w:val="22"/>
        </w:rPr>
        <w:t xml:space="preserve">, </w:t>
      </w:r>
      <w:r w:rsidR="009D0F8D">
        <w:rPr>
          <w:szCs w:val="22"/>
        </w:rPr>
        <w:t>census block groups</w:t>
      </w:r>
      <w:bookmarkEnd w:id="1"/>
      <w:r w:rsidR="00EB5C9E">
        <w:rPr>
          <w:szCs w:val="22"/>
        </w:rPr>
        <w:t>, and the map</w:t>
      </w:r>
      <w:r w:rsidR="009D0F8D">
        <w:rPr>
          <w:szCs w:val="22"/>
        </w:rPr>
        <w:t xml:space="preserve"> can be found on the Auction 904 website at</w:t>
      </w:r>
      <w:r w:rsidR="00464AF3">
        <w:rPr>
          <w:szCs w:val="22"/>
        </w:rPr>
        <w:t>:</w:t>
      </w:r>
      <w:r w:rsidR="009D0F8D">
        <w:rPr>
          <w:szCs w:val="22"/>
        </w:rPr>
        <w:t xml:space="preserve"> </w:t>
      </w:r>
      <w:hyperlink r:id="rId5" w:history="1">
        <w:r w:rsidR="00464AF3">
          <w:rPr>
            <w:rStyle w:val="Hyperlink"/>
            <w:szCs w:val="22"/>
          </w:rPr>
          <w:t>https://www.fcc.gov/auction/904</w:t>
        </w:r>
      </w:hyperlink>
      <w:r w:rsidRPr="00891F61">
        <w:rPr>
          <w:szCs w:val="22"/>
        </w:rPr>
        <w:t xml:space="preserve">.  </w:t>
      </w:r>
    </w:p>
    <w:p w:rsidR="00D2788D" w:rsidP="00DF138B" w14:paraId="127D481F" w14:textId="7989ED5F">
      <w:pPr>
        <w:spacing w:before="120" w:after="120"/>
        <w:ind w:firstLine="720"/>
        <w:rPr>
          <w:szCs w:val="22"/>
        </w:rPr>
      </w:pPr>
      <w:r>
        <w:rPr>
          <w:szCs w:val="22"/>
        </w:rPr>
        <w:t xml:space="preserve">On March 17, 2020, the </w:t>
      </w:r>
      <w:r w:rsidR="00AE07AB">
        <w:rPr>
          <w:szCs w:val="22"/>
        </w:rPr>
        <w:t>Bureau released</w:t>
      </w:r>
      <w:r w:rsidR="00AB6F06">
        <w:rPr>
          <w:szCs w:val="22"/>
        </w:rPr>
        <w:t xml:space="preserve"> </w:t>
      </w:r>
      <w:r w:rsidR="00F90821">
        <w:rPr>
          <w:szCs w:val="22"/>
        </w:rPr>
        <w:t xml:space="preserve">the </w:t>
      </w:r>
      <w:r w:rsidR="008A27FD">
        <w:rPr>
          <w:szCs w:val="22"/>
        </w:rPr>
        <w:t xml:space="preserve">preliminary list </w:t>
      </w:r>
      <w:r w:rsidR="001B152C">
        <w:rPr>
          <w:szCs w:val="22"/>
        </w:rPr>
        <w:t xml:space="preserve">of </w:t>
      </w:r>
      <w:r w:rsidR="00263D79">
        <w:rPr>
          <w:szCs w:val="22"/>
        </w:rPr>
        <w:t xml:space="preserve">eligible </w:t>
      </w:r>
      <w:r w:rsidR="00C17D96">
        <w:rPr>
          <w:szCs w:val="22"/>
        </w:rPr>
        <w:t>areas</w:t>
      </w:r>
      <w:r w:rsidR="00CE047A">
        <w:rPr>
          <w:szCs w:val="22"/>
        </w:rPr>
        <w:t xml:space="preserve"> </w:t>
      </w:r>
      <w:r w:rsidR="00F90821">
        <w:rPr>
          <w:szCs w:val="22"/>
        </w:rPr>
        <w:t>and</w:t>
      </w:r>
      <w:r w:rsidR="00CE047A">
        <w:rPr>
          <w:szCs w:val="22"/>
        </w:rPr>
        <w:t>,</w:t>
      </w:r>
      <w:r w:rsidR="00614F9A">
        <w:rPr>
          <w:szCs w:val="22"/>
        </w:rPr>
        <w:t xml:space="preserve"> </w:t>
      </w:r>
      <w:r w:rsidR="00CE047A">
        <w:rPr>
          <w:szCs w:val="22"/>
        </w:rPr>
        <w:t>a</w:t>
      </w:r>
      <w:r w:rsidR="009310DF">
        <w:rPr>
          <w:szCs w:val="22"/>
        </w:rPr>
        <w:t>s directed by the Commission, conduct</w:t>
      </w:r>
      <w:r w:rsidR="00AA3B50">
        <w:rPr>
          <w:szCs w:val="22"/>
        </w:rPr>
        <w:t xml:space="preserve">ed </w:t>
      </w:r>
      <w:r w:rsidR="009310DF">
        <w:rPr>
          <w:szCs w:val="22"/>
        </w:rPr>
        <w:t>a limited challenge process</w:t>
      </w:r>
      <w:r w:rsidR="00A33346">
        <w:rPr>
          <w:szCs w:val="22"/>
        </w:rPr>
        <w:t xml:space="preserve"> </w:t>
      </w:r>
      <w:r w:rsidR="00FF58E7">
        <w:rPr>
          <w:szCs w:val="22"/>
        </w:rPr>
        <w:t xml:space="preserve">that gave </w:t>
      </w:r>
      <w:r w:rsidR="009310DF">
        <w:rPr>
          <w:szCs w:val="22"/>
        </w:rPr>
        <w:t xml:space="preserve">parties an opportunity </w:t>
      </w:r>
      <w:r w:rsidR="004948AB">
        <w:rPr>
          <w:szCs w:val="22"/>
        </w:rPr>
        <w:t xml:space="preserve">by April 10, 2020 </w:t>
      </w:r>
      <w:r w:rsidR="009310DF">
        <w:rPr>
          <w:szCs w:val="22"/>
        </w:rPr>
        <w:t>to identify census blocks that f</w:t>
      </w:r>
      <w:r w:rsidR="00FF58E7">
        <w:rPr>
          <w:szCs w:val="22"/>
        </w:rPr>
        <w:t>e</w:t>
      </w:r>
      <w:r w:rsidR="009310DF">
        <w:rPr>
          <w:szCs w:val="22"/>
        </w:rPr>
        <w:t xml:space="preserve">ll into one of the three following categories: </w:t>
      </w:r>
      <w:r w:rsidR="00DC7AF9">
        <w:rPr>
          <w:szCs w:val="22"/>
        </w:rPr>
        <w:t xml:space="preserve"> (1) </w:t>
      </w:r>
      <w:r w:rsidR="00DC02A2">
        <w:rPr>
          <w:szCs w:val="22"/>
        </w:rPr>
        <w:t xml:space="preserve">census </w:t>
      </w:r>
      <w:r w:rsidRPr="00017514" w:rsidR="009310DF">
        <w:rPr>
          <w:szCs w:val="22"/>
        </w:rPr>
        <w:t>blocks that have become served with voice and 25/3 Mbps or better broadband services since June 30, 2019</w:t>
      </w:r>
      <w:r w:rsidR="009310DF">
        <w:rPr>
          <w:szCs w:val="22"/>
        </w:rPr>
        <w:t xml:space="preserve">, in order to address the </w:t>
      </w:r>
      <w:r w:rsidRPr="00017514" w:rsidR="009310DF">
        <w:rPr>
          <w:szCs w:val="22"/>
        </w:rPr>
        <w:t xml:space="preserve">lag between the time when areas </w:t>
      </w:r>
      <w:r w:rsidR="009310DF">
        <w:rPr>
          <w:szCs w:val="22"/>
        </w:rPr>
        <w:t xml:space="preserve">became </w:t>
      </w:r>
      <w:r w:rsidRPr="00017514" w:rsidR="009310DF">
        <w:rPr>
          <w:szCs w:val="22"/>
        </w:rPr>
        <w:t xml:space="preserve">served and the time that service is reflected in publicly available </w:t>
      </w:r>
      <w:r w:rsidR="002004FC">
        <w:rPr>
          <w:szCs w:val="22"/>
        </w:rPr>
        <w:t xml:space="preserve">FCC </w:t>
      </w:r>
      <w:r w:rsidRPr="00017514" w:rsidR="009310DF">
        <w:rPr>
          <w:szCs w:val="22"/>
        </w:rPr>
        <w:t>Form 477 data</w:t>
      </w:r>
      <w:r w:rsidR="00DC02A2">
        <w:rPr>
          <w:szCs w:val="22"/>
        </w:rPr>
        <w:t>;</w:t>
      </w:r>
      <w:r>
        <w:rPr>
          <w:rStyle w:val="FootnoteReference"/>
          <w:szCs w:val="22"/>
        </w:rPr>
        <w:footnoteReference w:id="5"/>
      </w:r>
      <w:r w:rsidR="009310DF">
        <w:rPr>
          <w:szCs w:val="22"/>
        </w:rPr>
        <w:t xml:space="preserve"> </w:t>
      </w:r>
      <w:r w:rsidR="00DC02A2">
        <w:rPr>
          <w:szCs w:val="22"/>
        </w:rPr>
        <w:t xml:space="preserve">(2) </w:t>
      </w:r>
      <w:r w:rsidR="009310DF">
        <w:rPr>
          <w:szCs w:val="22"/>
        </w:rPr>
        <w:t>census blocks that have been awarded funding by a federal or state broadband subsidy</w:t>
      </w:r>
      <w:r w:rsidR="00DC02A2">
        <w:rPr>
          <w:szCs w:val="22"/>
        </w:rPr>
        <w:t xml:space="preserve"> </w:t>
      </w:r>
      <w:r w:rsidR="009310DF">
        <w:rPr>
          <w:szCs w:val="22"/>
        </w:rPr>
        <w:t>to offer broadband service at</w:t>
      </w:r>
      <w:r w:rsidR="00ED4B0B">
        <w:rPr>
          <w:szCs w:val="22"/>
        </w:rPr>
        <w:t xml:space="preserve"> </w:t>
      </w:r>
      <w:r w:rsidR="009310DF">
        <w:rPr>
          <w:szCs w:val="22"/>
        </w:rPr>
        <w:t>25/3 Mbps or better and for which funding has already been paid or a formal commitment has been executed</w:t>
      </w:r>
      <w:r w:rsidR="00DC02A2">
        <w:rPr>
          <w:szCs w:val="22"/>
        </w:rPr>
        <w:t>; and (3)</w:t>
      </w:r>
      <w:r w:rsidR="009310DF">
        <w:rPr>
          <w:szCs w:val="22"/>
        </w:rPr>
        <w:t xml:space="preserve"> </w:t>
      </w:r>
      <w:r w:rsidR="009310DF">
        <w:t>c</w:t>
      </w:r>
      <w:r w:rsidRPr="00262BF6" w:rsidR="009310DF">
        <w:rPr>
          <w:szCs w:val="22"/>
        </w:rPr>
        <w:t xml:space="preserve">ensus blocks </w:t>
      </w:r>
      <w:r w:rsidR="009310DF">
        <w:t xml:space="preserve">within </w:t>
      </w:r>
      <w:r w:rsidR="006F36E4">
        <w:t>a rate-of-return carrier’s</w:t>
      </w:r>
      <w:r w:rsidR="009310DF">
        <w:t xml:space="preserve"> service area where </w:t>
      </w:r>
      <w:bookmarkStart w:id="2" w:name="_Hlk42788031"/>
      <w:r w:rsidR="00754235">
        <w:t xml:space="preserve">it </w:t>
      </w:r>
      <w:r w:rsidR="009310DF">
        <w:t>do</w:t>
      </w:r>
      <w:r w:rsidR="00754235">
        <w:t>es</w:t>
      </w:r>
      <w:r w:rsidR="009310DF">
        <w:t xml:space="preserve"> not expect to extend broadband in satisfaction of </w:t>
      </w:r>
      <w:r w:rsidR="00754235">
        <w:t xml:space="preserve">its </w:t>
      </w:r>
      <w:r w:rsidR="009310DF">
        <w:t>USF deployment obligations</w:t>
      </w:r>
      <w:bookmarkEnd w:id="2"/>
      <w:r w:rsidR="006F36E4">
        <w:t>.</w:t>
      </w:r>
      <w:r>
        <w:rPr>
          <w:rStyle w:val="FootnoteReference"/>
        </w:rPr>
        <w:footnoteReference w:id="6"/>
      </w:r>
    </w:p>
    <w:p w:rsidR="00990FD3" w:rsidP="00EF79BD" w14:paraId="1688EEAA" w14:textId="5E42D429">
      <w:pPr>
        <w:widowControl/>
        <w:spacing w:before="120" w:after="120"/>
        <w:ind w:firstLine="720"/>
      </w:pPr>
      <w:r>
        <w:rPr>
          <w:i/>
          <w:iCs/>
        </w:rPr>
        <w:t>FCC Form</w:t>
      </w:r>
      <w:r w:rsidR="001D1D7A">
        <w:rPr>
          <w:i/>
          <w:iCs/>
        </w:rPr>
        <w:t xml:space="preserve"> 477 Filers</w:t>
      </w:r>
      <w:r w:rsidR="008B5257">
        <w:t>.</w:t>
      </w:r>
      <w:r w:rsidR="001D1D7A">
        <w:t xml:space="preserve">  </w:t>
      </w:r>
      <w:r w:rsidR="001D1D7A">
        <w:t>The majority of</w:t>
      </w:r>
      <w:r w:rsidR="001D1D7A">
        <w:t xml:space="preserve"> ch</w:t>
      </w:r>
      <w:r w:rsidR="00AC279C">
        <w:t xml:space="preserve">allenges were submitted by </w:t>
      </w:r>
      <w:r w:rsidR="00392E6A">
        <w:t xml:space="preserve">FCC </w:t>
      </w:r>
      <w:r w:rsidR="00AC279C">
        <w:t>Form 477 filers</w:t>
      </w:r>
      <w:r w:rsidR="00D521CA">
        <w:t xml:space="preserve"> identifying census blocks </w:t>
      </w:r>
      <w:r w:rsidR="008B578C">
        <w:t xml:space="preserve">that became served with </w:t>
      </w:r>
      <w:r w:rsidR="00CC7A72">
        <w:t xml:space="preserve">voice and 25/3 </w:t>
      </w:r>
      <w:r w:rsidR="001E471C">
        <w:t xml:space="preserve">Mbps </w:t>
      </w:r>
      <w:r w:rsidR="00CC7A72">
        <w:t xml:space="preserve">or better broadband service </w:t>
      </w:r>
      <w:r w:rsidR="009D5290">
        <w:t xml:space="preserve">since </w:t>
      </w:r>
      <w:r w:rsidR="008C374B">
        <w:t>June 30, 2019</w:t>
      </w:r>
      <w:r w:rsidR="006C1917">
        <w:t>.</w:t>
      </w:r>
      <w:r w:rsidR="00C21449">
        <w:t xml:space="preserve"> </w:t>
      </w:r>
      <w:r w:rsidR="006C1917">
        <w:t xml:space="preserve"> T</w:t>
      </w:r>
      <w:r w:rsidR="00C21449">
        <w:t>hese challenges</w:t>
      </w:r>
      <w:r w:rsidR="00EB69E5">
        <w:t xml:space="preserve"> </w:t>
      </w:r>
      <w:r w:rsidR="00C352B2">
        <w:t xml:space="preserve">were </w:t>
      </w:r>
      <w:r w:rsidR="00FC70EE">
        <w:t xml:space="preserve">generally </w:t>
      </w:r>
      <w:r w:rsidR="00C352B2">
        <w:t>accepted, with limited exceptions discussed below</w:t>
      </w:r>
      <w:r w:rsidR="00924ADC">
        <w:t xml:space="preserve">, and </w:t>
      </w:r>
      <w:r w:rsidR="00412068">
        <w:t>are reflected in the updated eligible areas lis</w:t>
      </w:r>
      <w:r w:rsidR="00110291">
        <w:t>t.</w:t>
      </w:r>
      <w:r w:rsidR="006E6CBB">
        <w:t xml:space="preserve">  </w:t>
      </w:r>
      <w:r w:rsidR="00384F73">
        <w:t>Com</w:t>
      </w:r>
      <w:r w:rsidR="000D4CBB">
        <w:t>miss</w:t>
      </w:r>
      <w:r w:rsidR="00C66B18">
        <w:t xml:space="preserve">ion staff </w:t>
      </w:r>
      <w:r w:rsidR="004B46F2">
        <w:t xml:space="preserve">verified that </w:t>
      </w:r>
      <w:r w:rsidR="00352949">
        <w:t xml:space="preserve">the </w:t>
      </w:r>
      <w:r w:rsidR="00D52572">
        <w:t>census blocks</w:t>
      </w:r>
      <w:r w:rsidR="00AA4823">
        <w:t xml:space="preserve"> challen</w:t>
      </w:r>
      <w:r w:rsidR="008E754B">
        <w:t xml:space="preserve">gers </w:t>
      </w:r>
      <w:r w:rsidR="00D52572">
        <w:t>identified as served</w:t>
      </w:r>
      <w:r w:rsidR="00E7295B">
        <w:t>,</w:t>
      </w:r>
      <w:r w:rsidR="00D52572">
        <w:t xml:space="preserve"> as of December 31, 20</w:t>
      </w:r>
      <w:r w:rsidR="0084319E">
        <w:t>19</w:t>
      </w:r>
      <w:r w:rsidR="00E7295B">
        <w:t>,</w:t>
      </w:r>
      <w:r w:rsidR="00352949">
        <w:t xml:space="preserve"> </w:t>
      </w:r>
      <w:r w:rsidR="0084319E">
        <w:t xml:space="preserve">were included in </w:t>
      </w:r>
      <w:r w:rsidR="00973129">
        <w:t xml:space="preserve">the challenger’s </w:t>
      </w:r>
      <w:r w:rsidR="00C44358">
        <w:t>December 2019 FCC Form 477 filing</w:t>
      </w:r>
      <w:r w:rsidR="000878A7">
        <w:t xml:space="preserve"> and confirmed that each provider reported voice subscribers for th</w:t>
      </w:r>
      <w:r w:rsidR="00DC6D09">
        <w:t>at</w:t>
      </w:r>
      <w:r w:rsidR="000878A7">
        <w:t xml:space="preserve"> state</w:t>
      </w:r>
      <w:r w:rsidR="003033BE">
        <w:t>.  We</w:t>
      </w:r>
      <w:r w:rsidR="00F45456">
        <w:t xml:space="preserve"> removed these </w:t>
      </w:r>
      <w:r w:rsidR="006C63EE">
        <w:t>blocks from the eligible areas list.</w:t>
      </w:r>
      <w:r>
        <w:rPr>
          <w:rStyle w:val="FootnoteReference"/>
        </w:rPr>
        <w:footnoteReference w:id="7"/>
      </w:r>
      <w:r w:rsidR="005D1A2A">
        <w:t xml:space="preserve">  </w:t>
      </w:r>
      <w:r w:rsidR="006366D5">
        <w:t xml:space="preserve">Census blocks </w:t>
      </w:r>
      <w:r w:rsidR="00E7295B">
        <w:t>id</w:t>
      </w:r>
      <w:r w:rsidR="00E619E8">
        <w:t>entified as served in 2020</w:t>
      </w:r>
      <w:r w:rsidR="000F4773">
        <w:t xml:space="preserve">, and thus not reflected in the </w:t>
      </w:r>
      <w:r w:rsidR="00F1139E">
        <w:t>December 2019 filing,</w:t>
      </w:r>
      <w:r w:rsidR="006B7E7B">
        <w:t xml:space="preserve"> were </w:t>
      </w:r>
      <w:r w:rsidR="004D368E">
        <w:t xml:space="preserve">generally </w:t>
      </w:r>
      <w:r w:rsidR="006B7E7B">
        <w:t xml:space="preserve">accepted as served </w:t>
      </w:r>
      <w:r w:rsidR="00663DAD">
        <w:t xml:space="preserve">if </w:t>
      </w:r>
      <w:r w:rsidR="00973129">
        <w:t xml:space="preserve">the challenger </w:t>
      </w:r>
      <w:r w:rsidR="00321550">
        <w:t xml:space="preserve">reported voice subscriptions </w:t>
      </w:r>
      <w:r w:rsidR="009A26F1">
        <w:t xml:space="preserve">in the state in </w:t>
      </w:r>
      <w:r w:rsidR="00F1139E">
        <w:t xml:space="preserve">the December </w:t>
      </w:r>
      <w:r w:rsidR="009A26F1">
        <w:t>2019</w:t>
      </w:r>
      <w:r w:rsidR="00F1139E">
        <w:t xml:space="preserve"> filing</w:t>
      </w:r>
      <w:r w:rsidR="009A26F1">
        <w:t>.</w:t>
      </w:r>
      <w:r>
        <w:rPr>
          <w:rStyle w:val="FootnoteReference"/>
        </w:rPr>
        <w:footnoteReference w:id="8"/>
      </w:r>
      <w:r w:rsidR="00C96AA8">
        <w:t xml:space="preserve">  </w:t>
      </w:r>
    </w:p>
    <w:p w:rsidR="00C96AA8" w:rsidP="00EF79BD" w14:paraId="591E7AE2" w14:textId="0D41E735">
      <w:pPr>
        <w:widowControl/>
        <w:spacing w:before="120" w:after="120"/>
        <w:ind w:firstLine="720"/>
      </w:pPr>
      <w:r>
        <w:t>However, 38</w:t>
      </w:r>
      <w:r w:rsidR="00FF48BD">
        <w:t xml:space="preserve"> challengers claimed that they had deployed broadband or voice service after June 2019 but reported no voice subscribers on their certified December 2019 </w:t>
      </w:r>
      <w:r w:rsidR="00392E6A">
        <w:t xml:space="preserve">FCC </w:t>
      </w:r>
      <w:r w:rsidR="00FF48BD">
        <w:t>Form 477 subscription data.</w:t>
      </w:r>
      <w:r>
        <w:t xml:space="preserve"> </w:t>
      </w:r>
      <w:r w:rsidR="00FF48BD">
        <w:t xml:space="preserve"> Since we are unable to verify that these</w:t>
      </w:r>
      <w:r w:rsidR="00234BCC">
        <w:t xml:space="preserve"> challengers</w:t>
      </w:r>
      <w:r w:rsidR="00FF48BD">
        <w:t xml:space="preserve"> are providing voice service based upon their certified data, we did not exclude those blocks from the updated eligible areas list.</w:t>
      </w:r>
    </w:p>
    <w:p w:rsidR="00812D1A" w:rsidRPr="00234BCC" w:rsidP="00B47DFA" w14:paraId="308B148D" w14:textId="2235F897">
      <w:pPr>
        <w:widowControl/>
        <w:spacing w:before="120" w:after="120"/>
        <w:ind w:firstLine="720"/>
        <w:rPr>
          <w:szCs w:val="22"/>
        </w:rPr>
      </w:pPr>
      <w:r w:rsidRPr="00234BCC">
        <w:rPr>
          <w:i/>
          <w:szCs w:val="22"/>
        </w:rPr>
        <w:t>Federal and State Broadband Subsidies</w:t>
      </w:r>
      <w:r w:rsidRPr="00234BCC" w:rsidR="00AA4374">
        <w:rPr>
          <w:szCs w:val="22"/>
        </w:rPr>
        <w:t>.</w:t>
      </w:r>
      <w:r w:rsidRPr="00234BCC">
        <w:rPr>
          <w:szCs w:val="22"/>
        </w:rPr>
        <w:t xml:space="preserve">  Challenges filed by states and broadband providers identifying census blocks receiving federal or state broadband grants were </w:t>
      </w:r>
      <w:r w:rsidRPr="00234BCC" w:rsidR="00236AEC">
        <w:rPr>
          <w:szCs w:val="22"/>
        </w:rPr>
        <w:t xml:space="preserve">generally </w:t>
      </w:r>
      <w:r w:rsidRPr="00234BCC">
        <w:rPr>
          <w:szCs w:val="22"/>
        </w:rPr>
        <w:t>removed from the eligible areas list after Commission staff verified that the grant recipient had a binding commitment to provide 25/3 Mbps or better broadband.</w:t>
      </w:r>
      <w:r w:rsidRPr="00234BCC">
        <w:rPr>
          <w:szCs w:val="22"/>
        </w:rPr>
        <w:t xml:space="preserve">  As directed by the Commission, the Bureau will continue to consult </w:t>
      </w:r>
      <w:bookmarkStart w:id="4" w:name="_Hlk29281631"/>
      <w:r w:rsidRPr="00234BCC">
        <w:rPr>
          <w:szCs w:val="22"/>
        </w:rPr>
        <w:t xml:space="preserve">with the U.S. Department of Agriculture’s Rural Utilities Service </w:t>
      </w:r>
      <w:r w:rsidRPr="00234BCC" w:rsidR="00C15E66">
        <w:rPr>
          <w:szCs w:val="22"/>
        </w:rPr>
        <w:t xml:space="preserve">(RUS) </w:t>
      </w:r>
      <w:r w:rsidRPr="00234BCC">
        <w:rPr>
          <w:szCs w:val="22"/>
        </w:rPr>
        <w:t xml:space="preserve">prior to publication of the final eligible areas and </w:t>
      </w:r>
      <w:r w:rsidRPr="00234BCC" w:rsidR="008C4BE9">
        <w:rPr>
          <w:szCs w:val="22"/>
        </w:rPr>
        <w:t xml:space="preserve">will </w:t>
      </w:r>
      <w:r w:rsidRPr="00234BCC">
        <w:rPr>
          <w:szCs w:val="22"/>
        </w:rPr>
        <w:t xml:space="preserve">exclude the portions of any census blocks from eligibility for the Rural Digital Opportunity Fund Phase I </w:t>
      </w:r>
      <w:r w:rsidRPr="00234BCC" w:rsidR="00667C34">
        <w:rPr>
          <w:szCs w:val="22"/>
        </w:rPr>
        <w:t>a</w:t>
      </w:r>
      <w:r w:rsidRPr="00234BCC" w:rsidR="007C21A6">
        <w:rPr>
          <w:szCs w:val="22"/>
        </w:rPr>
        <w:t>uc</w:t>
      </w:r>
      <w:r w:rsidRPr="00234BCC" w:rsidR="00667C34">
        <w:rPr>
          <w:szCs w:val="22"/>
        </w:rPr>
        <w:t xml:space="preserve">tion </w:t>
      </w:r>
      <w:r w:rsidRPr="00234BCC">
        <w:rPr>
          <w:szCs w:val="22"/>
        </w:rPr>
        <w:t xml:space="preserve">that are overlapped by a </w:t>
      </w:r>
      <w:r w:rsidRPr="00234BCC">
        <w:rPr>
          <w:szCs w:val="22"/>
        </w:rPr>
        <w:t>ReConnect</w:t>
      </w:r>
      <w:r w:rsidRPr="00234BCC">
        <w:rPr>
          <w:szCs w:val="22"/>
        </w:rPr>
        <w:t xml:space="preserve"> </w:t>
      </w:r>
      <w:r w:rsidRPr="00234BCC" w:rsidR="00FE7903">
        <w:rPr>
          <w:szCs w:val="22"/>
        </w:rPr>
        <w:t>gr</w:t>
      </w:r>
      <w:r w:rsidRPr="00234BCC" w:rsidR="005C4D5B">
        <w:rPr>
          <w:szCs w:val="22"/>
        </w:rPr>
        <w:t xml:space="preserve">ant </w:t>
      </w:r>
      <w:r w:rsidRPr="00234BCC">
        <w:rPr>
          <w:szCs w:val="22"/>
        </w:rPr>
        <w:t xml:space="preserve">awardee as of </w:t>
      </w:r>
      <w:r w:rsidR="00897801">
        <w:rPr>
          <w:szCs w:val="22"/>
        </w:rPr>
        <w:t xml:space="preserve">a </w:t>
      </w:r>
      <w:r w:rsidRPr="00234BCC" w:rsidR="00E9247A">
        <w:rPr>
          <w:szCs w:val="22"/>
        </w:rPr>
        <w:t>certain</w:t>
      </w:r>
      <w:r w:rsidRPr="00234BCC">
        <w:rPr>
          <w:szCs w:val="22"/>
        </w:rPr>
        <w:t xml:space="preserve"> date</w:t>
      </w:r>
      <w:bookmarkEnd w:id="4"/>
      <w:r w:rsidRPr="00234BCC">
        <w:rPr>
          <w:szCs w:val="22"/>
        </w:rPr>
        <w:t>.</w:t>
      </w:r>
      <w:r>
        <w:rPr>
          <w:rStyle w:val="FootnoteReference"/>
          <w:szCs w:val="22"/>
        </w:rPr>
        <w:footnoteReference w:id="9"/>
      </w:r>
      <w:r w:rsidRPr="00234BCC" w:rsidR="00465DDA">
        <w:rPr>
          <w:szCs w:val="22"/>
        </w:rPr>
        <w:t xml:space="preserve">  </w:t>
      </w:r>
      <w:r w:rsidRPr="00234BCC" w:rsidR="00F80898">
        <w:rPr>
          <w:szCs w:val="22"/>
        </w:rPr>
        <w:t xml:space="preserve">The </w:t>
      </w:r>
      <w:r w:rsidRPr="00234BCC" w:rsidR="003D2C33">
        <w:rPr>
          <w:szCs w:val="22"/>
        </w:rPr>
        <w:t>updated list published today excludes</w:t>
      </w:r>
      <w:r w:rsidRPr="00234BCC" w:rsidR="00C15E66">
        <w:rPr>
          <w:szCs w:val="22"/>
        </w:rPr>
        <w:t xml:space="preserve"> areas </w:t>
      </w:r>
      <w:r w:rsidRPr="00234BCC" w:rsidR="00DB4CFB">
        <w:rPr>
          <w:szCs w:val="22"/>
        </w:rPr>
        <w:t xml:space="preserve">that were </w:t>
      </w:r>
      <w:r w:rsidRPr="00234BCC" w:rsidR="003170D1">
        <w:rPr>
          <w:szCs w:val="22"/>
        </w:rPr>
        <w:t xml:space="preserve">awarded </w:t>
      </w:r>
      <w:r w:rsidRPr="00234BCC" w:rsidR="00FF33AD">
        <w:rPr>
          <w:szCs w:val="22"/>
        </w:rPr>
        <w:t>Re</w:t>
      </w:r>
      <w:r w:rsidRPr="00234BCC" w:rsidR="00667C34">
        <w:rPr>
          <w:szCs w:val="22"/>
        </w:rPr>
        <w:t>C</w:t>
      </w:r>
      <w:r w:rsidRPr="00234BCC" w:rsidR="00FF33AD">
        <w:rPr>
          <w:szCs w:val="22"/>
        </w:rPr>
        <w:t>onnect</w:t>
      </w:r>
      <w:r w:rsidRPr="00234BCC" w:rsidR="00FF33AD">
        <w:rPr>
          <w:szCs w:val="22"/>
        </w:rPr>
        <w:t xml:space="preserve"> Round 1 grants</w:t>
      </w:r>
      <w:r w:rsidRPr="00234BCC" w:rsidR="00DE207B">
        <w:rPr>
          <w:szCs w:val="22"/>
        </w:rPr>
        <w:t xml:space="preserve"> and </w:t>
      </w:r>
      <w:r w:rsidRPr="00234BCC" w:rsidR="00FF33AD">
        <w:rPr>
          <w:szCs w:val="22"/>
        </w:rPr>
        <w:t>grant</w:t>
      </w:r>
      <w:r w:rsidRPr="00234BCC" w:rsidR="00DE207B">
        <w:rPr>
          <w:szCs w:val="22"/>
        </w:rPr>
        <w:t>/loan combinations</w:t>
      </w:r>
      <w:r w:rsidRPr="00234BCC" w:rsidR="00FF33AD">
        <w:rPr>
          <w:szCs w:val="22"/>
        </w:rPr>
        <w:t xml:space="preserve"> </w:t>
      </w:r>
      <w:r w:rsidRPr="00234BCC" w:rsidR="00B57F4E">
        <w:rPr>
          <w:szCs w:val="22"/>
        </w:rPr>
        <w:t>as</w:t>
      </w:r>
      <w:r w:rsidRPr="00234BCC" w:rsidR="00C15E66">
        <w:rPr>
          <w:szCs w:val="22"/>
        </w:rPr>
        <w:t xml:space="preserve"> identified by </w:t>
      </w:r>
      <w:r w:rsidRPr="00234BCC" w:rsidR="00D26184">
        <w:rPr>
          <w:szCs w:val="22"/>
        </w:rPr>
        <w:t xml:space="preserve">a </w:t>
      </w:r>
      <w:r w:rsidRPr="00234BCC" w:rsidR="00C15E66">
        <w:rPr>
          <w:szCs w:val="22"/>
        </w:rPr>
        <w:t>shapefile provided to the Commission by RUS</w:t>
      </w:r>
      <w:r w:rsidRPr="00234BCC" w:rsidR="007F0F38">
        <w:rPr>
          <w:szCs w:val="22"/>
        </w:rPr>
        <w:t xml:space="preserve">; as such, we </w:t>
      </w:r>
      <w:r w:rsidRPr="00234BCC" w:rsidR="00CA1DFC">
        <w:rPr>
          <w:szCs w:val="22"/>
        </w:rPr>
        <w:t xml:space="preserve">did not </w:t>
      </w:r>
      <w:r w:rsidRPr="00234BCC" w:rsidR="001F4764">
        <w:rPr>
          <w:szCs w:val="22"/>
        </w:rPr>
        <w:t xml:space="preserve">make any adjustments based on </w:t>
      </w:r>
      <w:r w:rsidRPr="00234BCC" w:rsidR="00DC7E55">
        <w:rPr>
          <w:szCs w:val="22"/>
        </w:rPr>
        <w:t xml:space="preserve">challenges filed by </w:t>
      </w:r>
      <w:r w:rsidRPr="00234BCC" w:rsidR="0071097E">
        <w:rPr>
          <w:szCs w:val="22"/>
        </w:rPr>
        <w:t xml:space="preserve">parties alleging </w:t>
      </w:r>
      <w:r w:rsidRPr="00234BCC" w:rsidR="00615069">
        <w:rPr>
          <w:szCs w:val="22"/>
        </w:rPr>
        <w:t xml:space="preserve">census blocks were part of an RUS </w:t>
      </w:r>
      <w:r w:rsidR="00081D49">
        <w:rPr>
          <w:szCs w:val="22"/>
        </w:rPr>
        <w:t>ReConnect</w:t>
      </w:r>
      <w:r w:rsidR="00081D49">
        <w:rPr>
          <w:szCs w:val="22"/>
        </w:rPr>
        <w:t xml:space="preserve"> </w:t>
      </w:r>
      <w:r w:rsidRPr="00234BCC" w:rsidR="00615069">
        <w:rPr>
          <w:szCs w:val="22"/>
        </w:rPr>
        <w:t>award.</w:t>
      </w:r>
      <w:r>
        <w:rPr>
          <w:rStyle w:val="FootnoteReference"/>
          <w:szCs w:val="22"/>
        </w:rPr>
        <w:footnoteReference w:id="10"/>
      </w:r>
      <w:r w:rsidRPr="00234BCC" w:rsidR="00615069">
        <w:rPr>
          <w:szCs w:val="22"/>
        </w:rPr>
        <w:t xml:space="preserve"> </w:t>
      </w:r>
      <w:r w:rsidRPr="00234BCC" w:rsidR="00C15E66">
        <w:rPr>
          <w:szCs w:val="22"/>
        </w:rPr>
        <w:t xml:space="preserve"> </w:t>
      </w:r>
      <w:r w:rsidRPr="00234BCC" w:rsidR="00B13057">
        <w:rPr>
          <w:szCs w:val="22"/>
        </w:rPr>
        <w:t>When we publish t</w:t>
      </w:r>
      <w:r w:rsidRPr="00234BCC" w:rsidR="00465DDA">
        <w:rPr>
          <w:szCs w:val="22"/>
        </w:rPr>
        <w:t>he final eligible areas</w:t>
      </w:r>
      <w:r w:rsidRPr="00234BCC" w:rsidR="007D7474">
        <w:rPr>
          <w:szCs w:val="22"/>
        </w:rPr>
        <w:t>,</w:t>
      </w:r>
      <w:r w:rsidRPr="00234BCC" w:rsidR="00530924">
        <w:rPr>
          <w:szCs w:val="22"/>
        </w:rPr>
        <w:t xml:space="preserve"> w</w:t>
      </w:r>
      <w:r w:rsidRPr="00234BCC" w:rsidR="00AD2036">
        <w:rPr>
          <w:szCs w:val="22"/>
        </w:rPr>
        <w:t>e will no</w:t>
      </w:r>
      <w:r w:rsidRPr="00234BCC" w:rsidR="00DD4530">
        <w:rPr>
          <w:szCs w:val="22"/>
        </w:rPr>
        <w:t>t exclud</w:t>
      </w:r>
      <w:r w:rsidRPr="00234BCC" w:rsidR="00CE6EF0">
        <w:rPr>
          <w:szCs w:val="22"/>
        </w:rPr>
        <w:t xml:space="preserve">e </w:t>
      </w:r>
      <w:r w:rsidRPr="00234BCC" w:rsidR="005E5F62">
        <w:rPr>
          <w:szCs w:val="22"/>
        </w:rPr>
        <w:t xml:space="preserve">from eligibility </w:t>
      </w:r>
      <w:r w:rsidRPr="00234BCC" w:rsidR="00EC0B41">
        <w:rPr>
          <w:szCs w:val="22"/>
        </w:rPr>
        <w:t xml:space="preserve">census blocks and </w:t>
      </w:r>
      <w:r w:rsidRPr="00234BCC" w:rsidR="00AD2036">
        <w:rPr>
          <w:szCs w:val="22"/>
        </w:rPr>
        <w:t xml:space="preserve">portions of census blocks </w:t>
      </w:r>
      <w:r w:rsidRPr="00234BCC" w:rsidR="003B1F5C">
        <w:rPr>
          <w:szCs w:val="22"/>
        </w:rPr>
        <w:t xml:space="preserve">for which </w:t>
      </w:r>
      <w:r w:rsidRPr="00234BCC" w:rsidR="005E5F62">
        <w:rPr>
          <w:szCs w:val="22"/>
        </w:rPr>
        <w:t>a</w:t>
      </w:r>
      <w:r w:rsidRPr="00234BCC" w:rsidR="003379A0">
        <w:rPr>
          <w:szCs w:val="22"/>
        </w:rPr>
        <w:t xml:space="preserve"> </w:t>
      </w:r>
      <w:r w:rsidRPr="00234BCC" w:rsidR="0059284A">
        <w:rPr>
          <w:szCs w:val="22"/>
        </w:rPr>
        <w:t>Re</w:t>
      </w:r>
      <w:r w:rsidRPr="00234BCC" w:rsidR="00AC5B28">
        <w:rPr>
          <w:szCs w:val="22"/>
        </w:rPr>
        <w:t>C</w:t>
      </w:r>
      <w:r w:rsidRPr="00234BCC" w:rsidR="0059284A">
        <w:rPr>
          <w:szCs w:val="22"/>
        </w:rPr>
        <w:t>onnect</w:t>
      </w:r>
      <w:r w:rsidRPr="00234BCC" w:rsidR="0059284A">
        <w:rPr>
          <w:szCs w:val="22"/>
        </w:rPr>
        <w:t xml:space="preserve"> awardee </w:t>
      </w:r>
      <w:r w:rsidRPr="00234BCC" w:rsidR="002B30D2">
        <w:rPr>
          <w:szCs w:val="22"/>
        </w:rPr>
        <w:t xml:space="preserve">has received or </w:t>
      </w:r>
      <w:r w:rsidRPr="00234BCC" w:rsidR="006D7F76">
        <w:rPr>
          <w:szCs w:val="22"/>
        </w:rPr>
        <w:t xml:space="preserve">will receive </w:t>
      </w:r>
      <w:r w:rsidRPr="00234BCC" w:rsidR="0059284A">
        <w:rPr>
          <w:szCs w:val="22"/>
        </w:rPr>
        <w:t>a 100% loan, ra</w:t>
      </w:r>
      <w:r w:rsidRPr="00234BCC" w:rsidR="00D01C1E">
        <w:rPr>
          <w:szCs w:val="22"/>
        </w:rPr>
        <w:t>ther than a grant o</w:t>
      </w:r>
      <w:r w:rsidRPr="00234BCC" w:rsidR="001265A0">
        <w:rPr>
          <w:szCs w:val="22"/>
        </w:rPr>
        <w:t>r</w:t>
      </w:r>
      <w:r w:rsidRPr="00234BCC" w:rsidR="00D01C1E">
        <w:rPr>
          <w:szCs w:val="22"/>
        </w:rPr>
        <w:t xml:space="preserve"> a grant/loan combination.</w:t>
      </w:r>
      <w:r w:rsidRPr="00234BCC" w:rsidR="005C0382">
        <w:rPr>
          <w:szCs w:val="22"/>
        </w:rPr>
        <w:t xml:space="preserve"> </w:t>
      </w:r>
      <w:r w:rsidRPr="00234BCC" w:rsidR="00185DAF">
        <w:rPr>
          <w:szCs w:val="22"/>
        </w:rPr>
        <w:t xml:space="preserve"> The updated list of eligible areas we release today includes census blocks and portions of census blocks that were awarded 100% </w:t>
      </w:r>
      <w:r w:rsidR="0065332C">
        <w:rPr>
          <w:szCs w:val="22"/>
        </w:rPr>
        <w:t>loans</w:t>
      </w:r>
      <w:r w:rsidRPr="00234BCC" w:rsidR="00185DAF">
        <w:rPr>
          <w:szCs w:val="22"/>
        </w:rPr>
        <w:t xml:space="preserve"> in </w:t>
      </w:r>
      <w:r w:rsidRPr="00234BCC" w:rsidR="00185DAF">
        <w:rPr>
          <w:szCs w:val="22"/>
        </w:rPr>
        <w:t>ReConnect</w:t>
      </w:r>
      <w:r w:rsidRPr="00234BCC" w:rsidR="00185DAF">
        <w:rPr>
          <w:szCs w:val="22"/>
        </w:rPr>
        <w:t xml:space="preserve"> Round 1, which had not been included in the preliminary eligible areas list.</w:t>
      </w:r>
    </w:p>
    <w:p w:rsidR="00574D13" w:rsidP="007E76EF" w14:paraId="7472A801" w14:textId="2EA8913D">
      <w:pPr>
        <w:widowControl/>
        <w:spacing w:after="120"/>
        <w:ind w:firstLine="720"/>
      </w:pPr>
      <w:bookmarkStart w:id="5" w:name="_Hlk42790682"/>
      <w:r w:rsidRPr="006F36E4">
        <w:rPr>
          <w:i/>
          <w:iCs/>
        </w:rPr>
        <w:t>Frontier</w:t>
      </w:r>
      <w:r w:rsidR="007F7B86">
        <w:rPr>
          <w:i/>
          <w:iCs/>
        </w:rPr>
        <w:t xml:space="preserve"> </w:t>
      </w:r>
      <w:r w:rsidR="0081051B">
        <w:rPr>
          <w:i/>
          <w:iCs/>
        </w:rPr>
        <w:t xml:space="preserve">Communications </w:t>
      </w:r>
      <w:r w:rsidR="00C96FA0">
        <w:rPr>
          <w:i/>
          <w:iCs/>
        </w:rPr>
        <w:t xml:space="preserve">Corporation’s </w:t>
      </w:r>
      <w:r w:rsidR="007F7B86">
        <w:rPr>
          <w:i/>
          <w:iCs/>
        </w:rPr>
        <w:t>Form 477 and State Subsidy Challenges</w:t>
      </w:r>
      <w:r>
        <w:t xml:space="preserve">. </w:t>
      </w:r>
      <w:r w:rsidR="009373E4">
        <w:t xml:space="preserve"> </w:t>
      </w:r>
      <w:r w:rsidR="007F7B86">
        <w:t>First, w</w:t>
      </w:r>
      <w:r>
        <w:t xml:space="preserve">e deny Frontier Communications Corporation’s (Frontier) Form 477 challenge.  Frontier filed a Form 477 </w:t>
      </w:r>
      <w:r>
        <w:t xml:space="preserve">challenge for 16,987 blocks where it </w:t>
      </w:r>
      <w:r w:rsidR="00741968">
        <w:t xml:space="preserve">claims that it </w:t>
      </w:r>
      <w:r>
        <w:t>provides service of 25/3 Mbps or better broadband service.</w:t>
      </w:r>
      <w:r>
        <w:rPr>
          <w:rStyle w:val="FootnoteReference"/>
        </w:rPr>
        <w:footnoteReference w:id="11"/>
      </w:r>
    </w:p>
    <w:p w:rsidR="00490503" w:rsidP="00574D13" w14:paraId="3AAB84B9" w14:textId="4E6E31A0">
      <w:pPr>
        <w:spacing w:after="120"/>
        <w:ind w:firstLine="720"/>
      </w:pPr>
      <w:r>
        <w:t>Commenters argued that Frontier’s challenges overstate its coverage and represent implausible deployment during a time of financial distress for the company.</w:t>
      </w:r>
      <w:r>
        <w:rPr>
          <w:rStyle w:val="FootnoteReference"/>
        </w:rPr>
        <w:footnoteReference w:id="12"/>
      </w:r>
      <w:r>
        <w:t xml:space="preserve">  </w:t>
      </w:r>
      <w:r>
        <w:t>For example, NRECA and WISPA point out that Frontier itself, in a January 15, 2020 letter, “informed the Commission that ‘it may not have met the CAF Phase II eighty percent interim deployment milestone in Arizona, California, Illinois, Iowa, Minnesota, New Mexico, New York, Ohio, Oregon, Utah, Washington, Wisconsin, and West Virginia.’”</w:t>
      </w:r>
      <w:r>
        <w:rPr>
          <w:rStyle w:val="FootnoteReference"/>
        </w:rPr>
        <w:footnoteReference w:id="13"/>
      </w:r>
      <w:r>
        <w:t xml:space="preserve">  Smith Bagley </w:t>
      </w:r>
      <w:r w:rsidR="00574D13">
        <w:t>did research on</w:t>
      </w:r>
      <w:r>
        <w:t xml:space="preserve"> Frontier’s challenges to areas in New Mexico and Arizona</w:t>
      </w:r>
      <w:r w:rsidR="00574D13">
        <w:t xml:space="preserve"> (with a focus on Shiprock, New Mexico, and </w:t>
      </w:r>
      <w:r w:rsidRPr="00574D13" w:rsidR="00574D13">
        <w:t>Lukachuchai</w:t>
      </w:r>
      <w:r w:rsidR="00574D13">
        <w:t>, Arizona)</w:t>
      </w:r>
      <w:r>
        <w:t>, both online and in discussion with Frontier customer service representatives</w:t>
      </w:r>
      <w:r w:rsidR="00574D13">
        <w:t>,</w:t>
      </w:r>
      <w:r>
        <w:t xml:space="preserve"> suggesting that Frontier did not offer 25/3 Mbps or better broadband in approximately 1,300 census blocks included in the challenge.</w:t>
      </w:r>
      <w:r>
        <w:rPr>
          <w:rStyle w:val="FootnoteReference"/>
        </w:rPr>
        <w:footnoteReference w:id="14"/>
      </w:r>
      <w:r>
        <w:t xml:space="preserve">  </w:t>
      </w:r>
      <w:r w:rsidR="00574D13">
        <w:t>Buckeye Hills Regional Council did a 37-county study in southern and eastern Ohio, finding that Frontier had exclusively reported deployments of 10/1 Mbps to the Universal Service Administrative Company despite claiming higher speeds during the challenge.</w:t>
      </w:r>
      <w:r>
        <w:rPr>
          <w:rStyle w:val="FootnoteReference"/>
        </w:rPr>
        <w:footnoteReference w:id="15"/>
      </w:r>
    </w:p>
    <w:p w:rsidR="00713968" w:rsidP="00EF79BD" w14:paraId="588968A5" w14:textId="00F58854">
      <w:pPr>
        <w:spacing w:after="120"/>
        <w:ind w:firstLine="720"/>
      </w:pPr>
      <w:r>
        <w:t>On May 1</w:t>
      </w:r>
      <w:r w:rsidR="00550913">
        <w:t xml:space="preserve">, Frontier explained that its list of 16,987 census blocks does not reflect new builds since June 2019, </w:t>
      </w:r>
      <w:r w:rsidR="00741968">
        <w:t xml:space="preserve">but rather </w:t>
      </w:r>
      <w:r w:rsidR="001A2CE1">
        <w:t xml:space="preserve">more accurate </w:t>
      </w:r>
      <w:r w:rsidR="00741968">
        <w:t xml:space="preserve">reporting on the </w:t>
      </w:r>
      <w:r w:rsidR="001A2CE1">
        <w:t>fastest speeds that are available in certain blocks</w:t>
      </w:r>
      <w:r w:rsidR="00550913">
        <w:t>.</w:t>
      </w:r>
      <w:r>
        <w:rPr>
          <w:rStyle w:val="FootnoteReference"/>
        </w:rPr>
        <w:footnoteReference w:id="16"/>
      </w:r>
      <w:r w:rsidR="00550913">
        <w:t xml:space="preserve">  </w:t>
      </w:r>
      <w:r>
        <w:t xml:space="preserve">On June 18, 2020, Frontier </w:t>
      </w:r>
      <w:r w:rsidR="007E76EF">
        <w:t>indicated</w:t>
      </w:r>
      <w:r>
        <w:t xml:space="preserve"> that “upon additional review” it was revising its challenge to exclude “491 census blocks that were included in its April 10th filing in error” and include “371 census blocks that should have been included in that original challenge.”</w:t>
      </w:r>
      <w:r>
        <w:rPr>
          <w:rStyle w:val="FootnoteReference"/>
        </w:rPr>
        <w:footnoteReference w:id="17"/>
      </w:r>
      <w:r>
        <w:t xml:space="preserve">  On May 26, Frontier responded to other arguments including those of Smith Bagley, largely dismissing its arguments and arguing that </w:t>
      </w:r>
      <w:r w:rsidR="00574D13">
        <w:t>online research</w:t>
      </w:r>
      <w:r w:rsidRPr="00027176" w:rsidR="00550913">
        <w:t xml:space="preserve"> </w:t>
      </w:r>
      <w:r>
        <w:t xml:space="preserve">and </w:t>
      </w:r>
      <w:r w:rsidR="00574D13">
        <w:t xml:space="preserve">discussions with customer service representatives </w:t>
      </w:r>
      <w:r w:rsidR="00A15710">
        <w:t xml:space="preserve">lack </w:t>
      </w:r>
      <w:r w:rsidRPr="00027176" w:rsidR="00550913">
        <w:t>probative value.</w:t>
      </w:r>
      <w:r>
        <w:rPr>
          <w:rStyle w:val="FootnoteReference"/>
        </w:rPr>
        <w:footnoteReference w:id="18"/>
      </w:r>
      <w:r w:rsidR="00550913">
        <w:t xml:space="preserve">  </w:t>
      </w:r>
      <w:r w:rsidR="00574D13">
        <w:t xml:space="preserve">Nonetheless, </w:t>
      </w:r>
      <w:r w:rsidR="00550913">
        <w:t xml:space="preserve">Frontier </w:t>
      </w:r>
      <w:r w:rsidR="004D0A71">
        <w:t>wrote that it would “welcome the inclusion into the RDOF auction the challenged census blocks where Frontier provides service at speeds of 25/3 Mbps and greater.”</w:t>
      </w:r>
      <w:r>
        <w:rPr>
          <w:rStyle w:val="FootnoteReference"/>
        </w:rPr>
        <w:footnoteReference w:id="19"/>
      </w:r>
      <w:r w:rsidR="00550913">
        <w:t xml:space="preserve">  </w:t>
      </w:r>
      <w:r w:rsidR="00504A4E">
        <w:t xml:space="preserve">Given the </w:t>
      </w:r>
      <w:r w:rsidR="00504A4E">
        <w:t>numerous and significant concerns in the record regarding the validity of Frontier’s filing, including its own admission that it had misfiled its June 2019 data and then misfiled (again) the data for its challenge, and inconsistent explanations for its challenge, we conclude that taken together there is a pervasive lack of credibility and accordingly deny Frontier’s challenge regarding its deployment and decline to exclude those blocks from consideration for eligibility.</w:t>
      </w:r>
    </w:p>
    <w:p w:rsidR="00713968" w:rsidP="004C2E44" w14:paraId="2A807A21" w14:textId="77D22062">
      <w:pPr>
        <w:widowControl/>
        <w:spacing w:after="120"/>
        <w:ind w:firstLine="720"/>
      </w:pPr>
      <w:r>
        <w:t xml:space="preserve">Second, we partially deny Frontier’s state subsidy challenge.  </w:t>
      </w:r>
      <w:r w:rsidR="00002405">
        <w:t xml:space="preserve">Frontier filed challenges for </w:t>
      </w:r>
      <w:r w:rsidR="00FB1FDA">
        <w:t>6,230</w:t>
      </w:r>
      <w:r w:rsidR="00002405">
        <w:t xml:space="preserve"> </w:t>
      </w:r>
      <w:r w:rsidR="00743FE6">
        <w:t xml:space="preserve">census </w:t>
      </w:r>
      <w:r w:rsidR="00002405">
        <w:t xml:space="preserve">blocks that it </w:t>
      </w:r>
      <w:r w:rsidR="00265903">
        <w:t>claimed</w:t>
      </w:r>
      <w:r w:rsidR="00002405">
        <w:t xml:space="preserve"> were subsidized by state broadband programs.</w:t>
      </w:r>
      <w:r>
        <w:rPr>
          <w:rStyle w:val="FootnoteReference"/>
        </w:rPr>
        <w:footnoteReference w:id="20"/>
      </w:r>
      <w:r w:rsidR="00002405">
        <w:t xml:space="preserve">  Frontier based its </w:t>
      </w:r>
      <w:r w:rsidR="00265903">
        <w:t xml:space="preserve">challenge </w:t>
      </w:r>
      <w:r w:rsidR="00002405">
        <w:t>upon its own search of state broadband program websites, and, in at least one case, Frontier derived the census blocks on its own using street addresses an</w:t>
      </w:r>
      <w:r w:rsidR="00F20FFD">
        <w:t>d</w:t>
      </w:r>
      <w:r w:rsidR="00002405">
        <w:t xml:space="preserve"> a commercially available database.</w:t>
      </w:r>
      <w:r>
        <w:rPr>
          <w:rStyle w:val="FootnoteReference"/>
        </w:rPr>
        <w:footnoteReference w:id="21"/>
      </w:r>
      <w:r w:rsidR="00002405">
        <w:t xml:space="preserve">  Frontier subsequently clarified that</w:t>
      </w:r>
      <w:r w:rsidR="002405CF">
        <w:t>—</w:t>
      </w:r>
      <w:r w:rsidR="00B03377">
        <w:t>of the states included in its challenge</w:t>
      </w:r>
      <w:r w:rsidR="002405CF">
        <w:t>—</w:t>
      </w:r>
      <w:r w:rsidR="009A69D4">
        <w:t xml:space="preserve">Frontier </w:t>
      </w:r>
      <w:r w:rsidR="00002405">
        <w:t>it</w:t>
      </w:r>
      <w:r w:rsidR="009A69D4">
        <w:t>self</w:t>
      </w:r>
      <w:r w:rsidR="00002405">
        <w:t xml:space="preserve"> was subsidized in only the blocks in New York</w:t>
      </w:r>
      <w:r w:rsidR="009A6E93">
        <w:t xml:space="preserve">, which we </w:t>
      </w:r>
      <w:r w:rsidR="0067596E">
        <w:t>remov</w:t>
      </w:r>
      <w:r w:rsidR="009A6E93">
        <w:t xml:space="preserve">e from </w:t>
      </w:r>
      <w:r w:rsidR="0067596E">
        <w:t xml:space="preserve">the </w:t>
      </w:r>
      <w:r w:rsidR="009A6E93">
        <w:t>eligibl</w:t>
      </w:r>
      <w:r w:rsidR="0067596E">
        <w:t>e areas list</w:t>
      </w:r>
      <w:r w:rsidR="00002405">
        <w:t xml:space="preserve">.  </w:t>
      </w:r>
      <w:r w:rsidR="0067596E">
        <w:t>For the remainder of the blocks</w:t>
      </w:r>
      <w:r w:rsidR="00EB468D">
        <w:t xml:space="preserve"> listed by Frontier</w:t>
      </w:r>
      <w:r w:rsidR="00EF4270">
        <w:t>,</w:t>
      </w:r>
      <w:r w:rsidR="00EB468D">
        <w:t xml:space="preserve"> in which it is not a recipient of state funding</w:t>
      </w:r>
      <w:r w:rsidR="0067596E">
        <w:t>, a</w:t>
      </w:r>
      <w:r w:rsidR="00803362">
        <w:t xml:space="preserve">bsent </w:t>
      </w:r>
      <w:r w:rsidR="003847FE">
        <w:t xml:space="preserve">filings by either the </w:t>
      </w:r>
      <w:r w:rsidR="00597434">
        <w:t xml:space="preserve">funding recipients or the </w:t>
      </w:r>
      <w:r w:rsidR="0067596E">
        <w:t>subsidiz</w:t>
      </w:r>
      <w:r w:rsidR="00597434">
        <w:t xml:space="preserve">ing </w:t>
      </w:r>
      <w:r w:rsidR="003847FE">
        <w:t>state</w:t>
      </w:r>
      <w:r w:rsidR="00597434">
        <w:t xml:space="preserve"> itself</w:t>
      </w:r>
      <w:r w:rsidR="004D0A71">
        <w:t xml:space="preserve"> to confirm that the particular census blocks that Frontier claims are subsi</w:t>
      </w:r>
      <w:r w:rsidR="003D79CD">
        <w:t>d</w:t>
      </w:r>
      <w:r w:rsidR="004D0A71">
        <w:t>i</w:t>
      </w:r>
      <w:r w:rsidR="003D79CD">
        <w:t>z</w:t>
      </w:r>
      <w:r w:rsidR="004D0A71">
        <w:t>ed are actually subsidized</w:t>
      </w:r>
      <w:r w:rsidR="00597434">
        <w:t>, we decline</w:t>
      </w:r>
      <w:r w:rsidR="003468B7">
        <w:t xml:space="preserve"> to exclude the blocks</w:t>
      </w:r>
      <w:r w:rsidR="00B3294A">
        <w:t xml:space="preserve"> from consideration for eligibility</w:t>
      </w:r>
      <w:r w:rsidR="00002405">
        <w:t>.</w:t>
      </w:r>
      <w:r>
        <w:rPr>
          <w:rStyle w:val="FootnoteReference"/>
        </w:rPr>
        <w:footnoteReference w:id="22"/>
      </w:r>
    </w:p>
    <w:p w:rsidR="005F45AF" w:rsidRPr="00DF56DD" w:rsidP="00EF79BD" w14:paraId="75EFA92A" w14:textId="249EB14B">
      <w:pPr>
        <w:pStyle w:val="FootnoteText"/>
        <w:ind w:firstLine="720"/>
        <w:rPr>
          <w:szCs w:val="22"/>
        </w:rPr>
      </w:pPr>
      <w:r w:rsidRPr="00EF79BD">
        <w:rPr>
          <w:i/>
          <w:iCs/>
          <w:sz w:val="22"/>
          <w:szCs w:val="22"/>
        </w:rPr>
        <w:t>FDF</w:t>
      </w:r>
      <w:r w:rsidRPr="00EF79BD" w:rsidR="0082671A">
        <w:rPr>
          <w:i/>
          <w:iCs/>
          <w:sz w:val="22"/>
          <w:szCs w:val="22"/>
        </w:rPr>
        <w:t xml:space="preserve"> Communication</w:t>
      </w:r>
      <w:r w:rsidR="00C16F2D">
        <w:rPr>
          <w:i/>
          <w:iCs/>
          <w:sz w:val="22"/>
          <w:szCs w:val="22"/>
        </w:rPr>
        <w:t xml:space="preserve">’s </w:t>
      </w:r>
      <w:r w:rsidR="00852503">
        <w:rPr>
          <w:i/>
          <w:iCs/>
          <w:sz w:val="22"/>
          <w:szCs w:val="22"/>
        </w:rPr>
        <w:t xml:space="preserve">FCC </w:t>
      </w:r>
      <w:r w:rsidR="00C16F2D">
        <w:rPr>
          <w:i/>
          <w:iCs/>
          <w:sz w:val="22"/>
          <w:szCs w:val="22"/>
        </w:rPr>
        <w:t>Form 477 Challenge</w:t>
      </w:r>
      <w:r w:rsidRPr="00EF79BD">
        <w:rPr>
          <w:sz w:val="22"/>
          <w:szCs w:val="22"/>
        </w:rPr>
        <w:t>.  We deny FDF Communication d/b/a BPS Networks’ (</w:t>
      </w:r>
      <w:r w:rsidRPr="00EF79BD">
        <w:rPr>
          <w:sz w:val="22"/>
          <w:szCs w:val="22"/>
        </w:rPr>
        <w:t>FDF</w:t>
      </w:r>
      <w:r w:rsidRPr="00EF79BD">
        <w:rPr>
          <w:sz w:val="22"/>
          <w:szCs w:val="22"/>
        </w:rPr>
        <w:t>) Form 477 challenge</w:t>
      </w:r>
      <w:r w:rsidRPr="00EF79BD" w:rsidR="007C2B52">
        <w:rPr>
          <w:sz w:val="22"/>
          <w:szCs w:val="22"/>
        </w:rPr>
        <w:t xml:space="preserve"> in Missouri</w:t>
      </w:r>
      <w:r w:rsidR="007F623A">
        <w:rPr>
          <w:sz w:val="22"/>
          <w:szCs w:val="22"/>
        </w:rPr>
        <w:t xml:space="preserve"> and Arkansas</w:t>
      </w:r>
      <w:r w:rsidRPr="00EF79BD">
        <w:rPr>
          <w:sz w:val="22"/>
          <w:szCs w:val="22"/>
        </w:rPr>
        <w:t xml:space="preserve">.  </w:t>
      </w:r>
      <w:r w:rsidRPr="00EF79BD" w:rsidR="00B91CD2">
        <w:rPr>
          <w:sz w:val="22"/>
          <w:szCs w:val="22"/>
        </w:rPr>
        <w:t>FDF</w:t>
      </w:r>
      <w:r w:rsidRPr="00EF79BD">
        <w:rPr>
          <w:sz w:val="22"/>
          <w:szCs w:val="22"/>
        </w:rPr>
        <w:t xml:space="preserve"> filed a Form 477 challenge for 1,664 blocks in Missouri</w:t>
      </w:r>
      <w:r w:rsidRPr="00EF79BD" w:rsidR="00732D8E">
        <w:rPr>
          <w:sz w:val="22"/>
          <w:szCs w:val="22"/>
        </w:rPr>
        <w:t>,</w:t>
      </w:r>
      <w:r w:rsidRPr="00EF79BD" w:rsidR="00713968">
        <w:rPr>
          <w:sz w:val="22"/>
          <w:szCs w:val="22"/>
        </w:rPr>
        <w:t xml:space="preserve"> and 577 blocks in Arkansas</w:t>
      </w:r>
      <w:r>
        <w:rPr>
          <w:rStyle w:val="FootnoteReference"/>
          <w:szCs w:val="22"/>
        </w:rPr>
        <w:footnoteReference w:id="23"/>
      </w:r>
      <w:r w:rsidRPr="00EF79BD">
        <w:rPr>
          <w:sz w:val="22"/>
          <w:szCs w:val="22"/>
        </w:rPr>
        <w:t xml:space="preserve"> claiming that voice was now available for these blocks through BPS Networks</w:t>
      </w:r>
      <w:r w:rsidR="00852503">
        <w:rPr>
          <w:sz w:val="22"/>
          <w:szCs w:val="22"/>
        </w:rPr>
        <w:t xml:space="preserve"> (B</w:t>
      </w:r>
      <w:r w:rsidR="008A4E65">
        <w:rPr>
          <w:sz w:val="22"/>
          <w:szCs w:val="22"/>
        </w:rPr>
        <w:t>PS)</w:t>
      </w:r>
      <w:r w:rsidRPr="00EF79BD">
        <w:rPr>
          <w:sz w:val="22"/>
          <w:szCs w:val="22"/>
        </w:rPr>
        <w:t>.</w:t>
      </w:r>
      <w:r>
        <w:rPr>
          <w:rStyle w:val="FootnoteReference"/>
          <w:szCs w:val="22"/>
        </w:rPr>
        <w:footnoteReference w:id="24"/>
      </w:r>
      <w:r w:rsidRPr="00EF79BD">
        <w:rPr>
          <w:sz w:val="22"/>
          <w:szCs w:val="22"/>
        </w:rPr>
        <w:t xml:space="preserve">  The Missouri Attorney General filed comments in response to </w:t>
      </w:r>
      <w:r w:rsidRPr="00EF79BD">
        <w:rPr>
          <w:sz w:val="22"/>
          <w:szCs w:val="22"/>
        </w:rPr>
        <w:t xml:space="preserve">FDF’s </w:t>
      </w:r>
      <w:r w:rsidRPr="00EF79BD">
        <w:rPr>
          <w:sz w:val="22"/>
          <w:szCs w:val="22"/>
        </w:rPr>
        <w:t>challenge arguing</w:t>
      </w:r>
      <w:r w:rsidR="004D0A71">
        <w:rPr>
          <w:sz w:val="22"/>
          <w:szCs w:val="22"/>
        </w:rPr>
        <w:t>, among other things,</w:t>
      </w:r>
      <w:r w:rsidRPr="00EF79BD">
        <w:rPr>
          <w:sz w:val="22"/>
          <w:szCs w:val="22"/>
        </w:rPr>
        <w:t xml:space="preserve"> that</w:t>
      </w:r>
      <w:r w:rsidRPr="00EF79BD" w:rsidR="00713968">
        <w:rPr>
          <w:sz w:val="22"/>
          <w:szCs w:val="22"/>
        </w:rPr>
        <w:t xml:space="preserve"> </w:t>
      </w:r>
      <w:r w:rsidRPr="00EF79BD" w:rsidR="00B91CD2">
        <w:rPr>
          <w:sz w:val="22"/>
          <w:szCs w:val="22"/>
        </w:rPr>
        <w:t>FDF</w:t>
      </w:r>
      <w:r w:rsidRPr="00EF79BD">
        <w:rPr>
          <w:sz w:val="22"/>
          <w:szCs w:val="22"/>
        </w:rPr>
        <w:t xml:space="preserve"> did not advertise voice until </w:t>
      </w:r>
      <w:r w:rsidR="00AC4CAE">
        <w:rPr>
          <w:sz w:val="22"/>
          <w:szCs w:val="22"/>
        </w:rPr>
        <w:t>FDF</w:t>
      </w:r>
      <w:r w:rsidRPr="00EF79BD">
        <w:rPr>
          <w:sz w:val="22"/>
          <w:szCs w:val="22"/>
        </w:rPr>
        <w:t xml:space="preserve"> filed </w:t>
      </w:r>
      <w:r w:rsidR="004D1654">
        <w:rPr>
          <w:sz w:val="22"/>
          <w:szCs w:val="22"/>
        </w:rPr>
        <w:t xml:space="preserve">its </w:t>
      </w:r>
      <w:r w:rsidRPr="00EF79BD">
        <w:rPr>
          <w:sz w:val="22"/>
          <w:szCs w:val="22"/>
        </w:rPr>
        <w:t>challenge.</w:t>
      </w:r>
      <w:r>
        <w:rPr>
          <w:rStyle w:val="FootnoteReference"/>
          <w:szCs w:val="22"/>
        </w:rPr>
        <w:footnoteReference w:id="25"/>
      </w:r>
      <w:r w:rsidRPr="00EF79BD">
        <w:rPr>
          <w:sz w:val="22"/>
          <w:szCs w:val="22"/>
        </w:rPr>
        <w:t xml:space="preserve">  </w:t>
      </w:r>
      <w:r w:rsidRPr="00EF79BD">
        <w:rPr>
          <w:sz w:val="22"/>
          <w:szCs w:val="22"/>
        </w:rPr>
        <w:t xml:space="preserve">FDF </w:t>
      </w:r>
      <w:r w:rsidRPr="00EF79BD" w:rsidR="00713968">
        <w:rPr>
          <w:sz w:val="22"/>
          <w:szCs w:val="22"/>
        </w:rPr>
        <w:t>responded, claiming that it</w:t>
      </w:r>
      <w:r w:rsidRPr="00EF79BD" w:rsidR="00FB1FDA">
        <w:rPr>
          <w:sz w:val="22"/>
          <w:szCs w:val="22"/>
        </w:rPr>
        <w:t xml:space="preserve">s voice service </w:t>
      </w:r>
      <w:r w:rsidRPr="00EF79BD" w:rsidR="00327040">
        <w:rPr>
          <w:sz w:val="22"/>
          <w:szCs w:val="22"/>
        </w:rPr>
        <w:t xml:space="preserve">in Missouri </w:t>
      </w:r>
      <w:r w:rsidRPr="00EF79BD" w:rsidR="00FB1FDA">
        <w:rPr>
          <w:sz w:val="22"/>
          <w:szCs w:val="22"/>
        </w:rPr>
        <w:t>is new due to a “lack of demand,” not because it was unable to offer the service</w:t>
      </w:r>
      <w:r w:rsidRPr="00EF79BD">
        <w:rPr>
          <w:sz w:val="22"/>
          <w:szCs w:val="22"/>
        </w:rPr>
        <w:t>.</w:t>
      </w:r>
      <w:r>
        <w:rPr>
          <w:rStyle w:val="FootnoteReference"/>
          <w:szCs w:val="22"/>
        </w:rPr>
        <w:footnoteReference w:id="26"/>
      </w:r>
      <w:r w:rsidRPr="00EF79BD">
        <w:rPr>
          <w:sz w:val="22"/>
          <w:szCs w:val="22"/>
        </w:rPr>
        <w:t xml:space="preserve">  </w:t>
      </w:r>
      <w:r w:rsidRPr="00EF79BD" w:rsidR="008507CC">
        <w:rPr>
          <w:sz w:val="22"/>
          <w:szCs w:val="22"/>
        </w:rPr>
        <w:t xml:space="preserve">Similarly, </w:t>
      </w:r>
      <w:r w:rsidR="006B4DB9">
        <w:rPr>
          <w:sz w:val="22"/>
          <w:szCs w:val="22"/>
        </w:rPr>
        <w:t>FDF</w:t>
      </w:r>
      <w:r w:rsidRPr="00EF79BD" w:rsidR="008507CC">
        <w:rPr>
          <w:sz w:val="22"/>
          <w:szCs w:val="22"/>
        </w:rPr>
        <w:t xml:space="preserve"> also stated that in Arkansas it does not have any customers “requesting or subscribing to voice.”</w:t>
      </w:r>
      <w:r>
        <w:rPr>
          <w:rStyle w:val="FootnoteReference"/>
          <w:szCs w:val="22"/>
        </w:rPr>
        <w:footnoteReference w:id="27"/>
      </w:r>
      <w:r w:rsidRPr="00EF79BD" w:rsidR="008507CC">
        <w:rPr>
          <w:sz w:val="22"/>
          <w:szCs w:val="22"/>
        </w:rPr>
        <w:t xml:space="preserve">  </w:t>
      </w:r>
      <w:r w:rsidRPr="00EF79BD" w:rsidR="00F545DD">
        <w:rPr>
          <w:sz w:val="22"/>
          <w:szCs w:val="22"/>
        </w:rPr>
        <w:t>Accordingly</w:t>
      </w:r>
      <w:r w:rsidRPr="00EF79BD">
        <w:rPr>
          <w:sz w:val="22"/>
          <w:szCs w:val="22"/>
        </w:rPr>
        <w:t xml:space="preserve">, we deny </w:t>
      </w:r>
      <w:r w:rsidRPr="00EF79BD" w:rsidR="00DD3EAC">
        <w:rPr>
          <w:sz w:val="22"/>
          <w:szCs w:val="22"/>
        </w:rPr>
        <w:t>FDF’</w:t>
      </w:r>
      <w:r w:rsidRPr="00EF79BD">
        <w:rPr>
          <w:sz w:val="22"/>
          <w:szCs w:val="22"/>
        </w:rPr>
        <w:t xml:space="preserve">s Form 477 challenge in Missouri as it </w:t>
      </w:r>
      <w:r w:rsidRPr="00EF79BD" w:rsidR="00F545DD">
        <w:rPr>
          <w:sz w:val="22"/>
          <w:szCs w:val="22"/>
        </w:rPr>
        <w:t>did</w:t>
      </w:r>
      <w:r w:rsidRPr="00EF79BD">
        <w:rPr>
          <w:sz w:val="22"/>
          <w:szCs w:val="22"/>
        </w:rPr>
        <w:t xml:space="preserve"> not </w:t>
      </w:r>
      <w:r w:rsidRPr="00EF79BD" w:rsidR="00F545DD">
        <w:rPr>
          <w:sz w:val="22"/>
          <w:szCs w:val="22"/>
        </w:rPr>
        <w:t xml:space="preserve">report voice subscribers in </w:t>
      </w:r>
      <w:r w:rsidRPr="00EF79BD">
        <w:rPr>
          <w:sz w:val="22"/>
          <w:szCs w:val="22"/>
        </w:rPr>
        <w:t xml:space="preserve">2019 </w:t>
      </w:r>
      <w:r w:rsidRPr="00EF79BD" w:rsidR="00F545DD">
        <w:rPr>
          <w:sz w:val="22"/>
          <w:szCs w:val="22"/>
        </w:rPr>
        <w:t>in Missouri</w:t>
      </w:r>
      <w:r w:rsidRPr="00EF79BD" w:rsidR="00DD3EAC">
        <w:rPr>
          <w:sz w:val="22"/>
          <w:szCs w:val="22"/>
        </w:rPr>
        <w:t xml:space="preserve"> and we </w:t>
      </w:r>
      <w:r w:rsidRPr="00EF79BD">
        <w:rPr>
          <w:sz w:val="22"/>
          <w:szCs w:val="22"/>
        </w:rPr>
        <w:t xml:space="preserve">will not </w:t>
      </w:r>
      <w:r w:rsidRPr="00EF79BD" w:rsidR="00E71170">
        <w:rPr>
          <w:sz w:val="22"/>
          <w:szCs w:val="22"/>
        </w:rPr>
        <w:t>remove 1,664 blocks in Missouri</w:t>
      </w:r>
      <w:r w:rsidRPr="00EF79BD" w:rsidR="00B91CD2">
        <w:rPr>
          <w:sz w:val="22"/>
          <w:szCs w:val="22"/>
        </w:rPr>
        <w:t xml:space="preserve"> </w:t>
      </w:r>
      <w:r w:rsidRPr="00EF79BD" w:rsidR="00434AC8">
        <w:rPr>
          <w:sz w:val="22"/>
          <w:szCs w:val="22"/>
        </w:rPr>
        <w:t>based upon</w:t>
      </w:r>
      <w:r w:rsidRPr="00EF79BD" w:rsidR="00B91CD2">
        <w:rPr>
          <w:sz w:val="22"/>
          <w:szCs w:val="22"/>
        </w:rPr>
        <w:t xml:space="preserve"> </w:t>
      </w:r>
      <w:r w:rsidRPr="00EF79BD" w:rsidR="00DD3EAC">
        <w:rPr>
          <w:sz w:val="22"/>
          <w:szCs w:val="22"/>
        </w:rPr>
        <w:t>BPS</w:t>
      </w:r>
      <w:r w:rsidRPr="00EF79BD" w:rsidR="00B91CD2">
        <w:rPr>
          <w:sz w:val="22"/>
          <w:szCs w:val="22"/>
        </w:rPr>
        <w:t xml:space="preserve">, the </w:t>
      </w:r>
      <w:r w:rsidR="00813D9A">
        <w:rPr>
          <w:sz w:val="22"/>
          <w:szCs w:val="22"/>
        </w:rPr>
        <w:t xml:space="preserve">incumbent </w:t>
      </w:r>
      <w:r w:rsidRPr="00EF79BD" w:rsidR="00B91CD2">
        <w:rPr>
          <w:sz w:val="22"/>
          <w:szCs w:val="22"/>
        </w:rPr>
        <w:t>LEC</w:t>
      </w:r>
      <w:r w:rsidR="004D0A71">
        <w:rPr>
          <w:sz w:val="22"/>
          <w:szCs w:val="22"/>
        </w:rPr>
        <w:t xml:space="preserve"> located in a different part of the state</w:t>
      </w:r>
      <w:r w:rsidRPr="00EF79BD">
        <w:rPr>
          <w:sz w:val="22"/>
          <w:szCs w:val="22"/>
        </w:rPr>
        <w:t>,</w:t>
      </w:r>
      <w:r w:rsidR="00D11B10">
        <w:rPr>
          <w:sz w:val="22"/>
          <w:szCs w:val="22"/>
        </w:rPr>
        <w:t xml:space="preserve"> </w:t>
      </w:r>
      <w:r w:rsidRPr="00EF79BD" w:rsidR="00B91CD2">
        <w:rPr>
          <w:sz w:val="22"/>
          <w:szCs w:val="22"/>
        </w:rPr>
        <w:t>ha</w:t>
      </w:r>
      <w:r w:rsidRPr="00EF79BD" w:rsidR="00434AC8">
        <w:rPr>
          <w:sz w:val="22"/>
          <w:szCs w:val="22"/>
        </w:rPr>
        <w:t>ving</w:t>
      </w:r>
      <w:r w:rsidRPr="00EF79BD" w:rsidR="00DD3EAC">
        <w:rPr>
          <w:sz w:val="22"/>
          <w:szCs w:val="22"/>
        </w:rPr>
        <w:t xml:space="preserve"> voice subscribers </w:t>
      </w:r>
      <w:r w:rsidR="004D0A71">
        <w:rPr>
          <w:sz w:val="22"/>
          <w:szCs w:val="22"/>
        </w:rPr>
        <w:t>elsewhere</w:t>
      </w:r>
      <w:r w:rsidRPr="00EF79BD" w:rsidR="00B91CD2">
        <w:rPr>
          <w:sz w:val="22"/>
          <w:szCs w:val="22"/>
        </w:rPr>
        <w:t xml:space="preserve">.  </w:t>
      </w:r>
      <w:r w:rsidRPr="00EF79BD" w:rsidR="008507CC">
        <w:rPr>
          <w:sz w:val="22"/>
          <w:szCs w:val="22"/>
        </w:rPr>
        <w:t>W</w:t>
      </w:r>
      <w:r w:rsidRPr="00EF79BD">
        <w:rPr>
          <w:sz w:val="22"/>
          <w:szCs w:val="22"/>
        </w:rPr>
        <w:t xml:space="preserve">e also deny FDF’s Form 477 challenge in Arkansas because no voice subscribers were reported on its December 2019 Form 477 filing in Arkansas. </w:t>
      </w:r>
    </w:p>
    <w:p w:rsidR="004D0A71" w:rsidP="006E68D2" w14:paraId="29EBD5F7" w14:textId="41B6DE90">
      <w:pPr>
        <w:widowControl/>
        <w:spacing w:after="120"/>
        <w:ind w:firstLine="720"/>
      </w:pPr>
      <w:r>
        <w:rPr>
          <w:i/>
          <w:iCs/>
        </w:rPr>
        <w:t>Other</w:t>
      </w:r>
      <w:r w:rsidRPr="006C15FE" w:rsidR="004948AB">
        <w:rPr>
          <w:i/>
          <w:iCs/>
        </w:rPr>
        <w:t xml:space="preserve"> Challenges</w:t>
      </w:r>
      <w:r w:rsidR="003C4091">
        <w:rPr>
          <w:i/>
          <w:iCs/>
        </w:rPr>
        <w:t>.</w:t>
      </w:r>
      <w:r w:rsidR="003C4091">
        <w:t xml:space="preserve">  </w:t>
      </w:r>
      <w:r>
        <w:t>First, w</w:t>
      </w:r>
      <w:r w:rsidRPr="003D4F70" w:rsidR="00550913">
        <w:t>e deny Arrowhead Electric</w:t>
      </w:r>
      <w:r w:rsidR="00550913">
        <w:t xml:space="preserve"> Cooperative Inc.</w:t>
      </w:r>
      <w:r w:rsidRPr="003D4F70" w:rsidR="00550913">
        <w:t>’s</w:t>
      </w:r>
      <w:r w:rsidR="00550913">
        <w:t xml:space="preserve"> (Arrowhead)</w:t>
      </w:r>
      <w:r w:rsidRPr="003D4F70" w:rsidR="00550913">
        <w:t xml:space="preserve"> </w:t>
      </w:r>
      <w:r>
        <w:t xml:space="preserve">late-filed </w:t>
      </w:r>
      <w:r w:rsidRPr="003D4F70" w:rsidR="00550913">
        <w:t>challenge.  Arrowhead filed a corrected Form 477 filing for June 2019 and December 2019 on April 20, 2020</w:t>
      </w:r>
      <w:r w:rsidR="004948AB">
        <w:t>—10 days after challenges were due—and it</w:t>
      </w:r>
      <w:r w:rsidRPr="003D4F70" w:rsidR="004948AB">
        <w:t xml:space="preserve"> </w:t>
      </w:r>
      <w:r w:rsidRPr="003D4F70" w:rsidR="00550913">
        <w:t xml:space="preserve">did not file </w:t>
      </w:r>
      <w:r w:rsidR="00447F3F">
        <w:t xml:space="preserve">a </w:t>
      </w:r>
      <w:r w:rsidRPr="003D4F70" w:rsidR="00550913">
        <w:t xml:space="preserve">challenge </w:t>
      </w:r>
      <w:r w:rsidR="00447F3F">
        <w:t xml:space="preserve">until </w:t>
      </w:r>
      <w:r w:rsidRPr="003D4F70" w:rsidR="00550913">
        <w:t>May 28, 2020</w:t>
      </w:r>
      <w:r w:rsidR="004948AB">
        <w:t>—</w:t>
      </w:r>
      <w:r w:rsidR="003D79CD">
        <w:t>4</w:t>
      </w:r>
      <w:r w:rsidR="004948AB">
        <w:t>8 days after challenges were due</w:t>
      </w:r>
      <w:r w:rsidRPr="003D4F70" w:rsidR="00550913">
        <w:t>.</w:t>
      </w:r>
      <w:r>
        <w:rPr>
          <w:rStyle w:val="FootnoteReference"/>
        </w:rPr>
        <w:footnoteReference w:id="28"/>
      </w:r>
      <w:r w:rsidR="004948AB">
        <w:t xml:space="preserve"> </w:t>
      </w:r>
      <w:r w:rsidRPr="003D4F70" w:rsidR="00550913">
        <w:t xml:space="preserve"> </w:t>
      </w:r>
      <w:r w:rsidR="004948AB">
        <w:t>W</w:t>
      </w:r>
      <w:r w:rsidR="0049644F">
        <w:t>e deny Arrowhead’s</w:t>
      </w:r>
      <w:r w:rsidRPr="003D4F70" w:rsidR="00550913">
        <w:t xml:space="preserve"> </w:t>
      </w:r>
      <w:r w:rsidR="004948AB">
        <w:t xml:space="preserve">belated </w:t>
      </w:r>
      <w:r w:rsidRPr="003D4F70" w:rsidR="00550913">
        <w:t>challenge</w:t>
      </w:r>
      <w:r w:rsidR="00406971">
        <w:t xml:space="preserve"> </w:t>
      </w:r>
      <w:r w:rsidR="004948AB">
        <w:t>as untimely</w:t>
      </w:r>
      <w:r w:rsidRPr="003D4F70" w:rsidR="00550913">
        <w:t>.</w:t>
      </w:r>
      <w:bookmarkEnd w:id="5"/>
    </w:p>
    <w:p w:rsidR="004948AB" w:rsidP="006E68D2" w14:paraId="423E4876" w14:textId="702491B1">
      <w:pPr>
        <w:widowControl/>
        <w:spacing w:after="120"/>
        <w:ind w:firstLine="720"/>
      </w:pPr>
      <w:r>
        <w:t>Second,</w:t>
      </w:r>
      <w:r w:rsidRPr="000318E9">
        <w:t xml:space="preserve"> </w:t>
      </w:r>
      <w:r>
        <w:t xml:space="preserve">Inland Telephone Company seeks to exclude 19 census blocks from the auction that are adjacent to its service area and which Inland Telephone asserts are served by a private communications firm with broadband service in excess of 25/3 Mbps </w:t>
      </w:r>
      <w:r w:rsidRPr="000318E9">
        <w:t xml:space="preserve">based </w:t>
      </w:r>
      <w:r>
        <w:t xml:space="preserve">only </w:t>
      </w:r>
      <w:r w:rsidRPr="000318E9">
        <w:t>upon th</w:t>
      </w:r>
      <w:r>
        <w:t>e “personal knowledge” of its officer.</w:t>
      </w:r>
      <w:r>
        <w:rPr>
          <w:rStyle w:val="FootnoteReference"/>
        </w:rPr>
        <w:footnoteReference w:id="29"/>
      </w:r>
      <w:r>
        <w:t xml:space="preserve">  Absent filings by the provider demonstrating that it actually offers service in these blocks, we decline to exclude the census blocks included in Inland Telephone’s challenge.</w:t>
      </w:r>
    </w:p>
    <w:p w:rsidR="004948AB" w:rsidP="006E68D2" w14:paraId="045F156D" w14:textId="77777777">
      <w:pPr>
        <w:widowControl/>
        <w:spacing w:after="120"/>
        <w:ind w:firstLine="720"/>
      </w:pPr>
      <w:r>
        <w:t xml:space="preserve">Third, Northwest Fiber seeks to exclude from eligibility areas it intends to deploy in satisfaction of a merger commitment made to the Montana Public Service Commission (Montana PSC).  In the </w:t>
      </w:r>
      <w:r w:rsidRPr="00096FC6">
        <w:rPr>
          <w:i/>
          <w:iCs/>
        </w:rPr>
        <w:t>Rural Digital Opportunity Fun</w:t>
      </w:r>
      <w:r>
        <w:rPr>
          <w:i/>
          <w:iCs/>
        </w:rPr>
        <w:t>d Order</w:t>
      </w:r>
      <w:r>
        <w:t xml:space="preserve">, the Commission did not indicate that areas would be excluded from Auction 904 based upon merger commitments and Northwest Fiber has failed to file a waiver of our rules.  What is more, Northwest Fiber does not demonstrate that it has made a binding commitment, enforceable by the Montana PSC, to deploy to the 44 </w:t>
      </w:r>
      <w:r>
        <w:t>particular blocks</w:t>
      </w:r>
      <w:r>
        <w:t xml:space="preserve"> it identified.  Accordingly, we deny Northwest Fiber’s challenge.</w:t>
      </w:r>
    </w:p>
    <w:p w:rsidR="001F21C7" w:rsidP="006E68D2" w14:paraId="44770EE5" w14:textId="2624181F">
      <w:pPr>
        <w:widowControl/>
        <w:spacing w:after="120"/>
        <w:ind w:firstLine="720"/>
      </w:pPr>
      <w:r>
        <w:t>Fourth</w:t>
      </w:r>
      <w:r w:rsidR="008162CD">
        <w:t>, w</w:t>
      </w:r>
      <w:r>
        <w:t xml:space="preserve">e deny </w:t>
      </w:r>
      <w:r w:rsidR="009114A1">
        <w:t xml:space="preserve">as outside the scope of this limited process </w:t>
      </w:r>
      <w:r w:rsidR="008D5527">
        <w:t xml:space="preserve">challenges </w:t>
      </w:r>
      <w:r w:rsidR="009114A1">
        <w:t xml:space="preserve">filed by </w:t>
      </w:r>
      <w:r>
        <w:t>AT&amp;T</w:t>
      </w:r>
      <w:r w:rsidR="008D5527">
        <w:t>, which</w:t>
      </w:r>
      <w:r w:rsidR="009325DE">
        <w:t xml:space="preserve"> </w:t>
      </w:r>
      <w:r>
        <w:t>seeks to remove 3,754 census blocks from its</w:t>
      </w:r>
      <w:r w:rsidR="006E54D8">
        <w:t xml:space="preserve"> </w:t>
      </w:r>
      <w:r>
        <w:t xml:space="preserve">June 2019 and December 2019 </w:t>
      </w:r>
      <w:r w:rsidR="006E54D8">
        <w:t xml:space="preserve">Form 477 </w:t>
      </w:r>
      <w:r>
        <w:t>filings</w:t>
      </w:r>
      <w:r w:rsidR="009325DE">
        <w:t>,</w:t>
      </w:r>
      <w:r>
        <w:rPr>
          <w:rStyle w:val="FootnoteReference"/>
        </w:rPr>
        <w:footnoteReference w:id="30"/>
      </w:r>
      <w:r w:rsidR="009325DE">
        <w:t xml:space="preserve"> and </w:t>
      </w:r>
      <w:r w:rsidR="003A3DDE">
        <w:t xml:space="preserve">by </w:t>
      </w:r>
      <w:r w:rsidR="009325DE">
        <w:t>CTS Telecom, which</w:t>
      </w:r>
      <w:r>
        <w:t xml:space="preserve"> seeks to remove 99 census blocks from its </w:t>
      </w:r>
      <w:r w:rsidR="009325DE">
        <w:t xml:space="preserve">June 2019 </w:t>
      </w:r>
      <w:r>
        <w:t>Form 477</w:t>
      </w:r>
      <w:r w:rsidR="009325DE">
        <w:t>,</w:t>
      </w:r>
      <w:r>
        <w:rPr>
          <w:rStyle w:val="FootnoteReference"/>
        </w:rPr>
        <w:footnoteReference w:id="31"/>
      </w:r>
      <w:r w:rsidR="009325DE">
        <w:t xml:space="preserve"> in </w:t>
      </w:r>
      <w:r w:rsidR="003A3DDE">
        <w:t>order to have those census blocks treated as unserved</w:t>
      </w:r>
      <w:r>
        <w:t>.</w:t>
      </w:r>
      <w:r>
        <w:rPr>
          <w:rStyle w:val="FootnoteReference"/>
        </w:rPr>
        <w:footnoteReference w:id="32"/>
      </w:r>
    </w:p>
    <w:p w:rsidR="00A74114" w:rsidP="006E68D2" w14:paraId="74C707B4" w14:textId="2D358056">
      <w:pPr>
        <w:widowControl/>
        <w:spacing w:after="120"/>
        <w:ind w:firstLine="720"/>
      </w:pPr>
      <w:r>
        <w:t xml:space="preserve">Fifth, we deny </w:t>
      </w:r>
      <w:r w:rsidR="009030A4">
        <w:t xml:space="preserve">challenges from </w:t>
      </w:r>
      <w:r>
        <w:t>Edge Broadband</w:t>
      </w:r>
      <w:r w:rsidR="009030A4">
        <w:t xml:space="preserve"> and </w:t>
      </w:r>
      <w:r w:rsidR="00CB243F">
        <w:t xml:space="preserve">Worldwide Technologies Inc. d/b/a </w:t>
      </w:r>
      <w:r w:rsidR="00CB243F">
        <w:t>TurboNet</w:t>
      </w:r>
      <w:r>
        <w:t xml:space="preserve"> because </w:t>
      </w:r>
      <w:r w:rsidR="00CB243F">
        <w:t xml:space="preserve">neither </w:t>
      </w:r>
      <w:r>
        <w:t xml:space="preserve">has identified the </w:t>
      </w:r>
      <w:r>
        <w:t>particular census</w:t>
      </w:r>
      <w:r>
        <w:t xml:space="preserve"> blocks where </w:t>
      </w:r>
      <w:r w:rsidR="00823D72">
        <w:t xml:space="preserve">they </w:t>
      </w:r>
      <w:r>
        <w:t xml:space="preserve">assert the existence of a </w:t>
      </w:r>
      <w:r w:rsidR="00752055">
        <w:t xml:space="preserve">state </w:t>
      </w:r>
      <w:r>
        <w:t xml:space="preserve">broadband grant </w:t>
      </w:r>
      <w:r w:rsidR="00752055">
        <w:t>(</w:t>
      </w:r>
      <w:r>
        <w:t>from the State of Wisconsin</w:t>
      </w:r>
      <w:r w:rsidR="00D106D3">
        <w:t xml:space="preserve"> and the State of Missouri, respectively)</w:t>
      </w:r>
      <w:r>
        <w:t>.</w:t>
      </w:r>
      <w:r>
        <w:rPr>
          <w:rStyle w:val="FootnoteReference"/>
        </w:rPr>
        <w:footnoteReference w:id="33"/>
      </w:r>
    </w:p>
    <w:p w:rsidR="00A74114" w:rsidP="006E68D2" w14:paraId="0DA2F974" w14:textId="10DD808E">
      <w:pPr>
        <w:widowControl/>
        <w:spacing w:after="120"/>
        <w:ind w:firstLine="720"/>
      </w:pPr>
      <w:r>
        <w:t>Sixth, w</w:t>
      </w:r>
      <w:r w:rsidR="004948AB">
        <w:t>e deny Mobius Communications Company’s state subsidy challenge since the census blocks it identified as the subject of a grant award from Nebraska do not appear in the data received directly from the Nebraska Public Service Commission.</w:t>
      </w:r>
      <w:r>
        <w:rPr>
          <w:rStyle w:val="FootnoteReference"/>
        </w:rPr>
        <w:footnoteReference w:id="34"/>
      </w:r>
    </w:p>
    <w:p w:rsidR="004948AB" w:rsidP="006E68D2" w14:paraId="3C48FD77" w14:textId="2768E73F">
      <w:pPr>
        <w:widowControl/>
        <w:spacing w:after="120"/>
        <w:ind w:firstLine="720"/>
      </w:pPr>
      <w:r>
        <w:t>Seventh</w:t>
      </w:r>
      <w:r>
        <w:t xml:space="preserve">, we deny </w:t>
      </w:r>
      <w:r>
        <w:t>LakeNet</w:t>
      </w:r>
      <w:r>
        <w:t xml:space="preserve"> LLC’s state subsidy challenge for census blocks where it has not yet been awarded a final state grant.</w:t>
      </w:r>
      <w:r>
        <w:rPr>
          <w:rStyle w:val="FootnoteReference"/>
        </w:rPr>
        <w:footnoteReference w:id="35"/>
      </w:r>
    </w:p>
    <w:p w:rsidR="00B005D1" w:rsidRPr="00DF56DD" w:rsidP="0049331E" w14:paraId="55A0157B" w14:textId="0C10B9F3">
      <w:pPr>
        <w:widowControl/>
        <w:spacing w:after="120"/>
        <w:ind w:firstLine="720"/>
      </w:pPr>
      <w:r>
        <w:t>Eighth</w:t>
      </w:r>
      <w:r w:rsidR="004948AB">
        <w:t xml:space="preserve">, we grant Charter’s challenge to certain census blocks in New York in accordance with the waiver order we </w:t>
      </w:r>
      <w:r>
        <w:t>issue</w:t>
      </w:r>
      <w:r w:rsidR="004948AB">
        <w:t xml:space="preserve"> today.</w:t>
      </w:r>
      <w:r>
        <w:rPr>
          <w:rStyle w:val="FootnoteReference"/>
        </w:rPr>
        <w:footnoteReference w:id="36"/>
      </w:r>
    </w:p>
    <w:p w:rsidR="008557B3" w:rsidRPr="00327286" w:rsidP="00327286" w14:paraId="0B23915A" w14:textId="7D3F4A95">
      <w:pPr>
        <w:spacing w:before="120" w:after="120"/>
        <w:ind w:firstLine="720"/>
        <w:rPr>
          <w:szCs w:val="22"/>
        </w:rPr>
      </w:pPr>
      <w:r w:rsidRPr="009373E4">
        <w:rPr>
          <w:i/>
          <w:iCs/>
          <w:szCs w:val="22"/>
        </w:rPr>
        <w:t>Rate-of-Return Carriers</w:t>
      </w:r>
      <w:r>
        <w:rPr>
          <w:szCs w:val="22"/>
        </w:rPr>
        <w:t>.</w:t>
      </w:r>
      <w:r w:rsidRPr="009373E4">
        <w:rPr>
          <w:szCs w:val="22"/>
        </w:rPr>
        <w:t xml:space="preserve">  No rate-of-return carrier identified blocks in </w:t>
      </w:r>
      <w:r>
        <w:rPr>
          <w:szCs w:val="22"/>
        </w:rPr>
        <w:t>its</w:t>
      </w:r>
      <w:r w:rsidRPr="009373E4">
        <w:rPr>
          <w:szCs w:val="22"/>
        </w:rPr>
        <w:t xml:space="preserve"> service areas where </w:t>
      </w:r>
      <w:r>
        <w:rPr>
          <w:szCs w:val="22"/>
        </w:rPr>
        <w:t>it</w:t>
      </w:r>
      <w:r w:rsidRPr="009373E4">
        <w:rPr>
          <w:szCs w:val="22"/>
        </w:rPr>
        <w:t xml:space="preserve"> do</w:t>
      </w:r>
      <w:r>
        <w:rPr>
          <w:szCs w:val="22"/>
        </w:rPr>
        <w:t>es</w:t>
      </w:r>
      <w:r w:rsidRPr="009373E4">
        <w:rPr>
          <w:szCs w:val="22"/>
        </w:rPr>
        <w:t xml:space="preserve"> not expect to extend broadband in satisfaction of </w:t>
      </w:r>
      <w:r>
        <w:rPr>
          <w:szCs w:val="22"/>
        </w:rPr>
        <w:t>its</w:t>
      </w:r>
      <w:r w:rsidRPr="009373E4">
        <w:rPr>
          <w:szCs w:val="22"/>
        </w:rPr>
        <w:t xml:space="preserve"> USF deployment obligations.  Some rate-of-return carriers filed </w:t>
      </w:r>
      <w:r w:rsidR="00DB5774">
        <w:rPr>
          <w:szCs w:val="22"/>
        </w:rPr>
        <w:t>challenge</w:t>
      </w:r>
      <w:r w:rsidR="003623B1">
        <w:rPr>
          <w:szCs w:val="22"/>
        </w:rPr>
        <w:t>s</w:t>
      </w:r>
      <w:r w:rsidR="00DB5774">
        <w:rPr>
          <w:szCs w:val="22"/>
        </w:rPr>
        <w:t xml:space="preserve"> for</w:t>
      </w:r>
      <w:r w:rsidRPr="009373E4">
        <w:rPr>
          <w:szCs w:val="22"/>
        </w:rPr>
        <w:t xml:space="preserve"> census blocks they argued were in their service territories, usually near their study area boundaries, and </w:t>
      </w:r>
      <w:r w:rsidR="00DB5774">
        <w:rPr>
          <w:szCs w:val="22"/>
        </w:rPr>
        <w:t xml:space="preserve">thus </w:t>
      </w:r>
      <w:r w:rsidRPr="009373E4">
        <w:rPr>
          <w:szCs w:val="22"/>
        </w:rPr>
        <w:t>should be removed from the eligible areas list.  In virtually all instances, these blocks were split between the rate-of-return carrier and a price cap carrier.</w:t>
      </w:r>
      <w:r>
        <w:rPr>
          <w:rStyle w:val="FootnoteReference"/>
          <w:szCs w:val="22"/>
        </w:rPr>
        <w:footnoteReference w:id="37"/>
      </w:r>
      <w:r w:rsidRPr="009373E4">
        <w:rPr>
          <w:szCs w:val="22"/>
        </w:rPr>
        <w:t xml:space="preserve">  As the Commission made clear in the </w:t>
      </w:r>
      <w:r w:rsidRPr="009373E4">
        <w:rPr>
          <w:i/>
          <w:iCs/>
          <w:szCs w:val="22"/>
        </w:rPr>
        <w:t>Rural Digital Opportunity Fund Order</w:t>
      </w:r>
      <w:r w:rsidRPr="009373E4">
        <w:rPr>
          <w:szCs w:val="22"/>
        </w:rPr>
        <w:t>, eligible areas would include census blocks served by both price cap carriers and rate-of-return carriers to the extent that the census block is in the price cap carrier’s territory.</w:t>
      </w:r>
      <w:r>
        <w:rPr>
          <w:rStyle w:val="FootnoteReference"/>
          <w:szCs w:val="22"/>
        </w:rPr>
        <w:footnoteReference w:id="38"/>
      </w:r>
      <w:r w:rsidRPr="009373E4">
        <w:rPr>
          <w:szCs w:val="22"/>
        </w:rPr>
        <w:t xml:space="preserve">  That is, only the price cap portion of the census block is eligible. </w:t>
      </w:r>
      <w:r>
        <w:rPr>
          <w:szCs w:val="22"/>
        </w:rPr>
        <w:t xml:space="preserve"> Accordingly, the challenge filings by rate-of-return carriers did not affect the eligible areas.</w:t>
      </w:r>
    </w:p>
    <w:p w:rsidR="00AD6E0E" w:rsidRPr="00ED2B26" w:rsidP="00743C7D" w14:paraId="7F8DB486" w14:textId="55171B00">
      <w:pPr>
        <w:spacing w:after="120"/>
        <w:ind w:firstLine="720"/>
      </w:pPr>
      <w:r w:rsidRPr="00AD6E0E">
        <w:rPr>
          <w:i/>
          <w:iCs/>
        </w:rPr>
        <w:t xml:space="preserve">Final </w:t>
      </w:r>
      <w:r w:rsidR="00D60476">
        <w:rPr>
          <w:i/>
          <w:iCs/>
        </w:rPr>
        <w:t>E</w:t>
      </w:r>
      <w:r w:rsidRPr="00AD6E0E">
        <w:rPr>
          <w:i/>
          <w:iCs/>
        </w:rPr>
        <w:t xml:space="preserve">ligible </w:t>
      </w:r>
      <w:r w:rsidR="00D60476">
        <w:rPr>
          <w:i/>
          <w:iCs/>
        </w:rPr>
        <w:t>A</w:t>
      </w:r>
      <w:r w:rsidRPr="00AD6E0E">
        <w:rPr>
          <w:i/>
          <w:iCs/>
        </w:rPr>
        <w:t>reas.</w:t>
      </w:r>
      <w:r w:rsidR="00ED2B26">
        <w:rPr>
          <w:i/>
          <w:iCs/>
        </w:rPr>
        <w:t xml:space="preserve">  </w:t>
      </w:r>
      <w:r w:rsidR="00403908">
        <w:t>T</w:t>
      </w:r>
      <w:r w:rsidR="00312268">
        <w:t>h</w:t>
      </w:r>
      <w:r w:rsidR="009A6B4D">
        <w:t>e</w:t>
      </w:r>
      <w:r w:rsidR="00312268">
        <w:t xml:space="preserve"> updated list of eligible areas </w:t>
      </w:r>
      <w:r w:rsidR="00AA2AB5">
        <w:t xml:space="preserve">that we release today </w:t>
      </w:r>
      <w:r w:rsidR="00312268">
        <w:t>is not the final list</w:t>
      </w:r>
      <w:r w:rsidR="00AE2636">
        <w:t xml:space="preserve"> </w:t>
      </w:r>
      <w:r w:rsidR="00AA2AB5">
        <w:t>of eligible areas.  The final list of eligible areas</w:t>
      </w:r>
      <w:r w:rsidR="00AE2636">
        <w:t xml:space="preserve"> will be released </w:t>
      </w:r>
      <w:r w:rsidR="006660E1">
        <w:t>no later than</w:t>
      </w:r>
      <w:r w:rsidR="00AE2636">
        <w:t xml:space="preserve"> three weeks prior to the start of </w:t>
      </w:r>
      <w:r w:rsidR="000704A1">
        <w:t xml:space="preserve">bidding in </w:t>
      </w:r>
      <w:r w:rsidR="00AE2636">
        <w:t>Auction 904</w:t>
      </w:r>
      <w:r w:rsidR="00312268">
        <w:t xml:space="preserve">.  </w:t>
      </w:r>
      <w:r w:rsidR="00B17806">
        <w:t xml:space="preserve">Further changes to this list will remove </w:t>
      </w:r>
      <w:r w:rsidR="00AE2636">
        <w:t>area</w:t>
      </w:r>
      <w:r w:rsidR="00B17806">
        <w:t xml:space="preserve">s that are </w:t>
      </w:r>
      <w:r w:rsidR="00AE2636">
        <w:t>within</w:t>
      </w:r>
      <w:r w:rsidR="00E42F4E">
        <w:t xml:space="preserve"> </w:t>
      </w:r>
      <w:r w:rsidR="00743C7D">
        <w:t xml:space="preserve">Reconnect </w:t>
      </w:r>
      <w:r w:rsidR="00E42F4E">
        <w:t xml:space="preserve">Round 2 </w:t>
      </w:r>
      <w:r w:rsidR="0021063C">
        <w:t>grants or loan/grant combinations</w:t>
      </w:r>
      <w:r w:rsidR="00D94BBB">
        <w:t xml:space="preserve"> </w:t>
      </w:r>
      <w:r w:rsidR="003E37C0">
        <w:t xml:space="preserve">as </w:t>
      </w:r>
      <w:r w:rsidR="00D94BBB">
        <w:t>announced by RUS</w:t>
      </w:r>
      <w:r w:rsidR="00B76A42">
        <w:t xml:space="preserve"> and make </w:t>
      </w:r>
      <w:r w:rsidR="00843253">
        <w:t>corrections, as needed.</w:t>
      </w:r>
    </w:p>
    <w:p w:rsidR="00D2788D" w:rsidP="00EF79BD" w14:paraId="70FA90FE" w14:textId="707C98E3">
      <w:pPr>
        <w:spacing w:after="120"/>
        <w:ind w:firstLine="720"/>
      </w:pPr>
      <w:r>
        <w:t>For further information, please contact Katie King, Telecommunications Access Policy Division, Wireline Competition Bureau, at (202) 418-7400 or TTY (202) 418-0484.</w:t>
      </w:r>
    </w:p>
    <w:p w:rsidR="00F96F63" w:rsidRPr="00930ECF" w:rsidP="00203F3F" w14:paraId="362BBD8F" w14:textId="70215F11">
      <w:pPr>
        <w:spacing w:after="120"/>
        <w:jc w:val="center"/>
        <w:rPr>
          <w:sz w:val="24"/>
        </w:rPr>
      </w:pPr>
      <w:r w:rsidRPr="006F6955">
        <w:rPr>
          <w:b/>
          <w:szCs w:val="22"/>
        </w:rPr>
        <w:t>– FCC –</w:t>
      </w:r>
      <w:bookmarkStart w:id="6" w:name="TOChere"/>
    </w:p>
    <w:bookmarkEnd w:id="6"/>
    <w:p w:rsidR="00F96F63" w:rsidP="00F96F63" w14:paraId="4713D49D" w14:textId="77777777">
      <w:pPr>
        <w:rPr>
          <w:sz w:val="24"/>
        </w:rPr>
      </w:pPr>
    </w:p>
    <w:p w:rsidR="00C054E2" w:rsidP="00C44358" w14:paraId="499391B8" w14:textId="77777777">
      <w:pPr>
        <w:spacing w:after="240"/>
        <w:jc w:val="center"/>
        <w:rPr>
          <w:sz w:val="24"/>
        </w:rPr>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pPr>
    </w:p>
    <w:p w:rsidR="00C44358" w:rsidRPr="00E54362" w:rsidP="00C44358" w14:paraId="08235609" w14:textId="631BFD9C">
      <w:pPr>
        <w:spacing w:after="240"/>
        <w:jc w:val="center"/>
        <w:rPr>
          <w:b/>
          <w:bCs/>
          <w:szCs w:val="22"/>
        </w:rPr>
      </w:pPr>
      <w:r w:rsidRPr="00E54362">
        <w:rPr>
          <w:b/>
          <w:bCs/>
          <w:szCs w:val="22"/>
        </w:rPr>
        <w:t>APPENDIX</w:t>
      </w:r>
    </w:p>
    <w:tbl>
      <w:tblPr>
        <w:tblW w:w="5000" w:type="pct"/>
        <w:tblLayout w:type="fixed"/>
        <w:tblLook w:val="04A0"/>
      </w:tblPr>
      <w:tblGrid>
        <w:gridCol w:w="3643"/>
        <w:gridCol w:w="1634"/>
        <w:gridCol w:w="1433"/>
        <w:gridCol w:w="1433"/>
        <w:gridCol w:w="1433"/>
      </w:tblGrid>
      <w:tr w14:paraId="0FC24C86" w14:textId="77777777" w:rsidTr="00AD0D55">
        <w:tblPrEx>
          <w:tblW w:w="5000" w:type="pct"/>
          <w:tblLayout w:type="fixed"/>
          <w:tblLook w:val="04A0"/>
        </w:tblPrEx>
        <w:trPr>
          <w:cantSplit/>
          <w:trHeight w:val="461"/>
          <w:tblHeader/>
        </w:trPr>
        <w:tc>
          <w:tcPr>
            <w:tcW w:w="3643" w:type="dxa"/>
            <w:tcBorders>
              <w:top w:val="single" w:sz="4" w:space="0" w:color="auto"/>
              <w:left w:val="single" w:sz="4" w:space="0" w:color="auto"/>
              <w:bottom w:val="single" w:sz="8" w:space="0" w:color="000000"/>
              <w:right w:val="nil"/>
            </w:tcBorders>
            <w:shd w:val="clear" w:color="4472C4" w:fill="4472C4"/>
            <w:vAlign w:val="bottom"/>
            <w:hideMark/>
          </w:tcPr>
          <w:p w:rsidR="006C12C0" w:rsidRPr="007F6DC4" w:rsidP="00DD546A" w14:paraId="06D95BE2" w14:textId="77777777">
            <w:pPr>
              <w:spacing w:after="40"/>
              <w:rPr>
                <w:b/>
                <w:bCs/>
                <w:color w:val="F2F2F2"/>
                <w:sz w:val="20"/>
              </w:rPr>
            </w:pPr>
            <w:r w:rsidRPr="007F6DC4">
              <w:rPr>
                <w:b/>
                <w:bCs/>
                <w:color w:val="F2F2F2"/>
                <w:sz w:val="20"/>
              </w:rPr>
              <w:t>Challenger Name</w:t>
            </w:r>
          </w:p>
        </w:tc>
        <w:tc>
          <w:tcPr>
            <w:tcW w:w="1634" w:type="dxa"/>
            <w:tcBorders>
              <w:top w:val="single" w:sz="4" w:space="0" w:color="auto"/>
              <w:left w:val="nil"/>
              <w:bottom w:val="single" w:sz="8" w:space="0" w:color="000000"/>
              <w:right w:val="nil"/>
            </w:tcBorders>
            <w:shd w:val="clear" w:color="4472C4" w:fill="4472C4"/>
            <w:vAlign w:val="bottom"/>
            <w:hideMark/>
          </w:tcPr>
          <w:p w:rsidR="006C12C0" w:rsidRPr="007F6DC4" w:rsidP="00DD546A" w14:paraId="5BA698DC" w14:textId="77777777">
            <w:pPr>
              <w:spacing w:after="40"/>
              <w:jc w:val="center"/>
              <w:rPr>
                <w:b/>
                <w:bCs/>
                <w:color w:val="F2F2F2"/>
                <w:sz w:val="20"/>
              </w:rPr>
            </w:pPr>
            <w:r w:rsidRPr="007F6DC4">
              <w:rPr>
                <w:b/>
                <w:bCs/>
                <w:color w:val="F2F2F2"/>
                <w:sz w:val="20"/>
              </w:rPr>
              <w:t>Challenge Type</w:t>
            </w:r>
          </w:p>
        </w:tc>
        <w:tc>
          <w:tcPr>
            <w:tcW w:w="1433" w:type="dxa"/>
            <w:tcBorders>
              <w:top w:val="single" w:sz="4" w:space="0" w:color="auto"/>
              <w:left w:val="nil"/>
              <w:bottom w:val="single" w:sz="8" w:space="0" w:color="000000"/>
              <w:right w:val="nil"/>
            </w:tcBorders>
            <w:shd w:val="clear" w:color="4472C4" w:fill="4472C4"/>
            <w:vAlign w:val="bottom"/>
            <w:hideMark/>
          </w:tcPr>
          <w:p w:rsidR="006C12C0" w:rsidRPr="007F6DC4" w:rsidP="00DD546A" w14:paraId="21430CC3" w14:textId="77777777">
            <w:pPr>
              <w:spacing w:after="40"/>
              <w:jc w:val="right"/>
              <w:rPr>
                <w:b/>
                <w:bCs/>
                <w:color w:val="F2F2F2"/>
                <w:sz w:val="20"/>
              </w:rPr>
            </w:pPr>
            <w:r w:rsidRPr="007F6DC4">
              <w:rPr>
                <w:b/>
                <w:bCs/>
                <w:color w:val="F2F2F2"/>
                <w:sz w:val="20"/>
              </w:rPr>
              <w:t>Blocks (Successful)</w:t>
            </w:r>
          </w:p>
        </w:tc>
        <w:tc>
          <w:tcPr>
            <w:tcW w:w="1433" w:type="dxa"/>
            <w:tcBorders>
              <w:top w:val="single" w:sz="4" w:space="0" w:color="auto"/>
              <w:left w:val="nil"/>
              <w:bottom w:val="single" w:sz="8" w:space="0" w:color="000000"/>
              <w:right w:val="nil"/>
            </w:tcBorders>
            <w:shd w:val="clear" w:color="4472C4" w:fill="4472C4"/>
            <w:vAlign w:val="bottom"/>
            <w:hideMark/>
          </w:tcPr>
          <w:p w:rsidR="006C12C0" w:rsidRPr="007F6DC4" w:rsidP="00DD546A" w14:paraId="244D4A57" w14:textId="77777777">
            <w:pPr>
              <w:spacing w:after="40"/>
              <w:jc w:val="right"/>
              <w:rPr>
                <w:b/>
                <w:bCs/>
                <w:color w:val="F2F2F2"/>
                <w:sz w:val="20"/>
              </w:rPr>
            </w:pPr>
            <w:r w:rsidRPr="007F6DC4">
              <w:rPr>
                <w:b/>
                <w:bCs/>
                <w:color w:val="F2F2F2"/>
                <w:sz w:val="20"/>
              </w:rPr>
              <w:t>Blocks (Rejected)</w:t>
            </w:r>
          </w:p>
        </w:tc>
        <w:tc>
          <w:tcPr>
            <w:tcW w:w="1433" w:type="dxa"/>
            <w:tcBorders>
              <w:top w:val="single" w:sz="4" w:space="0" w:color="auto"/>
              <w:left w:val="nil"/>
              <w:bottom w:val="single" w:sz="8" w:space="0" w:color="000000"/>
              <w:right w:val="single" w:sz="4" w:space="0" w:color="auto"/>
            </w:tcBorders>
            <w:shd w:val="clear" w:color="4472C4" w:fill="4472C4"/>
            <w:vAlign w:val="bottom"/>
            <w:hideMark/>
          </w:tcPr>
          <w:p w:rsidR="006C12C0" w:rsidRPr="007F6DC4" w:rsidP="00DD546A" w14:paraId="4429B99B" w14:textId="6CC66C8C">
            <w:pPr>
              <w:spacing w:after="40"/>
              <w:jc w:val="right"/>
              <w:rPr>
                <w:b/>
                <w:bCs/>
                <w:color w:val="F2F2F2"/>
                <w:sz w:val="20"/>
              </w:rPr>
            </w:pPr>
            <w:r w:rsidRPr="007F6DC4">
              <w:rPr>
                <w:b/>
                <w:bCs/>
                <w:color w:val="F2F2F2"/>
                <w:sz w:val="20"/>
              </w:rPr>
              <w:t>Blocks (Total)</w:t>
            </w:r>
            <w:r>
              <w:rPr>
                <w:rStyle w:val="FootnoteReference"/>
                <w:b/>
                <w:bCs/>
                <w:snapToGrid/>
                <w:kern w:val="0"/>
                <w:lang w:eastAsia="ja-JP"/>
              </w:rPr>
              <w:footnoteReference w:id="39"/>
            </w:r>
          </w:p>
        </w:tc>
      </w:tr>
      <w:tr w14:paraId="7C9ED3E7"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2BFE62A9" w14:textId="280E32BB">
            <w:pPr>
              <w:rPr>
                <w:sz w:val="20"/>
              </w:rPr>
            </w:pPr>
            <w:r w:rsidRPr="0077032C">
              <w:rPr>
                <w:sz w:val="20"/>
              </w:rPr>
              <w:t>24-7 Telcom Inc.</w:t>
            </w:r>
          </w:p>
        </w:tc>
        <w:tc>
          <w:tcPr>
            <w:tcW w:w="1634" w:type="dxa"/>
            <w:tcBorders>
              <w:top w:val="nil"/>
              <w:left w:val="nil"/>
              <w:bottom w:val="nil"/>
              <w:right w:val="nil"/>
            </w:tcBorders>
            <w:shd w:val="clear" w:color="D9D9D9" w:fill="D9D9D9"/>
            <w:noWrap/>
            <w:vAlign w:val="center"/>
            <w:hideMark/>
          </w:tcPr>
          <w:p w:rsidR="0077032C" w:rsidRPr="0077032C" w:rsidP="0077032C" w14:paraId="591BA6CA" w14:textId="423EAFDE">
            <w:pPr>
              <w:jc w:val="center"/>
              <w:rPr>
                <w:sz w:val="20"/>
              </w:rPr>
            </w:pPr>
            <w:r w:rsidRPr="0077032C">
              <w:rPr>
                <w:sz w:val="20"/>
              </w:rPr>
              <w:t>Subsidy Program</w:t>
            </w:r>
          </w:p>
        </w:tc>
        <w:tc>
          <w:tcPr>
            <w:tcW w:w="1433" w:type="dxa"/>
            <w:tcBorders>
              <w:top w:val="nil"/>
              <w:left w:val="nil"/>
              <w:bottom w:val="nil"/>
              <w:right w:val="nil"/>
            </w:tcBorders>
            <w:shd w:val="clear" w:color="D9D9D9" w:fill="D9D9D9"/>
            <w:noWrap/>
            <w:vAlign w:val="center"/>
            <w:hideMark/>
          </w:tcPr>
          <w:p w:rsidR="0077032C" w:rsidRPr="0077032C" w:rsidP="0077032C" w14:paraId="14DA7278" w14:textId="2C5D7580">
            <w:pPr>
              <w:jc w:val="right"/>
              <w:rPr>
                <w:sz w:val="20"/>
              </w:rPr>
            </w:pPr>
            <w:r w:rsidRPr="0077032C">
              <w:rPr>
                <w:sz w:val="20"/>
              </w:rPr>
              <w:t>28</w:t>
            </w:r>
          </w:p>
        </w:tc>
        <w:tc>
          <w:tcPr>
            <w:tcW w:w="1433" w:type="dxa"/>
            <w:tcBorders>
              <w:top w:val="nil"/>
              <w:left w:val="nil"/>
              <w:bottom w:val="nil"/>
              <w:right w:val="nil"/>
            </w:tcBorders>
            <w:shd w:val="clear" w:color="D9D9D9" w:fill="D9D9D9"/>
            <w:noWrap/>
            <w:vAlign w:val="center"/>
            <w:hideMark/>
          </w:tcPr>
          <w:p w:rsidR="0077032C" w:rsidRPr="0077032C" w:rsidP="0077032C" w14:paraId="1B662C54" w14:textId="5555AFCC">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39BF57FA" w14:textId="3EA049F8">
            <w:pPr>
              <w:jc w:val="right"/>
              <w:rPr>
                <w:b/>
                <w:bCs/>
                <w:sz w:val="20"/>
              </w:rPr>
            </w:pPr>
            <w:r w:rsidRPr="00386C4D">
              <w:rPr>
                <w:b/>
                <w:bCs/>
                <w:sz w:val="20"/>
              </w:rPr>
              <w:t>28</w:t>
            </w:r>
          </w:p>
        </w:tc>
      </w:tr>
      <w:tr w14:paraId="32D9A0BF"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74344D0F" w14:textId="5F86A1C6">
            <w:pPr>
              <w:rPr>
                <w:sz w:val="20"/>
              </w:rPr>
            </w:pPr>
            <w:r w:rsidRPr="0077032C">
              <w:rPr>
                <w:sz w:val="20"/>
              </w:rPr>
              <w:t>A&amp;A Communications LLC</w:t>
            </w:r>
          </w:p>
        </w:tc>
        <w:tc>
          <w:tcPr>
            <w:tcW w:w="1634" w:type="dxa"/>
            <w:tcBorders>
              <w:top w:val="nil"/>
              <w:left w:val="nil"/>
              <w:bottom w:val="nil"/>
              <w:right w:val="nil"/>
            </w:tcBorders>
            <w:shd w:val="clear" w:color="auto" w:fill="auto"/>
            <w:noWrap/>
            <w:vAlign w:val="center"/>
            <w:hideMark/>
          </w:tcPr>
          <w:p w:rsidR="0077032C" w:rsidRPr="0077032C" w:rsidP="0077032C" w14:paraId="157D3A4E" w14:textId="4FC93BC5">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00326D93" w14:textId="7F0F331A">
            <w:pPr>
              <w:jc w:val="right"/>
              <w:rPr>
                <w:sz w:val="20"/>
              </w:rPr>
            </w:pPr>
            <w:r w:rsidRPr="0077032C">
              <w:rPr>
                <w:sz w:val="20"/>
              </w:rPr>
              <w:t>0</w:t>
            </w:r>
          </w:p>
        </w:tc>
        <w:tc>
          <w:tcPr>
            <w:tcW w:w="1433" w:type="dxa"/>
            <w:tcBorders>
              <w:top w:val="nil"/>
              <w:left w:val="nil"/>
              <w:bottom w:val="nil"/>
              <w:right w:val="nil"/>
            </w:tcBorders>
            <w:shd w:val="clear" w:color="auto" w:fill="auto"/>
            <w:noWrap/>
            <w:vAlign w:val="center"/>
            <w:hideMark/>
          </w:tcPr>
          <w:p w:rsidR="0077032C" w:rsidRPr="0077032C" w:rsidP="0077032C" w14:paraId="29A24C76" w14:textId="7D2753AA">
            <w:pPr>
              <w:jc w:val="right"/>
              <w:rPr>
                <w:sz w:val="20"/>
              </w:rPr>
            </w:pPr>
            <w:r w:rsidRPr="0077032C">
              <w:rPr>
                <w:sz w:val="20"/>
              </w:rPr>
              <w:t>20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525C1D37" w14:textId="68C15E3F">
            <w:pPr>
              <w:jc w:val="right"/>
              <w:rPr>
                <w:b/>
                <w:bCs/>
                <w:sz w:val="20"/>
              </w:rPr>
            </w:pPr>
            <w:r w:rsidRPr="00386C4D">
              <w:rPr>
                <w:b/>
                <w:bCs/>
                <w:sz w:val="20"/>
              </w:rPr>
              <w:t>20</w:t>
            </w:r>
          </w:p>
        </w:tc>
      </w:tr>
      <w:tr w14:paraId="5FC39C99"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61F88A17" w14:textId="67116EBF">
            <w:pPr>
              <w:rPr>
                <w:sz w:val="20"/>
              </w:rPr>
            </w:pPr>
            <w:r w:rsidRPr="0077032C">
              <w:rPr>
                <w:sz w:val="20"/>
              </w:rPr>
              <w:t>A&amp;A Communications LLC</w:t>
            </w:r>
          </w:p>
        </w:tc>
        <w:tc>
          <w:tcPr>
            <w:tcW w:w="1634" w:type="dxa"/>
            <w:tcBorders>
              <w:top w:val="nil"/>
              <w:left w:val="nil"/>
              <w:bottom w:val="nil"/>
              <w:right w:val="nil"/>
            </w:tcBorders>
            <w:shd w:val="clear" w:color="D9D9D9" w:fill="D9D9D9"/>
            <w:noWrap/>
            <w:vAlign w:val="center"/>
            <w:hideMark/>
          </w:tcPr>
          <w:p w:rsidR="0077032C" w:rsidRPr="0077032C" w:rsidP="0077032C" w14:paraId="16D671DE" w14:textId="019C8C3C">
            <w:pPr>
              <w:jc w:val="center"/>
              <w:rPr>
                <w:sz w:val="20"/>
              </w:rPr>
            </w:pPr>
            <w:r w:rsidRPr="0077032C">
              <w:rPr>
                <w:sz w:val="20"/>
              </w:rPr>
              <w:t>Subsidy Program</w:t>
            </w:r>
          </w:p>
        </w:tc>
        <w:tc>
          <w:tcPr>
            <w:tcW w:w="1433" w:type="dxa"/>
            <w:tcBorders>
              <w:top w:val="nil"/>
              <w:left w:val="nil"/>
              <w:bottom w:val="nil"/>
              <w:right w:val="nil"/>
            </w:tcBorders>
            <w:shd w:val="clear" w:color="D9D9D9" w:fill="D9D9D9"/>
            <w:noWrap/>
            <w:vAlign w:val="center"/>
            <w:hideMark/>
          </w:tcPr>
          <w:p w:rsidR="0077032C" w:rsidRPr="0077032C" w:rsidP="0077032C" w14:paraId="3BDB1F80" w14:textId="72AD48D2">
            <w:pPr>
              <w:jc w:val="right"/>
              <w:rPr>
                <w:sz w:val="20"/>
              </w:rPr>
            </w:pPr>
            <w:r w:rsidRPr="0077032C">
              <w:rPr>
                <w:sz w:val="20"/>
              </w:rPr>
              <w:t>38</w:t>
            </w:r>
          </w:p>
        </w:tc>
        <w:tc>
          <w:tcPr>
            <w:tcW w:w="1433" w:type="dxa"/>
            <w:tcBorders>
              <w:top w:val="nil"/>
              <w:left w:val="nil"/>
              <w:bottom w:val="nil"/>
              <w:right w:val="nil"/>
            </w:tcBorders>
            <w:shd w:val="clear" w:color="D9D9D9" w:fill="D9D9D9"/>
            <w:noWrap/>
            <w:vAlign w:val="center"/>
            <w:hideMark/>
          </w:tcPr>
          <w:p w:rsidR="0077032C" w:rsidRPr="0077032C" w:rsidP="0077032C" w14:paraId="605440C6" w14:textId="413EF6B2">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1B45CC84" w14:textId="18ABE0AC">
            <w:pPr>
              <w:jc w:val="right"/>
              <w:rPr>
                <w:b/>
                <w:bCs/>
                <w:sz w:val="20"/>
              </w:rPr>
            </w:pPr>
            <w:r w:rsidRPr="00386C4D">
              <w:rPr>
                <w:b/>
                <w:bCs/>
                <w:sz w:val="20"/>
              </w:rPr>
              <w:t>38</w:t>
            </w:r>
          </w:p>
        </w:tc>
      </w:tr>
      <w:tr w14:paraId="784C9D0C"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6E5B7FB5" w14:textId="145A22AD">
            <w:pPr>
              <w:rPr>
                <w:sz w:val="20"/>
              </w:rPr>
            </w:pPr>
            <w:r w:rsidRPr="0077032C">
              <w:rPr>
                <w:sz w:val="20"/>
              </w:rPr>
              <w:t>AT&amp;T</w:t>
            </w:r>
          </w:p>
        </w:tc>
        <w:tc>
          <w:tcPr>
            <w:tcW w:w="1634" w:type="dxa"/>
            <w:tcBorders>
              <w:top w:val="nil"/>
              <w:left w:val="nil"/>
              <w:bottom w:val="nil"/>
              <w:right w:val="nil"/>
            </w:tcBorders>
            <w:shd w:val="clear" w:color="auto" w:fill="auto"/>
            <w:noWrap/>
            <w:vAlign w:val="center"/>
            <w:hideMark/>
          </w:tcPr>
          <w:p w:rsidR="0077032C" w:rsidRPr="0077032C" w:rsidP="0077032C" w14:paraId="473F32B2" w14:textId="195281B9">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5E88BEE3" w14:textId="0297D39D">
            <w:pPr>
              <w:jc w:val="right"/>
              <w:rPr>
                <w:sz w:val="20"/>
              </w:rPr>
            </w:pPr>
            <w:r w:rsidRPr="0077032C">
              <w:rPr>
                <w:sz w:val="20"/>
              </w:rPr>
              <w:t>1490</w:t>
            </w:r>
          </w:p>
        </w:tc>
        <w:tc>
          <w:tcPr>
            <w:tcW w:w="1433" w:type="dxa"/>
            <w:tcBorders>
              <w:top w:val="nil"/>
              <w:left w:val="nil"/>
              <w:bottom w:val="nil"/>
              <w:right w:val="nil"/>
            </w:tcBorders>
            <w:shd w:val="clear" w:color="auto" w:fill="auto"/>
            <w:noWrap/>
            <w:vAlign w:val="center"/>
            <w:hideMark/>
          </w:tcPr>
          <w:p w:rsidR="0077032C" w:rsidRPr="0077032C" w:rsidP="0077032C" w14:paraId="3F0FFDB4" w14:textId="639F3EBF">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6384CA2A" w14:textId="2F795CBF">
            <w:pPr>
              <w:jc w:val="right"/>
              <w:rPr>
                <w:b/>
                <w:bCs/>
                <w:sz w:val="20"/>
              </w:rPr>
            </w:pPr>
            <w:r w:rsidRPr="00386C4D">
              <w:rPr>
                <w:b/>
                <w:bCs/>
                <w:sz w:val="20"/>
              </w:rPr>
              <w:t>1490</w:t>
            </w:r>
          </w:p>
        </w:tc>
      </w:tr>
      <w:tr w14:paraId="1A6E4E51"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2E31D5DD" w14:textId="23F5B7E2">
            <w:pPr>
              <w:rPr>
                <w:sz w:val="20"/>
              </w:rPr>
            </w:pPr>
            <w:r w:rsidRPr="0077032C">
              <w:rPr>
                <w:sz w:val="20"/>
              </w:rPr>
              <w:t>AT&amp;T</w:t>
            </w:r>
          </w:p>
        </w:tc>
        <w:tc>
          <w:tcPr>
            <w:tcW w:w="1634" w:type="dxa"/>
            <w:tcBorders>
              <w:top w:val="nil"/>
              <w:left w:val="nil"/>
              <w:bottom w:val="nil"/>
              <w:right w:val="nil"/>
            </w:tcBorders>
            <w:shd w:val="clear" w:color="D9D9D9" w:fill="D9D9D9"/>
            <w:noWrap/>
            <w:vAlign w:val="center"/>
            <w:hideMark/>
          </w:tcPr>
          <w:p w:rsidR="0077032C" w:rsidRPr="0077032C" w:rsidP="0077032C" w14:paraId="48E6468B" w14:textId="140DFF3F">
            <w:pPr>
              <w:jc w:val="center"/>
              <w:rPr>
                <w:sz w:val="20"/>
              </w:rPr>
            </w:pPr>
            <w:r w:rsidRPr="0077032C">
              <w:rPr>
                <w:sz w:val="20"/>
              </w:rPr>
              <w:t>Other</w:t>
            </w:r>
          </w:p>
        </w:tc>
        <w:tc>
          <w:tcPr>
            <w:tcW w:w="1433" w:type="dxa"/>
            <w:tcBorders>
              <w:top w:val="nil"/>
              <w:left w:val="nil"/>
              <w:bottom w:val="nil"/>
              <w:right w:val="nil"/>
            </w:tcBorders>
            <w:shd w:val="clear" w:color="D9D9D9" w:fill="D9D9D9"/>
            <w:noWrap/>
            <w:vAlign w:val="center"/>
            <w:hideMark/>
          </w:tcPr>
          <w:p w:rsidR="0077032C" w:rsidRPr="0077032C" w:rsidP="0077032C" w14:paraId="452D125F" w14:textId="140566B2">
            <w:pPr>
              <w:jc w:val="right"/>
              <w:rPr>
                <w:sz w:val="20"/>
              </w:rPr>
            </w:pPr>
            <w:r w:rsidRPr="0077032C">
              <w:rPr>
                <w:sz w:val="20"/>
              </w:rPr>
              <w:t>0</w:t>
            </w:r>
          </w:p>
        </w:tc>
        <w:tc>
          <w:tcPr>
            <w:tcW w:w="1433" w:type="dxa"/>
            <w:tcBorders>
              <w:top w:val="nil"/>
              <w:left w:val="nil"/>
              <w:bottom w:val="nil"/>
              <w:right w:val="nil"/>
            </w:tcBorders>
            <w:shd w:val="clear" w:color="D9D9D9" w:fill="D9D9D9"/>
            <w:noWrap/>
            <w:vAlign w:val="center"/>
            <w:hideMark/>
          </w:tcPr>
          <w:p w:rsidR="0077032C" w:rsidRPr="0077032C" w:rsidP="0077032C" w14:paraId="6D26921D" w14:textId="22C3035E">
            <w:pPr>
              <w:jc w:val="right"/>
              <w:rPr>
                <w:sz w:val="20"/>
              </w:rPr>
            </w:pPr>
            <w:r w:rsidRPr="0077032C">
              <w:rPr>
                <w:sz w:val="20"/>
              </w:rPr>
              <w:t>3579</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7BC046F0" w14:textId="7290C330">
            <w:pPr>
              <w:jc w:val="right"/>
              <w:rPr>
                <w:b/>
                <w:bCs/>
                <w:sz w:val="20"/>
              </w:rPr>
            </w:pPr>
            <w:r w:rsidRPr="00386C4D">
              <w:rPr>
                <w:b/>
                <w:bCs/>
                <w:sz w:val="20"/>
              </w:rPr>
              <w:t>3579</w:t>
            </w:r>
          </w:p>
        </w:tc>
      </w:tr>
      <w:tr w14:paraId="035F4259"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14BF26E9" w14:textId="3D1CFE78">
            <w:pPr>
              <w:rPr>
                <w:sz w:val="20"/>
              </w:rPr>
            </w:pPr>
            <w:r w:rsidRPr="0077032C">
              <w:rPr>
                <w:sz w:val="20"/>
              </w:rPr>
              <w:t>Adams Telephone Co-Operative</w:t>
            </w:r>
          </w:p>
        </w:tc>
        <w:tc>
          <w:tcPr>
            <w:tcW w:w="1634" w:type="dxa"/>
            <w:tcBorders>
              <w:top w:val="nil"/>
              <w:left w:val="nil"/>
              <w:bottom w:val="nil"/>
              <w:right w:val="nil"/>
            </w:tcBorders>
            <w:shd w:val="clear" w:color="auto" w:fill="auto"/>
            <w:noWrap/>
            <w:vAlign w:val="center"/>
            <w:hideMark/>
          </w:tcPr>
          <w:p w:rsidR="0077032C" w:rsidRPr="0077032C" w:rsidP="0077032C" w14:paraId="044475F1" w14:textId="6E29E3A4">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516D41FE" w14:textId="5162EBC1">
            <w:pPr>
              <w:jc w:val="right"/>
              <w:rPr>
                <w:sz w:val="20"/>
              </w:rPr>
            </w:pPr>
            <w:r w:rsidRPr="0077032C">
              <w:rPr>
                <w:sz w:val="20"/>
              </w:rPr>
              <w:t>13</w:t>
            </w:r>
          </w:p>
        </w:tc>
        <w:tc>
          <w:tcPr>
            <w:tcW w:w="1433" w:type="dxa"/>
            <w:tcBorders>
              <w:top w:val="nil"/>
              <w:left w:val="nil"/>
              <w:bottom w:val="nil"/>
              <w:right w:val="nil"/>
            </w:tcBorders>
            <w:shd w:val="clear" w:color="auto" w:fill="auto"/>
            <w:noWrap/>
            <w:vAlign w:val="center"/>
            <w:hideMark/>
          </w:tcPr>
          <w:p w:rsidR="0077032C" w:rsidRPr="0077032C" w:rsidP="0077032C" w14:paraId="678983E3" w14:textId="704C903B">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21959AC5" w14:textId="52124DE5">
            <w:pPr>
              <w:jc w:val="right"/>
              <w:rPr>
                <w:b/>
                <w:bCs/>
                <w:sz w:val="20"/>
              </w:rPr>
            </w:pPr>
            <w:r w:rsidRPr="00386C4D">
              <w:rPr>
                <w:b/>
                <w:bCs/>
                <w:sz w:val="20"/>
              </w:rPr>
              <w:t>13</w:t>
            </w:r>
          </w:p>
        </w:tc>
      </w:tr>
      <w:tr w14:paraId="7A039C5A"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78810E72" w14:textId="639EA37F">
            <w:pPr>
              <w:rPr>
                <w:sz w:val="20"/>
              </w:rPr>
            </w:pPr>
            <w:r w:rsidRPr="0077032C">
              <w:rPr>
                <w:sz w:val="20"/>
              </w:rPr>
              <w:t xml:space="preserve">Adams </w:t>
            </w:r>
            <w:r w:rsidRPr="0077032C">
              <w:rPr>
                <w:sz w:val="20"/>
              </w:rPr>
              <w:t>Telesystems</w:t>
            </w:r>
            <w:r w:rsidRPr="0077032C">
              <w:rPr>
                <w:sz w:val="20"/>
              </w:rPr>
              <w:t xml:space="preserve"> Inc</w:t>
            </w:r>
          </w:p>
        </w:tc>
        <w:tc>
          <w:tcPr>
            <w:tcW w:w="1634" w:type="dxa"/>
            <w:tcBorders>
              <w:top w:val="nil"/>
              <w:left w:val="nil"/>
              <w:bottom w:val="nil"/>
              <w:right w:val="nil"/>
            </w:tcBorders>
            <w:shd w:val="clear" w:color="D9D9D9" w:fill="D9D9D9"/>
            <w:noWrap/>
            <w:vAlign w:val="center"/>
            <w:hideMark/>
          </w:tcPr>
          <w:p w:rsidR="0077032C" w:rsidRPr="0077032C" w:rsidP="0077032C" w14:paraId="0A141B83" w14:textId="26D240CF">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407019E0" w14:textId="6F86CA28">
            <w:pPr>
              <w:jc w:val="right"/>
              <w:rPr>
                <w:sz w:val="20"/>
              </w:rPr>
            </w:pPr>
            <w:r w:rsidRPr="0077032C">
              <w:rPr>
                <w:sz w:val="20"/>
              </w:rPr>
              <w:t>11</w:t>
            </w:r>
          </w:p>
        </w:tc>
        <w:tc>
          <w:tcPr>
            <w:tcW w:w="1433" w:type="dxa"/>
            <w:tcBorders>
              <w:top w:val="nil"/>
              <w:left w:val="nil"/>
              <w:bottom w:val="nil"/>
              <w:right w:val="nil"/>
            </w:tcBorders>
            <w:shd w:val="clear" w:color="D9D9D9" w:fill="D9D9D9"/>
            <w:noWrap/>
            <w:vAlign w:val="center"/>
            <w:hideMark/>
          </w:tcPr>
          <w:p w:rsidR="0077032C" w:rsidRPr="0077032C" w:rsidP="0077032C" w14:paraId="279D8370" w14:textId="0D8E947A">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60C82A17" w14:textId="6429982A">
            <w:pPr>
              <w:jc w:val="right"/>
              <w:rPr>
                <w:b/>
                <w:bCs/>
                <w:sz w:val="20"/>
              </w:rPr>
            </w:pPr>
            <w:r w:rsidRPr="00386C4D">
              <w:rPr>
                <w:b/>
                <w:bCs/>
                <w:sz w:val="20"/>
              </w:rPr>
              <w:t>11</w:t>
            </w:r>
          </w:p>
        </w:tc>
      </w:tr>
      <w:tr w14:paraId="19F34FA3"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77922D64" w14:textId="0F45C180">
            <w:pPr>
              <w:rPr>
                <w:sz w:val="20"/>
              </w:rPr>
            </w:pPr>
            <w:r w:rsidRPr="0077032C">
              <w:rPr>
                <w:sz w:val="20"/>
              </w:rPr>
              <w:t>Advantage Cellular Systems d/b/a DTC Communications</w:t>
            </w:r>
          </w:p>
        </w:tc>
        <w:tc>
          <w:tcPr>
            <w:tcW w:w="1634" w:type="dxa"/>
            <w:tcBorders>
              <w:top w:val="nil"/>
              <w:left w:val="nil"/>
              <w:bottom w:val="nil"/>
              <w:right w:val="nil"/>
            </w:tcBorders>
            <w:shd w:val="clear" w:color="auto" w:fill="auto"/>
            <w:noWrap/>
            <w:vAlign w:val="center"/>
            <w:hideMark/>
          </w:tcPr>
          <w:p w:rsidR="0077032C" w:rsidRPr="0077032C" w:rsidP="0077032C" w14:paraId="3DE4498B" w14:textId="2EECDD4B">
            <w:pPr>
              <w:jc w:val="center"/>
              <w:rPr>
                <w:sz w:val="20"/>
              </w:rPr>
            </w:pPr>
            <w:r w:rsidRPr="0077032C">
              <w:rPr>
                <w:sz w:val="20"/>
              </w:rPr>
              <w:t>Subsidy Program</w:t>
            </w:r>
          </w:p>
        </w:tc>
        <w:tc>
          <w:tcPr>
            <w:tcW w:w="1433" w:type="dxa"/>
            <w:tcBorders>
              <w:top w:val="nil"/>
              <w:left w:val="nil"/>
              <w:bottom w:val="nil"/>
              <w:right w:val="nil"/>
            </w:tcBorders>
            <w:shd w:val="clear" w:color="auto" w:fill="auto"/>
            <w:noWrap/>
            <w:vAlign w:val="center"/>
            <w:hideMark/>
          </w:tcPr>
          <w:p w:rsidR="0077032C" w:rsidRPr="0077032C" w:rsidP="0077032C" w14:paraId="79E628D8" w14:textId="1EA54875">
            <w:pPr>
              <w:jc w:val="right"/>
              <w:rPr>
                <w:sz w:val="20"/>
              </w:rPr>
            </w:pPr>
            <w:r w:rsidRPr="0077032C">
              <w:rPr>
                <w:sz w:val="20"/>
              </w:rPr>
              <w:t>52</w:t>
            </w:r>
          </w:p>
        </w:tc>
        <w:tc>
          <w:tcPr>
            <w:tcW w:w="1433" w:type="dxa"/>
            <w:tcBorders>
              <w:top w:val="nil"/>
              <w:left w:val="nil"/>
              <w:bottom w:val="nil"/>
              <w:right w:val="nil"/>
            </w:tcBorders>
            <w:shd w:val="clear" w:color="auto" w:fill="auto"/>
            <w:noWrap/>
            <w:vAlign w:val="center"/>
            <w:hideMark/>
          </w:tcPr>
          <w:p w:rsidR="0077032C" w:rsidRPr="0077032C" w:rsidP="0077032C" w14:paraId="0DB9CE06" w14:textId="40F15971">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2C2170DB" w14:textId="72075AF7">
            <w:pPr>
              <w:jc w:val="right"/>
              <w:rPr>
                <w:b/>
                <w:bCs/>
                <w:sz w:val="20"/>
              </w:rPr>
            </w:pPr>
            <w:r w:rsidRPr="00386C4D">
              <w:rPr>
                <w:b/>
                <w:bCs/>
                <w:sz w:val="20"/>
              </w:rPr>
              <w:t>52</w:t>
            </w:r>
          </w:p>
        </w:tc>
      </w:tr>
      <w:tr w14:paraId="256466D9"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2642DE08" w14:textId="02FCEF79">
            <w:pPr>
              <w:rPr>
                <w:sz w:val="20"/>
              </w:rPr>
            </w:pPr>
            <w:r w:rsidRPr="0077032C">
              <w:rPr>
                <w:sz w:val="20"/>
              </w:rPr>
              <w:t>All West Communications</w:t>
            </w:r>
          </w:p>
        </w:tc>
        <w:tc>
          <w:tcPr>
            <w:tcW w:w="1634" w:type="dxa"/>
            <w:tcBorders>
              <w:top w:val="nil"/>
              <w:left w:val="nil"/>
              <w:bottom w:val="nil"/>
              <w:right w:val="nil"/>
            </w:tcBorders>
            <w:shd w:val="clear" w:color="D9D9D9" w:fill="D9D9D9"/>
            <w:noWrap/>
            <w:vAlign w:val="center"/>
            <w:hideMark/>
          </w:tcPr>
          <w:p w:rsidR="0077032C" w:rsidRPr="0077032C" w:rsidP="0077032C" w14:paraId="6E4CAD20" w14:textId="6F471881">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0E9A84C3" w14:textId="042A2B9E">
            <w:pPr>
              <w:jc w:val="right"/>
              <w:rPr>
                <w:sz w:val="20"/>
              </w:rPr>
            </w:pPr>
            <w:r w:rsidRPr="0077032C">
              <w:rPr>
                <w:sz w:val="20"/>
              </w:rPr>
              <w:t>0</w:t>
            </w:r>
          </w:p>
        </w:tc>
        <w:tc>
          <w:tcPr>
            <w:tcW w:w="1433" w:type="dxa"/>
            <w:tcBorders>
              <w:top w:val="nil"/>
              <w:left w:val="nil"/>
              <w:bottom w:val="nil"/>
              <w:right w:val="nil"/>
            </w:tcBorders>
            <w:shd w:val="clear" w:color="D9D9D9" w:fill="D9D9D9"/>
            <w:noWrap/>
            <w:vAlign w:val="center"/>
            <w:hideMark/>
          </w:tcPr>
          <w:p w:rsidR="0077032C" w:rsidRPr="0077032C" w:rsidP="0077032C" w14:paraId="58E3E21D" w14:textId="5B8E0E61">
            <w:pPr>
              <w:jc w:val="right"/>
              <w:rPr>
                <w:sz w:val="20"/>
              </w:rPr>
            </w:pPr>
            <w:r w:rsidRPr="0077032C">
              <w:rPr>
                <w:sz w:val="20"/>
              </w:rPr>
              <w:t>1</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396651FF" w14:textId="3B799015">
            <w:pPr>
              <w:jc w:val="right"/>
              <w:rPr>
                <w:b/>
                <w:bCs/>
                <w:sz w:val="20"/>
              </w:rPr>
            </w:pPr>
            <w:r w:rsidRPr="00386C4D">
              <w:rPr>
                <w:b/>
                <w:bCs/>
                <w:sz w:val="20"/>
              </w:rPr>
              <w:t>1</w:t>
            </w:r>
          </w:p>
        </w:tc>
      </w:tr>
      <w:tr w14:paraId="2E7DBA84"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17CA6A0D" w14:textId="30990B21">
            <w:pPr>
              <w:rPr>
                <w:sz w:val="20"/>
              </w:rPr>
            </w:pPr>
            <w:r w:rsidRPr="0077032C">
              <w:rPr>
                <w:sz w:val="20"/>
              </w:rPr>
              <w:t>Allen's TV Cable Service Inc.</w:t>
            </w:r>
          </w:p>
        </w:tc>
        <w:tc>
          <w:tcPr>
            <w:tcW w:w="1634" w:type="dxa"/>
            <w:tcBorders>
              <w:top w:val="nil"/>
              <w:left w:val="nil"/>
              <w:bottom w:val="nil"/>
              <w:right w:val="nil"/>
            </w:tcBorders>
            <w:shd w:val="clear" w:color="auto" w:fill="auto"/>
            <w:noWrap/>
            <w:vAlign w:val="center"/>
            <w:hideMark/>
          </w:tcPr>
          <w:p w:rsidR="0077032C" w:rsidRPr="0077032C" w:rsidP="0077032C" w14:paraId="4B5338AF" w14:textId="6F1F37E9">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52B261BF" w14:textId="68A8B308">
            <w:pPr>
              <w:jc w:val="right"/>
              <w:rPr>
                <w:sz w:val="20"/>
              </w:rPr>
            </w:pPr>
            <w:r w:rsidRPr="0077032C">
              <w:rPr>
                <w:sz w:val="20"/>
              </w:rPr>
              <w:t>29</w:t>
            </w:r>
          </w:p>
        </w:tc>
        <w:tc>
          <w:tcPr>
            <w:tcW w:w="1433" w:type="dxa"/>
            <w:tcBorders>
              <w:top w:val="nil"/>
              <w:left w:val="nil"/>
              <w:bottom w:val="nil"/>
              <w:right w:val="nil"/>
            </w:tcBorders>
            <w:shd w:val="clear" w:color="auto" w:fill="auto"/>
            <w:noWrap/>
            <w:vAlign w:val="center"/>
            <w:hideMark/>
          </w:tcPr>
          <w:p w:rsidR="0077032C" w:rsidRPr="0077032C" w:rsidP="0077032C" w14:paraId="205CC3DD" w14:textId="4C2B6699">
            <w:pPr>
              <w:jc w:val="right"/>
              <w:rPr>
                <w:sz w:val="20"/>
              </w:rPr>
            </w:pPr>
            <w:r w:rsidRPr="0077032C">
              <w:rPr>
                <w:sz w:val="20"/>
              </w:rPr>
              <w:t>10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21D2C935" w14:textId="3BD321B4">
            <w:pPr>
              <w:jc w:val="right"/>
              <w:rPr>
                <w:b/>
                <w:bCs/>
                <w:sz w:val="20"/>
              </w:rPr>
            </w:pPr>
            <w:r w:rsidRPr="00386C4D">
              <w:rPr>
                <w:b/>
                <w:bCs/>
                <w:sz w:val="20"/>
              </w:rPr>
              <w:t>39</w:t>
            </w:r>
          </w:p>
        </w:tc>
      </w:tr>
      <w:tr w14:paraId="34528DFA"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28691FA3" w14:textId="5A62C932">
            <w:pPr>
              <w:rPr>
                <w:sz w:val="20"/>
              </w:rPr>
            </w:pPr>
            <w:r w:rsidRPr="0077032C">
              <w:rPr>
                <w:sz w:val="20"/>
              </w:rPr>
              <w:t>Alliance Communications</w:t>
            </w:r>
          </w:p>
        </w:tc>
        <w:tc>
          <w:tcPr>
            <w:tcW w:w="1634" w:type="dxa"/>
            <w:tcBorders>
              <w:top w:val="nil"/>
              <w:left w:val="nil"/>
              <w:bottom w:val="nil"/>
              <w:right w:val="nil"/>
            </w:tcBorders>
            <w:shd w:val="clear" w:color="D9D9D9" w:fill="D9D9D9"/>
            <w:noWrap/>
            <w:vAlign w:val="center"/>
            <w:hideMark/>
          </w:tcPr>
          <w:p w:rsidR="0077032C" w:rsidRPr="0077032C" w:rsidP="0077032C" w14:paraId="63EF8734" w14:textId="57EAEDB1">
            <w:pPr>
              <w:jc w:val="center"/>
              <w:rPr>
                <w:sz w:val="20"/>
              </w:rPr>
            </w:pPr>
            <w:r w:rsidRPr="0077032C">
              <w:rPr>
                <w:sz w:val="20"/>
              </w:rPr>
              <w:t>Subsidy Program</w:t>
            </w:r>
          </w:p>
        </w:tc>
        <w:tc>
          <w:tcPr>
            <w:tcW w:w="1433" w:type="dxa"/>
            <w:tcBorders>
              <w:top w:val="nil"/>
              <w:left w:val="nil"/>
              <w:bottom w:val="nil"/>
              <w:right w:val="nil"/>
            </w:tcBorders>
            <w:shd w:val="clear" w:color="D9D9D9" w:fill="D9D9D9"/>
            <w:noWrap/>
            <w:vAlign w:val="center"/>
            <w:hideMark/>
          </w:tcPr>
          <w:p w:rsidR="0077032C" w:rsidRPr="0077032C" w:rsidP="0077032C" w14:paraId="7722D1AB" w14:textId="1E04351F">
            <w:pPr>
              <w:jc w:val="right"/>
              <w:rPr>
                <w:sz w:val="20"/>
              </w:rPr>
            </w:pPr>
            <w:r w:rsidRPr="0077032C">
              <w:rPr>
                <w:sz w:val="20"/>
              </w:rPr>
              <w:t>12</w:t>
            </w:r>
          </w:p>
        </w:tc>
        <w:tc>
          <w:tcPr>
            <w:tcW w:w="1433" w:type="dxa"/>
            <w:tcBorders>
              <w:top w:val="nil"/>
              <w:left w:val="nil"/>
              <w:bottom w:val="nil"/>
              <w:right w:val="nil"/>
            </w:tcBorders>
            <w:shd w:val="clear" w:color="D9D9D9" w:fill="D9D9D9"/>
            <w:noWrap/>
            <w:vAlign w:val="center"/>
            <w:hideMark/>
          </w:tcPr>
          <w:p w:rsidR="0077032C" w:rsidRPr="0077032C" w:rsidP="0077032C" w14:paraId="0DD29006" w14:textId="3C0B8CCA">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61EBF63E" w14:textId="7D4B47F5">
            <w:pPr>
              <w:jc w:val="right"/>
              <w:rPr>
                <w:b/>
                <w:bCs/>
                <w:sz w:val="20"/>
              </w:rPr>
            </w:pPr>
            <w:r w:rsidRPr="00386C4D">
              <w:rPr>
                <w:b/>
                <w:bCs/>
                <w:sz w:val="20"/>
              </w:rPr>
              <w:t>12</w:t>
            </w:r>
          </w:p>
        </w:tc>
      </w:tr>
      <w:tr w14:paraId="2DAEAB45"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5E1D8769" w14:textId="48446EE7">
            <w:pPr>
              <w:rPr>
                <w:sz w:val="20"/>
              </w:rPr>
            </w:pPr>
            <w:r w:rsidRPr="0077032C">
              <w:rPr>
                <w:sz w:val="20"/>
              </w:rPr>
              <w:t>Altice USA Inc.</w:t>
            </w:r>
          </w:p>
        </w:tc>
        <w:tc>
          <w:tcPr>
            <w:tcW w:w="1634" w:type="dxa"/>
            <w:tcBorders>
              <w:top w:val="nil"/>
              <w:left w:val="nil"/>
              <w:bottom w:val="nil"/>
              <w:right w:val="nil"/>
            </w:tcBorders>
            <w:shd w:val="clear" w:color="auto" w:fill="auto"/>
            <w:noWrap/>
            <w:vAlign w:val="center"/>
            <w:hideMark/>
          </w:tcPr>
          <w:p w:rsidR="0077032C" w:rsidRPr="0077032C" w:rsidP="0077032C" w14:paraId="2DE0ADF3" w14:textId="5B8CA273">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1F7DFED9" w14:textId="01771814">
            <w:pPr>
              <w:jc w:val="right"/>
              <w:rPr>
                <w:sz w:val="20"/>
              </w:rPr>
            </w:pPr>
            <w:r w:rsidRPr="0077032C">
              <w:rPr>
                <w:sz w:val="20"/>
              </w:rPr>
              <w:t>333</w:t>
            </w:r>
          </w:p>
        </w:tc>
        <w:tc>
          <w:tcPr>
            <w:tcW w:w="1433" w:type="dxa"/>
            <w:tcBorders>
              <w:top w:val="nil"/>
              <w:left w:val="nil"/>
              <w:bottom w:val="nil"/>
              <w:right w:val="nil"/>
            </w:tcBorders>
            <w:shd w:val="clear" w:color="auto" w:fill="auto"/>
            <w:noWrap/>
            <w:vAlign w:val="center"/>
            <w:hideMark/>
          </w:tcPr>
          <w:p w:rsidR="0077032C" w:rsidRPr="0077032C" w:rsidP="0077032C" w14:paraId="3FA68DD1" w14:textId="41CA5272">
            <w:pPr>
              <w:jc w:val="right"/>
              <w:rPr>
                <w:sz w:val="20"/>
              </w:rPr>
            </w:pPr>
            <w:r w:rsidRPr="0077032C">
              <w:rPr>
                <w:sz w:val="20"/>
              </w:rPr>
              <w:t>3</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739B7399" w14:textId="17D826B0">
            <w:pPr>
              <w:jc w:val="right"/>
              <w:rPr>
                <w:b/>
                <w:bCs/>
                <w:sz w:val="20"/>
              </w:rPr>
            </w:pPr>
            <w:r w:rsidRPr="00386C4D">
              <w:rPr>
                <w:b/>
                <w:bCs/>
                <w:sz w:val="20"/>
              </w:rPr>
              <w:t>336</w:t>
            </w:r>
          </w:p>
        </w:tc>
      </w:tr>
      <w:tr w14:paraId="1DE7C344"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20ED451E" w14:textId="6F204BEE">
            <w:pPr>
              <w:rPr>
                <w:sz w:val="20"/>
              </w:rPr>
            </w:pPr>
            <w:r w:rsidRPr="0077032C">
              <w:rPr>
                <w:sz w:val="20"/>
              </w:rPr>
              <w:t>Amherst Telephone</w:t>
            </w:r>
          </w:p>
        </w:tc>
        <w:tc>
          <w:tcPr>
            <w:tcW w:w="1634" w:type="dxa"/>
            <w:tcBorders>
              <w:top w:val="nil"/>
              <w:left w:val="nil"/>
              <w:bottom w:val="nil"/>
              <w:right w:val="nil"/>
            </w:tcBorders>
            <w:shd w:val="clear" w:color="D9D9D9" w:fill="D9D9D9"/>
            <w:noWrap/>
            <w:vAlign w:val="center"/>
            <w:hideMark/>
          </w:tcPr>
          <w:p w:rsidR="0077032C" w:rsidRPr="0077032C" w:rsidP="0077032C" w14:paraId="49815B93" w14:textId="4214AD24">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02A301C7" w14:textId="61242B15">
            <w:pPr>
              <w:jc w:val="right"/>
              <w:rPr>
                <w:sz w:val="20"/>
              </w:rPr>
            </w:pPr>
            <w:r w:rsidRPr="0077032C">
              <w:rPr>
                <w:sz w:val="20"/>
              </w:rPr>
              <w:t>24</w:t>
            </w:r>
          </w:p>
        </w:tc>
        <w:tc>
          <w:tcPr>
            <w:tcW w:w="1433" w:type="dxa"/>
            <w:tcBorders>
              <w:top w:val="nil"/>
              <w:left w:val="nil"/>
              <w:bottom w:val="nil"/>
              <w:right w:val="nil"/>
            </w:tcBorders>
            <w:shd w:val="clear" w:color="D9D9D9" w:fill="D9D9D9"/>
            <w:noWrap/>
            <w:vAlign w:val="center"/>
            <w:hideMark/>
          </w:tcPr>
          <w:p w:rsidR="0077032C" w:rsidRPr="0077032C" w:rsidP="0077032C" w14:paraId="4287EDEF" w14:textId="5F65C253">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73BFBDF8" w14:textId="78DC1E81">
            <w:pPr>
              <w:jc w:val="right"/>
              <w:rPr>
                <w:b/>
                <w:bCs/>
                <w:sz w:val="20"/>
              </w:rPr>
            </w:pPr>
            <w:r w:rsidRPr="00386C4D">
              <w:rPr>
                <w:b/>
                <w:bCs/>
                <w:sz w:val="20"/>
              </w:rPr>
              <w:t>24</w:t>
            </w:r>
          </w:p>
        </w:tc>
      </w:tr>
      <w:tr w14:paraId="2EB3CC56"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5F3AB808" w14:textId="092406FF">
            <w:pPr>
              <w:rPr>
                <w:sz w:val="20"/>
              </w:rPr>
            </w:pPr>
            <w:r w:rsidRPr="0077032C">
              <w:rPr>
                <w:sz w:val="20"/>
              </w:rPr>
              <w:t>Amherst Telephone</w:t>
            </w:r>
          </w:p>
        </w:tc>
        <w:tc>
          <w:tcPr>
            <w:tcW w:w="1634" w:type="dxa"/>
            <w:tcBorders>
              <w:top w:val="nil"/>
              <w:left w:val="nil"/>
              <w:bottom w:val="nil"/>
              <w:right w:val="nil"/>
            </w:tcBorders>
            <w:shd w:val="clear" w:color="auto" w:fill="auto"/>
            <w:noWrap/>
            <w:vAlign w:val="center"/>
            <w:hideMark/>
          </w:tcPr>
          <w:p w:rsidR="0077032C" w:rsidRPr="0077032C" w:rsidP="0077032C" w14:paraId="6AB2EAD0" w14:textId="4AAF85F5">
            <w:pPr>
              <w:jc w:val="center"/>
              <w:rPr>
                <w:sz w:val="20"/>
              </w:rPr>
            </w:pPr>
            <w:r w:rsidRPr="0077032C">
              <w:rPr>
                <w:sz w:val="20"/>
              </w:rPr>
              <w:t>Subsidy Program</w:t>
            </w:r>
          </w:p>
        </w:tc>
        <w:tc>
          <w:tcPr>
            <w:tcW w:w="1433" w:type="dxa"/>
            <w:tcBorders>
              <w:top w:val="nil"/>
              <w:left w:val="nil"/>
              <w:bottom w:val="nil"/>
              <w:right w:val="nil"/>
            </w:tcBorders>
            <w:shd w:val="clear" w:color="auto" w:fill="auto"/>
            <w:noWrap/>
            <w:vAlign w:val="center"/>
            <w:hideMark/>
          </w:tcPr>
          <w:p w:rsidR="0077032C" w:rsidRPr="0077032C" w:rsidP="0077032C" w14:paraId="6CE71A95" w14:textId="4C274649">
            <w:pPr>
              <w:jc w:val="right"/>
              <w:rPr>
                <w:sz w:val="20"/>
              </w:rPr>
            </w:pPr>
            <w:r w:rsidRPr="0077032C">
              <w:rPr>
                <w:sz w:val="20"/>
              </w:rPr>
              <w:t>82</w:t>
            </w:r>
          </w:p>
        </w:tc>
        <w:tc>
          <w:tcPr>
            <w:tcW w:w="1433" w:type="dxa"/>
            <w:tcBorders>
              <w:top w:val="nil"/>
              <w:left w:val="nil"/>
              <w:bottom w:val="nil"/>
              <w:right w:val="nil"/>
            </w:tcBorders>
            <w:shd w:val="clear" w:color="auto" w:fill="auto"/>
            <w:noWrap/>
            <w:vAlign w:val="center"/>
            <w:hideMark/>
          </w:tcPr>
          <w:p w:rsidR="0077032C" w:rsidRPr="0077032C" w:rsidP="0077032C" w14:paraId="78F3AAFB" w14:textId="7FF0FF90">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36F34BE8" w14:textId="38CD8404">
            <w:pPr>
              <w:jc w:val="right"/>
              <w:rPr>
                <w:b/>
                <w:bCs/>
                <w:sz w:val="20"/>
              </w:rPr>
            </w:pPr>
            <w:r w:rsidRPr="00386C4D">
              <w:rPr>
                <w:b/>
                <w:bCs/>
                <w:sz w:val="20"/>
              </w:rPr>
              <w:t>82</w:t>
            </w:r>
          </w:p>
        </w:tc>
      </w:tr>
      <w:tr w14:paraId="41FFADD3"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42B2DCE7" w14:textId="3C8D290D">
            <w:pPr>
              <w:rPr>
                <w:sz w:val="20"/>
              </w:rPr>
            </w:pPr>
            <w:r w:rsidRPr="0077032C">
              <w:rPr>
                <w:sz w:val="20"/>
              </w:rPr>
              <w:t>Amplex</w:t>
            </w:r>
            <w:r w:rsidRPr="0077032C">
              <w:rPr>
                <w:sz w:val="20"/>
              </w:rPr>
              <w:t xml:space="preserve"> Electric, Inc.</w:t>
            </w:r>
          </w:p>
        </w:tc>
        <w:tc>
          <w:tcPr>
            <w:tcW w:w="1634" w:type="dxa"/>
            <w:tcBorders>
              <w:top w:val="nil"/>
              <w:left w:val="nil"/>
              <w:bottom w:val="nil"/>
              <w:right w:val="nil"/>
            </w:tcBorders>
            <w:shd w:val="clear" w:color="D9D9D9" w:fill="D9D9D9"/>
            <w:noWrap/>
            <w:vAlign w:val="center"/>
            <w:hideMark/>
          </w:tcPr>
          <w:p w:rsidR="0077032C" w:rsidRPr="0077032C" w:rsidP="0077032C" w14:paraId="62D165B4" w14:textId="78583057">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163797CA" w14:textId="360A1589">
            <w:pPr>
              <w:jc w:val="right"/>
              <w:rPr>
                <w:sz w:val="20"/>
              </w:rPr>
            </w:pPr>
            <w:r w:rsidRPr="0077032C">
              <w:rPr>
                <w:sz w:val="20"/>
              </w:rPr>
              <w:t>15</w:t>
            </w:r>
          </w:p>
        </w:tc>
        <w:tc>
          <w:tcPr>
            <w:tcW w:w="1433" w:type="dxa"/>
            <w:tcBorders>
              <w:top w:val="nil"/>
              <w:left w:val="nil"/>
              <w:bottom w:val="nil"/>
              <w:right w:val="nil"/>
            </w:tcBorders>
            <w:shd w:val="clear" w:color="D9D9D9" w:fill="D9D9D9"/>
            <w:noWrap/>
            <w:vAlign w:val="center"/>
            <w:hideMark/>
          </w:tcPr>
          <w:p w:rsidR="0077032C" w:rsidRPr="0077032C" w:rsidP="0077032C" w14:paraId="6DC6DB59" w14:textId="74219755">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00D9E3AA" w14:textId="6A018769">
            <w:pPr>
              <w:jc w:val="right"/>
              <w:rPr>
                <w:b/>
                <w:bCs/>
                <w:sz w:val="20"/>
              </w:rPr>
            </w:pPr>
            <w:r w:rsidRPr="00386C4D">
              <w:rPr>
                <w:b/>
                <w:bCs/>
                <w:sz w:val="20"/>
              </w:rPr>
              <w:t>15</w:t>
            </w:r>
          </w:p>
        </w:tc>
      </w:tr>
      <w:tr w14:paraId="76E79D54"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08BC52EB" w14:textId="4A11B861">
            <w:pPr>
              <w:rPr>
                <w:sz w:val="20"/>
              </w:rPr>
            </w:pPr>
            <w:r w:rsidRPr="0077032C">
              <w:rPr>
                <w:sz w:val="20"/>
              </w:rPr>
              <w:t>Aristotle Unified Communications</w:t>
            </w:r>
          </w:p>
        </w:tc>
        <w:tc>
          <w:tcPr>
            <w:tcW w:w="1634" w:type="dxa"/>
            <w:tcBorders>
              <w:top w:val="nil"/>
              <w:left w:val="nil"/>
              <w:bottom w:val="nil"/>
              <w:right w:val="nil"/>
            </w:tcBorders>
            <w:shd w:val="clear" w:color="auto" w:fill="auto"/>
            <w:noWrap/>
            <w:vAlign w:val="center"/>
            <w:hideMark/>
          </w:tcPr>
          <w:p w:rsidR="0077032C" w:rsidRPr="0077032C" w:rsidP="0077032C" w14:paraId="3BC5C974" w14:textId="09A71DBE">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2DCE36F1" w14:textId="2E2A5670">
            <w:pPr>
              <w:jc w:val="right"/>
              <w:rPr>
                <w:sz w:val="20"/>
              </w:rPr>
            </w:pPr>
            <w:r w:rsidRPr="0077032C">
              <w:rPr>
                <w:sz w:val="20"/>
              </w:rPr>
              <w:t>114</w:t>
            </w:r>
          </w:p>
        </w:tc>
        <w:tc>
          <w:tcPr>
            <w:tcW w:w="1433" w:type="dxa"/>
            <w:tcBorders>
              <w:top w:val="nil"/>
              <w:left w:val="nil"/>
              <w:bottom w:val="nil"/>
              <w:right w:val="nil"/>
            </w:tcBorders>
            <w:shd w:val="clear" w:color="auto" w:fill="auto"/>
            <w:noWrap/>
            <w:vAlign w:val="center"/>
            <w:hideMark/>
          </w:tcPr>
          <w:p w:rsidR="0077032C" w:rsidRPr="0077032C" w:rsidP="0077032C" w14:paraId="5B1E802F" w14:textId="0619A7CE">
            <w:pPr>
              <w:jc w:val="right"/>
              <w:rPr>
                <w:sz w:val="20"/>
              </w:rPr>
            </w:pPr>
            <w:r w:rsidRPr="0077032C">
              <w:rPr>
                <w:sz w:val="20"/>
              </w:rPr>
              <w:t>397</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3C28739A" w14:textId="447DFDF1">
            <w:pPr>
              <w:jc w:val="right"/>
              <w:rPr>
                <w:b/>
                <w:bCs/>
                <w:sz w:val="20"/>
              </w:rPr>
            </w:pPr>
            <w:r w:rsidRPr="00386C4D">
              <w:rPr>
                <w:b/>
                <w:bCs/>
                <w:sz w:val="20"/>
              </w:rPr>
              <w:t>511</w:t>
            </w:r>
          </w:p>
        </w:tc>
      </w:tr>
      <w:tr w14:paraId="2E05E6E6"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2E8B9D2C" w14:textId="4F18E46E">
            <w:pPr>
              <w:rPr>
                <w:sz w:val="20"/>
              </w:rPr>
            </w:pPr>
            <w:r w:rsidRPr="0077032C">
              <w:rPr>
                <w:sz w:val="20"/>
              </w:rPr>
              <w:t>Armstrong Utilities Inc</w:t>
            </w:r>
          </w:p>
        </w:tc>
        <w:tc>
          <w:tcPr>
            <w:tcW w:w="1634" w:type="dxa"/>
            <w:tcBorders>
              <w:top w:val="nil"/>
              <w:left w:val="nil"/>
              <w:bottom w:val="nil"/>
              <w:right w:val="nil"/>
            </w:tcBorders>
            <w:shd w:val="clear" w:color="D9D9D9" w:fill="D9D9D9"/>
            <w:noWrap/>
            <w:vAlign w:val="center"/>
            <w:hideMark/>
          </w:tcPr>
          <w:p w:rsidR="0077032C" w:rsidRPr="0077032C" w:rsidP="0077032C" w14:paraId="3D196BFD" w14:textId="6689EC8E">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13509BEF" w14:textId="75C378A8">
            <w:pPr>
              <w:jc w:val="right"/>
              <w:rPr>
                <w:sz w:val="20"/>
              </w:rPr>
            </w:pPr>
            <w:r w:rsidRPr="0077032C">
              <w:rPr>
                <w:sz w:val="20"/>
              </w:rPr>
              <w:t>46</w:t>
            </w:r>
          </w:p>
        </w:tc>
        <w:tc>
          <w:tcPr>
            <w:tcW w:w="1433" w:type="dxa"/>
            <w:tcBorders>
              <w:top w:val="nil"/>
              <w:left w:val="nil"/>
              <w:bottom w:val="nil"/>
              <w:right w:val="nil"/>
            </w:tcBorders>
            <w:shd w:val="clear" w:color="D9D9D9" w:fill="D9D9D9"/>
            <w:noWrap/>
            <w:vAlign w:val="center"/>
            <w:hideMark/>
          </w:tcPr>
          <w:p w:rsidR="0077032C" w:rsidRPr="0077032C" w:rsidP="0077032C" w14:paraId="167ADD31" w14:textId="6F886DFE">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02847194" w14:textId="2AD9CABA">
            <w:pPr>
              <w:jc w:val="right"/>
              <w:rPr>
                <w:b/>
                <w:bCs/>
                <w:sz w:val="20"/>
              </w:rPr>
            </w:pPr>
            <w:r w:rsidRPr="00386C4D">
              <w:rPr>
                <w:b/>
                <w:bCs/>
                <w:sz w:val="20"/>
              </w:rPr>
              <w:t>46</w:t>
            </w:r>
          </w:p>
        </w:tc>
      </w:tr>
      <w:tr w14:paraId="7F206371"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3377DEDF" w14:textId="26ED1A6F">
            <w:pPr>
              <w:rPr>
                <w:sz w:val="20"/>
              </w:rPr>
            </w:pPr>
            <w:r w:rsidRPr="0077032C">
              <w:rPr>
                <w:sz w:val="20"/>
              </w:rPr>
              <w:t>Arrowhead Electric Cooperative Inc.</w:t>
            </w:r>
          </w:p>
        </w:tc>
        <w:tc>
          <w:tcPr>
            <w:tcW w:w="1634" w:type="dxa"/>
            <w:tcBorders>
              <w:top w:val="nil"/>
              <w:left w:val="nil"/>
              <w:bottom w:val="nil"/>
              <w:right w:val="nil"/>
            </w:tcBorders>
            <w:shd w:val="clear" w:color="auto" w:fill="auto"/>
            <w:noWrap/>
            <w:vAlign w:val="center"/>
            <w:hideMark/>
          </w:tcPr>
          <w:p w:rsidR="0077032C" w:rsidRPr="0077032C" w:rsidP="0077032C" w14:paraId="18ADEF46" w14:textId="552E1C9A">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63C1173C" w14:textId="1F53E284">
            <w:pPr>
              <w:jc w:val="right"/>
              <w:rPr>
                <w:sz w:val="20"/>
              </w:rPr>
            </w:pPr>
            <w:r w:rsidRPr="0077032C">
              <w:rPr>
                <w:sz w:val="20"/>
              </w:rPr>
              <w:t>0</w:t>
            </w:r>
          </w:p>
        </w:tc>
        <w:tc>
          <w:tcPr>
            <w:tcW w:w="1433" w:type="dxa"/>
            <w:tcBorders>
              <w:top w:val="nil"/>
              <w:left w:val="nil"/>
              <w:bottom w:val="nil"/>
              <w:right w:val="nil"/>
            </w:tcBorders>
            <w:shd w:val="clear" w:color="auto" w:fill="auto"/>
            <w:noWrap/>
            <w:vAlign w:val="center"/>
            <w:hideMark/>
          </w:tcPr>
          <w:p w:rsidR="0077032C" w:rsidRPr="0077032C" w:rsidP="0077032C" w14:paraId="01A54B97" w14:textId="714EFBAD">
            <w:pPr>
              <w:jc w:val="right"/>
              <w:rPr>
                <w:sz w:val="20"/>
              </w:rPr>
            </w:pPr>
            <w:r w:rsidRPr="0077032C">
              <w:rPr>
                <w:sz w:val="20"/>
              </w:rPr>
              <w:t>417</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3D519DD2" w14:textId="48C486B7">
            <w:pPr>
              <w:jc w:val="right"/>
              <w:rPr>
                <w:b/>
                <w:bCs/>
                <w:sz w:val="20"/>
              </w:rPr>
            </w:pPr>
            <w:r w:rsidRPr="00386C4D">
              <w:rPr>
                <w:b/>
                <w:bCs/>
                <w:sz w:val="20"/>
              </w:rPr>
              <w:t>417</w:t>
            </w:r>
          </w:p>
        </w:tc>
      </w:tr>
      <w:tr w14:paraId="11178ED2"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1893EFC6" w14:textId="245456BE">
            <w:pPr>
              <w:rPr>
                <w:sz w:val="20"/>
              </w:rPr>
            </w:pPr>
            <w:r w:rsidRPr="0077032C">
              <w:rPr>
                <w:sz w:val="20"/>
              </w:rPr>
              <w:t>Atlantic Broadband Finance, LLC</w:t>
            </w:r>
          </w:p>
        </w:tc>
        <w:tc>
          <w:tcPr>
            <w:tcW w:w="1634" w:type="dxa"/>
            <w:tcBorders>
              <w:top w:val="nil"/>
              <w:left w:val="nil"/>
              <w:bottom w:val="nil"/>
              <w:right w:val="nil"/>
            </w:tcBorders>
            <w:shd w:val="clear" w:color="D9D9D9" w:fill="D9D9D9"/>
            <w:noWrap/>
            <w:vAlign w:val="center"/>
            <w:hideMark/>
          </w:tcPr>
          <w:p w:rsidR="0077032C" w:rsidRPr="0077032C" w:rsidP="0077032C" w14:paraId="7E622D02" w14:textId="0B2FACB5">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17659AC4" w14:textId="312F51C3">
            <w:pPr>
              <w:jc w:val="right"/>
              <w:rPr>
                <w:sz w:val="20"/>
              </w:rPr>
            </w:pPr>
            <w:r w:rsidRPr="0077032C">
              <w:rPr>
                <w:sz w:val="20"/>
              </w:rPr>
              <w:t>183</w:t>
            </w:r>
          </w:p>
        </w:tc>
        <w:tc>
          <w:tcPr>
            <w:tcW w:w="1433" w:type="dxa"/>
            <w:tcBorders>
              <w:top w:val="nil"/>
              <w:left w:val="nil"/>
              <w:bottom w:val="nil"/>
              <w:right w:val="nil"/>
            </w:tcBorders>
            <w:shd w:val="clear" w:color="D9D9D9" w:fill="D9D9D9"/>
            <w:noWrap/>
            <w:vAlign w:val="center"/>
            <w:hideMark/>
          </w:tcPr>
          <w:p w:rsidR="0077032C" w:rsidRPr="0077032C" w:rsidP="0077032C" w14:paraId="2FEF208E" w14:textId="3093EFFA">
            <w:pPr>
              <w:jc w:val="right"/>
              <w:rPr>
                <w:sz w:val="20"/>
              </w:rPr>
            </w:pPr>
            <w:r w:rsidRPr="0077032C">
              <w:rPr>
                <w:sz w:val="20"/>
              </w:rPr>
              <w:t>150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03C0A8C7" w14:textId="1CD08B25">
            <w:pPr>
              <w:jc w:val="right"/>
              <w:rPr>
                <w:b/>
                <w:bCs/>
                <w:sz w:val="20"/>
              </w:rPr>
            </w:pPr>
            <w:r w:rsidRPr="00386C4D">
              <w:rPr>
                <w:b/>
                <w:bCs/>
                <w:sz w:val="20"/>
              </w:rPr>
              <w:t>333</w:t>
            </w:r>
          </w:p>
        </w:tc>
      </w:tr>
      <w:tr w14:paraId="58CB72A5"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4FCECE6D" w14:textId="71E4EC17">
            <w:pPr>
              <w:rPr>
                <w:sz w:val="20"/>
              </w:rPr>
            </w:pPr>
            <w:r w:rsidRPr="0077032C">
              <w:rPr>
                <w:sz w:val="20"/>
              </w:rPr>
              <w:t>Atlantic Telecom Multimedia Consolidated, LLC</w:t>
            </w:r>
          </w:p>
        </w:tc>
        <w:tc>
          <w:tcPr>
            <w:tcW w:w="1634" w:type="dxa"/>
            <w:tcBorders>
              <w:top w:val="nil"/>
              <w:left w:val="nil"/>
              <w:bottom w:val="nil"/>
              <w:right w:val="nil"/>
            </w:tcBorders>
            <w:shd w:val="clear" w:color="auto" w:fill="auto"/>
            <w:noWrap/>
            <w:vAlign w:val="center"/>
            <w:hideMark/>
          </w:tcPr>
          <w:p w:rsidR="0077032C" w:rsidRPr="0077032C" w:rsidP="0077032C" w14:paraId="4BD21805" w14:textId="6445F297">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55F04B49" w14:textId="2B25AB06">
            <w:pPr>
              <w:jc w:val="right"/>
              <w:rPr>
                <w:sz w:val="20"/>
              </w:rPr>
            </w:pPr>
            <w:r w:rsidRPr="0077032C">
              <w:rPr>
                <w:sz w:val="20"/>
              </w:rPr>
              <w:t>28</w:t>
            </w:r>
          </w:p>
        </w:tc>
        <w:tc>
          <w:tcPr>
            <w:tcW w:w="1433" w:type="dxa"/>
            <w:tcBorders>
              <w:top w:val="nil"/>
              <w:left w:val="nil"/>
              <w:bottom w:val="nil"/>
              <w:right w:val="nil"/>
            </w:tcBorders>
            <w:shd w:val="clear" w:color="auto" w:fill="auto"/>
            <w:noWrap/>
            <w:vAlign w:val="center"/>
            <w:hideMark/>
          </w:tcPr>
          <w:p w:rsidR="0077032C" w:rsidRPr="0077032C" w:rsidP="0077032C" w14:paraId="7E8516B1" w14:textId="3A8780B8">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52C48913" w14:textId="752F5959">
            <w:pPr>
              <w:jc w:val="right"/>
              <w:rPr>
                <w:b/>
                <w:bCs/>
                <w:sz w:val="20"/>
              </w:rPr>
            </w:pPr>
            <w:r w:rsidRPr="00386C4D">
              <w:rPr>
                <w:b/>
                <w:bCs/>
                <w:sz w:val="20"/>
              </w:rPr>
              <w:t>28</w:t>
            </w:r>
          </w:p>
        </w:tc>
      </w:tr>
      <w:tr w14:paraId="152F0F4D"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0FFA0E7E" w14:textId="3A867673">
            <w:pPr>
              <w:rPr>
                <w:sz w:val="20"/>
              </w:rPr>
            </w:pPr>
            <w:r w:rsidRPr="0077032C">
              <w:rPr>
                <w:sz w:val="20"/>
              </w:rPr>
              <w:t>BEVCOMM (Eckles Telephone)</w:t>
            </w:r>
          </w:p>
        </w:tc>
        <w:tc>
          <w:tcPr>
            <w:tcW w:w="1634" w:type="dxa"/>
            <w:tcBorders>
              <w:top w:val="nil"/>
              <w:left w:val="nil"/>
              <w:bottom w:val="nil"/>
              <w:right w:val="nil"/>
            </w:tcBorders>
            <w:shd w:val="clear" w:color="D9D9D9" w:fill="D9D9D9"/>
            <w:noWrap/>
            <w:vAlign w:val="center"/>
            <w:hideMark/>
          </w:tcPr>
          <w:p w:rsidR="0077032C" w:rsidRPr="0077032C" w:rsidP="0077032C" w14:paraId="070AB67E" w14:textId="2BB90A6A">
            <w:pPr>
              <w:jc w:val="center"/>
              <w:rPr>
                <w:sz w:val="20"/>
              </w:rPr>
            </w:pPr>
            <w:r w:rsidRPr="0077032C">
              <w:rPr>
                <w:sz w:val="20"/>
              </w:rPr>
              <w:t>Subsidy Program</w:t>
            </w:r>
          </w:p>
        </w:tc>
        <w:tc>
          <w:tcPr>
            <w:tcW w:w="1433" w:type="dxa"/>
            <w:tcBorders>
              <w:top w:val="nil"/>
              <w:left w:val="nil"/>
              <w:bottom w:val="nil"/>
              <w:right w:val="nil"/>
            </w:tcBorders>
            <w:shd w:val="clear" w:color="D9D9D9" w:fill="D9D9D9"/>
            <w:noWrap/>
            <w:vAlign w:val="center"/>
            <w:hideMark/>
          </w:tcPr>
          <w:p w:rsidR="0077032C" w:rsidRPr="0077032C" w:rsidP="0077032C" w14:paraId="4107B486" w14:textId="1A5D64B6">
            <w:pPr>
              <w:jc w:val="right"/>
              <w:rPr>
                <w:sz w:val="20"/>
              </w:rPr>
            </w:pPr>
            <w:r w:rsidRPr="0077032C">
              <w:rPr>
                <w:sz w:val="20"/>
              </w:rPr>
              <w:t>46</w:t>
            </w:r>
          </w:p>
        </w:tc>
        <w:tc>
          <w:tcPr>
            <w:tcW w:w="1433" w:type="dxa"/>
            <w:tcBorders>
              <w:top w:val="nil"/>
              <w:left w:val="nil"/>
              <w:bottom w:val="nil"/>
              <w:right w:val="nil"/>
            </w:tcBorders>
            <w:shd w:val="clear" w:color="D9D9D9" w:fill="D9D9D9"/>
            <w:noWrap/>
            <w:vAlign w:val="center"/>
            <w:hideMark/>
          </w:tcPr>
          <w:p w:rsidR="0077032C" w:rsidRPr="0077032C" w:rsidP="0077032C" w14:paraId="5FA54DB9" w14:textId="2C3EF571">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63A39243" w14:textId="604B6C2D">
            <w:pPr>
              <w:jc w:val="right"/>
              <w:rPr>
                <w:b/>
                <w:bCs/>
                <w:sz w:val="20"/>
              </w:rPr>
            </w:pPr>
            <w:r w:rsidRPr="00386C4D">
              <w:rPr>
                <w:b/>
                <w:bCs/>
                <w:sz w:val="20"/>
              </w:rPr>
              <w:t>46</w:t>
            </w:r>
          </w:p>
        </w:tc>
      </w:tr>
      <w:tr w14:paraId="46A76F02"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496AB338" w14:textId="3A39EA24">
            <w:pPr>
              <w:rPr>
                <w:sz w:val="20"/>
              </w:rPr>
            </w:pPr>
            <w:r w:rsidRPr="0077032C">
              <w:rPr>
                <w:sz w:val="20"/>
              </w:rPr>
              <w:t>Barry County Telephone Company</w:t>
            </w:r>
          </w:p>
        </w:tc>
        <w:tc>
          <w:tcPr>
            <w:tcW w:w="1634" w:type="dxa"/>
            <w:tcBorders>
              <w:top w:val="nil"/>
              <w:left w:val="nil"/>
              <w:bottom w:val="nil"/>
              <w:right w:val="nil"/>
            </w:tcBorders>
            <w:shd w:val="clear" w:color="auto" w:fill="auto"/>
            <w:noWrap/>
            <w:vAlign w:val="center"/>
            <w:hideMark/>
          </w:tcPr>
          <w:p w:rsidR="0077032C" w:rsidRPr="0077032C" w:rsidP="0077032C" w14:paraId="1D6A58AB" w14:textId="34D20DF5">
            <w:pPr>
              <w:jc w:val="center"/>
              <w:rPr>
                <w:sz w:val="20"/>
              </w:rPr>
            </w:pPr>
            <w:r w:rsidRPr="0077032C">
              <w:rPr>
                <w:sz w:val="20"/>
              </w:rPr>
              <w:t>Other</w:t>
            </w:r>
          </w:p>
        </w:tc>
        <w:tc>
          <w:tcPr>
            <w:tcW w:w="1433" w:type="dxa"/>
            <w:tcBorders>
              <w:top w:val="nil"/>
              <w:left w:val="nil"/>
              <w:bottom w:val="nil"/>
              <w:right w:val="nil"/>
            </w:tcBorders>
            <w:shd w:val="clear" w:color="auto" w:fill="auto"/>
            <w:noWrap/>
            <w:vAlign w:val="center"/>
            <w:hideMark/>
          </w:tcPr>
          <w:p w:rsidR="0077032C" w:rsidRPr="0077032C" w:rsidP="0077032C" w14:paraId="13D84C20" w14:textId="177B307D">
            <w:pPr>
              <w:jc w:val="right"/>
              <w:rPr>
                <w:sz w:val="20"/>
              </w:rPr>
            </w:pPr>
            <w:r w:rsidRPr="0077032C">
              <w:rPr>
                <w:sz w:val="20"/>
              </w:rPr>
              <w:t>0</w:t>
            </w:r>
          </w:p>
        </w:tc>
        <w:tc>
          <w:tcPr>
            <w:tcW w:w="1433" w:type="dxa"/>
            <w:tcBorders>
              <w:top w:val="nil"/>
              <w:left w:val="nil"/>
              <w:bottom w:val="nil"/>
              <w:right w:val="nil"/>
            </w:tcBorders>
            <w:shd w:val="clear" w:color="auto" w:fill="auto"/>
            <w:noWrap/>
            <w:vAlign w:val="center"/>
            <w:hideMark/>
          </w:tcPr>
          <w:p w:rsidR="0077032C" w:rsidRPr="0077032C" w:rsidP="0077032C" w14:paraId="6BED1D59" w14:textId="52CE73DC">
            <w:pPr>
              <w:jc w:val="right"/>
              <w:rPr>
                <w:sz w:val="20"/>
              </w:rPr>
            </w:pPr>
            <w:r w:rsidRPr="0077032C">
              <w:rPr>
                <w:sz w:val="20"/>
              </w:rPr>
              <w:t>24</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028BC23E" w14:textId="0480BAC2">
            <w:pPr>
              <w:jc w:val="right"/>
              <w:rPr>
                <w:b/>
                <w:bCs/>
                <w:sz w:val="20"/>
              </w:rPr>
            </w:pPr>
            <w:r w:rsidRPr="00386C4D">
              <w:rPr>
                <w:b/>
                <w:bCs/>
                <w:sz w:val="20"/>
              </w:rPr>
              <w:t>24</w:t>
            </w:r>
          </w:p>
        </w:tc>
      </w:tr>
      <w:tr w14:paraId="3CDBB3BC"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205A7932" w14:textId="025F5B94">
            <w:pPr>
              <w:rPr>
                <w:sz w:val="20"/>
              </w:rPr>
            </w:pPr>
            <w:r w:rsidRPr="0077032C">
              <w:rPr>
                <w:sz w:val="20"/>
              </w:rPr>
              <w:t>Bee Creek Communications, Inc.</w:t>
            </w:r>
          </w:p>
        </w:tc>
        <w:tc>
          <w:tcPr>
            <w:tcW w:w="1634" w:type="dxa"/>
            <w:tcBorders>
              <w:top w:val="nil"/>
              <w:left w:val="nil"/>
              <w:bottom w:val="nil"/>
              <w:right w:val="nil"/>
            </w:tcBorders>
            <w:shd w:val="clear" w:color="D9D9D9" w:fill="D9D9D9"/>
            <w:noWrap/>
            <w:vAlign w:val="center"/>
            <w:hideMark/>
          </w:tcPr>
          <w:p w:rsidR="0077032C" w:rsidRPr="0077032C" w:rsidP="0077032C" w14:paraId="49E838FF" w14:textId="4CED43EC">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6CDF7390" w14:textId="2FEAE216">
            <w:pPr>
              <w:jc w:val="right"/>
              <w:rPr>
                <w:sz w:val="20"/>
              </w:rPr>
            </w:pPr>
            <w:r w:rsidRPr="0077032C">
              <w:rPr>
                <w:sz w:val="20"/>
              </w:rPr>
              <w:t>0</w:t>
            </w:r>
          </w:p>
        </w:tc>
        <w:tc>
          <w:tcPr>
            <w:tcW w:w="1433" w:type="dxa"/>
            <w:tcBorders>
              <w:top w:val="nil"/>
              <w:left w:val="nil"/>
              <w:bottom w:val="nil"/>
              <w:right w:val="nil"/>
            </w:tcBorders>
            <w:shd w:val="clear" w:color="D9D9D9" w:fill="D9D9D9"/>
            <w:noWrap/>
            <w:vAlign w:val="center"/>
            <w:hideMark/>
          </w:tcPr>
          <w:p w:rsidR="0077032C" w:rsidRPr="0077032C" w:rsidP="0077032C" w14:paraId="53614EDA" w14:textId="7A88CEA9">
            <w:pPr>
              <w:jc w:val="right"/>
              <w:rPr>
                <w:sz w:val="20"/>
              </w:rPr>
            </w:pPr>
            <w:r w:rsidRPr="0077032C">
              <w:rPr>
                <w:sz w:val="20"/>
              </w:rPr>
              <w:t>321</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571ADEA1" w14:textId="109C7BDA">
            <w:pPr>
              <w:jc w:val="right"/>
              <w:rPr>
                <w:b/>
                <w:bCs/>
                <w:sz w:val="20"/>
              </w:rPr>
            </w:pPr>
            <w:r w:rsidRPr="00386C4D">
              <w:rPr>
                <w:b/>
                <w:bCs/>
                <w:sz w:val="20"/>
              </w:rPr>
              <w:t>321</w:t>
            </w:r>
          </w:p>
        </w:tc>
      </w:tr>
      <w:tr w14:paraId="512C5887"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538B06B1" w14:textId="0D4CD0A4">
            <w:pPr>
              <w:rPr>
                <w:sz w:val="20"/>
              </w:rPr>
            </w:pPr>
            <w:r w:rsidRPr="0077032C">
              <w:rPr>
                <w:sz w:val="20"/>
              </w:rPr>
              <w:t xml:space="preserve">Ben </w:t>
            </w:r>
            <w:r w:rsidRPr="0077032C">
              <w:rPr>
                <w:sz w:val="20"/>
              </w:rPr>
              <w:t>Lomand</w:t>
            </w:r>
            <w:r w:rsidRPr="0077032C">
              <w:rPr>
                <w:sz w:val="20"/>
              </w:rPr>
              <w:t xml:space="preserve"> Connect</w:t>
            </w:r>
          </w:p>
        </w:tc>
        <w:tc>
          <w:tcPr>
            <w:tcW w:w="1634" w:type="dxa"/>
            <w:tcBorders>
              <w:top w:val="nil"/>
              <w:left w:val="nil"/>
              <w:bottom w:val="nil"/>
              <w:right w:val="nil"/>
            </w:tcBorders>
            <w:shd w:val="clear" w:color="auto" w:fill="auto"/>
            <w:noWrap/>
            <w:vAlign w:val="center"/>
            <w:hideMark/>
          </w:tcPr>
          <w:p w:rsidR="0077032C" w:rsidRPr="0077032C" w:rsidP="0077032C" w14:paraId="178C9483" w14:textId="5A3920C5">
            <w:pPr>
              <w:jc w:val="center"/>
              <w:rPr>
                <w:sz w:val="20"/>
              </w:rPr>
            </w:pPr>
            <w:r w:rsidRPr="0077032C">
              <w:rPr>
                <w:sz w:val="20"/>
              </w:rPr>
              <w:t>Subsidy Program</w:t>
            </w:r>
          </w:p>
        </w:tc>
        <w:tc>
          <w:tcPr>
            <w:tcW w:w="1433" w:type="dxa"/>
            <w:tcBorders>
              <w:top w:val="nil"/>
              <w:left w:val="nil"/>
              <w:bottom w:val="nil"/>
              <w:right w:val="nil"/>
            </w:tcBorders>
            <w:shd w:val="clear" w:color="auto" w:fill="auto"/>
            <w:noWrap/>
            <w:vAlign w:val="center"/>
            <w:hideMark/>
          </w:tcPr>
          <w:p w:rsidR="0077032C" w:rsidRPr="0077032C" w:rsidP="0077032C" w14:paraId="072A21C3" w14:textId="289BF8DE">
            <w:pPr>
              <w:jc w:val="right"/>
              <w:rPr>
                <w:sz w:val="20"/>
              </w:rPr>
            </w:pPr>
            <w:r w:rsidRPr="0077032C">
              <w:rPr>
                <w:sz w:val="20"/>
              </w:rPr>
              <w:t>143</w:t>
            </w:r>
          </w:p>
        </w:tc>
        <w:tc>
          <w:tcPr>
            <w:tcW w:w="1433" w:type="dxa"/>
            <w:tcBorders>
              <w:top w:val="nil"/>
              <w:left w:val="nil"/>
              <w:bottom w:val="nil"/>
              <w:right w:val="nil"/>
            </w:tcBorders>
            <w:shd w:val="clear" w:color="auto" w:fill="auto"/>
            <w:noWrap/>
            <w:vAlign w:val="center"/>
            <w:hideMark/>
          </w:tcPr>
          <w:p w:rsidR="0077032C" w:rsidRPr="0077032C" w:rsidP="0077032C" w14:paraId="765DE3D8" w14:textId="60501435">
            <w:pPr>
              <w:jc w:val="right"/>
              <w:rPr>
                <w:sz w:val="20"/>
              </w:rPr>
            </w:pPr>
            <w:r w:rsidRPr="0077032C">
              <w:rPr>
                <w:sz w:val="20"/>
              </w:rPr>
              <w:t>22</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0AFAC38B" w14:textId="323E6A91">
            <w:pPr>
              <w:jc w:val="right"/>
              <w:rPr>
                <w:b/>
                <w:bCs/>
                <w:sz w:val="20"/>
              </w:rPr>
            </w:pPr>
            <w:r w:rsidRPr="00386C4D">
              <w:rPr>
                <w:b/>
                <w:bCs/>
                <w:sz w:val="20"/>
              </w:rPr>
              <w:t>165</w:t>
            </w:r>
          </w:p>
        </w:tc>
      </w:tr>
      <w:tr w14:paraId="12749D3C"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2D4D1341" w14:textId="338FF2C9">
            <w:pPr>
              <w:rPr>
                <w:sz w:val="20"/>
              </w:rPr>
            </w:pPr>
            <w:r w:rsidRPr="0077032C">
              <w:rPr>
                <w:sz w:val="20"/>
              </w:rPr>
              <w:t>Bits of Technology Wireless Internet (BTWI)</w:t>
            </w:r>
          </w:p>
        </w:tc>
        <w:tc>
          <w:tcPr>
            <w:tcW w:w="1634" w:type="dxa"/>
            <w:tcBorders>
              <w:top w:val="nil"/>
              <w:left w:val="nil"/>
              <w:bottom w:val="nil"/>
              <w:right w:val="nil"/>
            </w:tcBorders>
            <w:shd w:val="clear" w:color="D9D9D9" w:fill="D9D9D9"/>
            <w:noWrap/>
            <w:vAlign w:val="center"/>
            <w:hideMark/>
          </w:tcPr>
          <w:p w:rsidR="0077032C" w:rsidRPr="0077032C" w:rsidP="0077032C" w14:paraId="00E860C9" w14:textId="27AE0199">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6DD5AD06" w14:textId="237DDADB">
            <w:pPr>
              <w:jc w:val="right"/>
              <w:rPr>
                <w:sz w:val="20"/>
              </w:rPr>
            </w:pPr>
            <w:r w:rsidRPr="0077032C">
              <w:rPr>
                <w:sz w:val="20"/>
              </w:rPr>
              <w:t>1146</w:t>
            </w:r>
          </w:p>
        </w:tc>
        <w:tc>
          <w:tcPr>
            <w:tcW w:w="1433" w:type="dxa"/>
            <w:tcBorders>
              <w:top w:val="nil"/>
              <w:left w:val="nil"/>
              <w:bottom w:val="nil"/>
              <w:right w:val="nil"/>
            </w:tcBorders>
            <w:shd w:val="clear" w:color="D9D9D9" w:fill="D9D9D9"/>
            <w:noWrap/>
            <w:vAlign w:val="center"/>
            <w:hideMark/>
          </w:tcPr>
          <w:p w:rsidR="0077032C" w:rsidRPr="0077032C" w:rsidP="0077032C" w14:paraId="395BAD40" w14:textId="2F6FE862">
            <w:pPr>
              <w:jc w:val="right"/>
              <w:rPr>
                <w:sz w:val="20"/>
              </w:rPr>
            </w:pPr>
            <w:r w:rsidRPr="0077032C">
              <w:rPr>
                <w:sz w:val="20"/>
              </w:rPr>
              <w:t>3</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0D124F30" w14:textId="7EC4F74A">
            <w:pPr>
              <w:jc w:val="right"/>
              <w:rPr>
                <w:b/>
                <w:bCs/>
                <w:sz w:val="20"/>
              </w:rPr>
            </w:pPr>
            <w:r w:rsidRPr="00386C4D">
              <w:rPr>
                <w:b/>
                <w:bCs/>
                <w:sz w:val="20"/>
              </w:rPr>
              <w:t>1149</w:t>
            </w:r>
          </w:p>
        </w:tc>
      </w:tr>
      <w:tr w14:paraId="3BF74910"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1EC0D480" w14:textId="41DF6BE1">
            <w:pPr>
              <w:rPr>
                <w:sz w:val="20"/>
              </w:rPr>
            </w:pPr>
            <w:r w:rsidRPr="0077032C">
              <w:rPr>
                <w:sz w:val="20"/>
              </w:rPr>
              <w:t>Blackfoot Telephone Cooperative Inc</w:t>
            </w:r>
          </w:p>
        </w:tc>
        <w:tc>
          <w:tcPr>
            <w:tcW w:w="1634" w:type="dxa"/>
            <w:tcBorders>
              <w:top w:val="nil"/>
              <w:left w:val="nil"/>
              <w:bottom w:val="nil"/>
              <w:right w:val="nil"/>
            </w:tcBorders>
            <w:shd w:val="clear" w:color="auto" w:fill="auto"/>
            <w:noWrap/>
            <w:vAlign w:val="center"/>
            <w:hideMark/>
          </w:tcPr>
          <w:p w:rsidR="0077032C" w:rsidRPr="0077032C" w:rsidP="0077032C" w14:paraId="66A4F3D6" w14:textId="61BBE96E">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612B4191" w14:textId="215615BD">
            <w:pPr>
              <w:jc w:val="right"/>
              <w:rPr>
                <w:sz w:val="20"/>
              </w:rPr>
            </w:pPr>
            <w:r w:rsidRPr="0077032C">
              <w:rPr>
                <w:sz w:val="20"/>
              </w:rPr>
              <w:t>5</w:t>
            </w:r>
          </w:p>
        </w:tc>
        <w:tc>
          <w:tcPr>
            <w:tcW w:w="1433" w:type="dxa"/>
            <w:tcBorders>
              <w:top w:val="nil"/>
              <w:left w:val="nil"/>
              <w:bottom w:val="nil"/>
              <w:right w:val="nil"/>
            </w:tcBorders>
            <w:shd w:val="clear" w:color="auto" w:fill="auto"/>
            <w:noWrap/>
            <w:vAlign w:val="center"/>
            <w:hideMark/>
          </w:tcPr>
          <w:p w:rsidR="0077032C" w:rsidRPr="0077032C" w:rsidP="0077032C" w14:paraId="537F35EF" w14:textId="75706153">
            <w:pPr>
              <w:jc w:val="right"/>
              <w:rPr>
                <w:sz w:val="20"/>
              </w:rPr>
            </w:pPr>
            <w:r w:rsidRPr="0077032C">
              <w:rPr>
                <w:sz w:val="20"/>
              </w:rPr>
              <w:t>53</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5244FEFE" w14:textId="44671E1A">
            <w:pPr>
              <w:jc w:val="right"/>
              <w:rPr>
                <w:b/>
                <w:bCs/>
                <w:sz w:val="20"/>
              </w:rPr>
            </w:pPr>
            <w:r w:rsidRPr="00386C4D">
              <w:rPr>
                <w:b/>
                <w:bCs/>
                <w:sz w:val="20"/>
              </w:rPr>
              <w:t>58</w:t>
            </w:r>
          </w:p>
        </w:tc>
      </w:tr>
      <w:tr w14:paraId="131D3E97"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18BACF25" w14:textId="22F48698">
            <w:pPr>
              <w:rPr>
                <w:sz w:val="20"/>
              </w:rPr>
            </w:pPr>
            <w:r w:rsidRPr="0077032C">
              <w:rPr>
                <w:sz w:val="20"/>
              </w:rPr>
              <w:t>Blackfoot Telephone Cooperative Inc</w:t>
            </w:r>
          </w:p>
        </w:tc>
        <w:tc>
          <w:tcPr>
            <w:tcW w:w="1634" w:type="dxa"/>
            <w:tcBorders>
              <w:top w:val="nil"/>
              <w:left w:val="nil"/>
              <w:bottom w:val="nil"/>
              <w:right w:val="nil"/>
            </w:tcBorders>
            <w:shd w:val="clear" w:color="D9D9D9" w:fill="D9D9D9"/>
            <w:noWrap/>
            <w:vAlign w:val="center"/>
            <w:hideMark/>
          </w:tcPr>
          <w:p w:rsidR="0077032C" w:rsidRPr="0077032C" w:rsidP="0077032C" w14:paraId="51A97A3C" w14:textId="2EA77F9D">
            <w:pPr>
              <w:jc w:val="center"/>
              <w:rPr>
                <w:sz w:val="20"/>
              </w:rPr>
            </w:pPr>
            <w:r w:rsidRPr="0077032C">
              <w:rPr>
                <w:sz w:val="20"/>
              </w:rPr>
              <w:t>Other</w:t>
            </w:r>
          </w:p>
        </w:tc>
        <w:tc>
          <w:tcPr>
            <w:tcW w:w="1433" w:type="dxa"/>
            <w:tcBorders>
              <w:top w:val="nil"/>
              <w:left w:val="nil"/>
              <w:bottom w:val="nil"/>
              <w:right w:val="nil"/>
            </w:tcBorders>
            <w:shd w:val="clear" w:color="D9D9D9" w:fill="D9D9D9"/>
            <w:noWrap/>
            <w:vAlign w:val="center"/>
            <w:hideMark/>
          </w:tcPr>
          <w:p w:rsidR="0077032C" w:rsidRPr="0077032C" w:rsidP="0077032C" w14:paraId="6DC327AF" w14:textId="657B619E">
            <w:pPr>
              <w:jc w:val="right"/>
              <w:rPr>
                <w:sz w:val="20"/>
              </w:rPr>
            </w:pPr>
            <w:r w:rsidRPr="0077032C">
              <w:rPr>
                <w:sz w:val="20"/>
              </w:rPr>
              <w:t>0</w:t>
            </w:r>
          </w:p>
        </w:tc>
        <w:tc>
          <w:tcPr>
            <w:tcW w:w="1433" w:type="dxa"/>
            <w:tcBorders>
              <w:top w:val="nil"/>
              <w:left w:val="nil"/>
              <w:bottom w:val="nil"/>
              <w:right w:val="nil"/>
            </w:tcBorders>
            <w:shd w:val="clear" w:color="D9D9D9" w:fill="D9D9D9"/>
            <w:noWrap/>
            <w:vAlign w:val="center"/>
            <w:hideMark/>
          </w:tcPr>
          <w:p w:rsidR="0077032C" w:rsidRPr="0077032C" w:rsidP="0077032C" w14:paraId="72D6673F" w14:textId="0BD1F0EF">
            <w:pPr>
              <w:jc w:val="right"/>
              <w:rPr>
                <w:sz w:val="20"/>
              </w:rPr>
            </w:pPr>
            <w:r w:rsidRPr="0077032C">
              <w:rPr>
                <w:sz w:val="20"/>
              </w:rPr>
              <w:t>2</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2643D3B3" w14:textId="03BD9203">
            <w:pPr>
              <w:jc w:val="right"/>
              <w:rPr>
                <w:b/>
                <w:bCs/>
                <w:sz w:val="20"/>
              </w:rPr>
            </w:pPr>
            <w:r w:rsidRPr="00386C4D">
              <w:rPr>
                <w:b/>
                <w:bCs/>
                <w:sz w:val="20"/>
              </w:rPr>
              <w:t>2</w:t>
            </w:r>
          </w:p>
        </w:tc>
      </w:tr>
      <w:tr w14:paraId="4D284CEE"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63F6E20C" w14:textId="36936C50">
            <w:pPr>
              <w:rPr>
                <w:sz w:val="20"/>
              </w:rPr>
            </w:pPr>
            <w:r w:rsidRPr="0077032C">
              <w:rPr>
                <w:sz w:val="20"/>
              </w:rPr>
              <w:t>Bloomer Telephone Company</w:t>
            </w:r>
          </w:p>
        </w:tc>
        <w:tc>
          <w:tcPr>
            <w:tcW w:w="1634" w:type="dxa"/>
            <w:tcBorders>
              <w:top w:val="nil"/>
              <w:left w:val="nil"/>
              <w:bottom w:val="nil"/>
              <w:right w:val="nil"/>
            </w:tcBorders>
            <w:shd w:val="clear" w:color="auto" w:fill="auto"/>
            <w:noWrap/>
            <w:vAlign w:val="center"/>
            <w:hideMark/>
          </w:tcPr>
          <w:p w:rsidR="0077032C" w:rsidRPr="0077032C" w:rsidP="0077032C" w14:paraId="114AD33C" w14:textId="658C4F93">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7E965559" w14:textId="6814CFA4">
            <w:pPr>
              <w:jc w:val="right"/>
              <w:rPr>
                <w:sz w:val="20"/>
              </w:rPr>
            </w:pPr>
            <w:r w:rsidRPr="0077032C">
              <w:rPr>
                <w:sz w:val="20"/>
              </w:rPr>
              <w:t>44</w:t>
            </w:r>
          </w:p>
        </w:tc>
        <w:tc>
          <w:tcPr>
            <w:tcW w:w="1433" w:type="dxa"/>
            <w:tcBorders>
              <w:top w:val="nil"/>
              <w:left w:val="nil"/>
              <w:bottom w:val="nil"/>
              <w:right w:val="nil"/>
            </w:tcBorders>
            <w:shd w:val="clear" w:color="auto" w:fill="auto"/>
            <w:noWrap/>
            <w:vAlign w:val="center"/>
            <w:hideMark/>
          </w:tcPr>
          <w:p w:rsidR="0077032C" w:rsidRPr="0077032C" w:rsidP="0077032C" w14:paraId="68552C25" w14:textId="0D6BAAC5">
            <w:pPr>
              <w:jc w:val="right"/>
              <w:rPr>
                <w:sz w:val="20"/>
              </w:rPr>
            </w:pPr>
            <w:r w:rsidRPr="0077032C">
              <w:rPr>
                <w:sz w:val="20"/>
              </w:rPr>
              <w:t>1</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268B682D" w14:textId="193939EF">
            <w:pPr>
              <w:jc w:val="right"/>
              <w:rPr>
                <w:b/>
                <w:bCs/>
                <w:sz w:val="20"/>
              </w:rPr>
            </w:pPr>
            <w:r w:rsidRPr="00386C4D">
              <w:rPr>
                <w:b/>
                <w:bCs/>
                <w:sz w:val="20"/>
              </w:rPr>
              <w:t>45</w:t>
            </w:r>
          </w:p>
        </w:tc>
      </w:tr>
      <w:tr w14:paraId="2C06853D"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1E1C2459" w14:textId="4244DCCD">
            <w:pPr>
              <w:rPr>
                <w:sz w:val="20"/>
              </w:rPr>
            </w:pPr>
            <w:r w:rsidRPr="0077032C">
              <w:rPr>
                <w:sz w:val="20"/>
              </w:rPr>
              <w:t>Boycom</w:t>
            </w:r>
            <w:r w:rsidRPr="0077032C">
              <w:rPr>
                <w:sz w:val="20"/>
              </w:rPr>
              <w:t xml:space="preserve"> Cablevision Inc.</w:t>
            </w:r>
          </w:p>
        </w:tc>
        <w:tc>
          <w:tcPr>
            <w:tcW w:w="1634" w:type="dxa"/>
            <w:tcBorders>
              <w:top w:val="nil"/>
              <w:left w:val="nil"/>
              <w:bottom w:val="nil"/>
              <w:right w:val="nil"/>
            </w:tcBorders>
            <w:shd w:val="clear" w:color="D9D9D9" w:fill="D9D9D9"/>
            <w:noWrap/>
            <w:vAlign w:val="center"/>
            <w:hideMark/>
          </w:tcPr>
          <w:p w:rsidR="0077032C" w:rsidRPr="0077032C" w:rsidP="0077032C" w14:paraId="38AB34A9" w14:textId="74940F0B">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1B10186E" w14:textId="201EFC29">
            <w:pPr>
              <w:jc w:val="right"/>
              <w:rPr>
                <w:sz w:val="20"/>
              </w:rPr>
            </w:pPr>
            <w:r w:rsidRPr="0077032C">
              <w:rPr>
                <w:sz w:val="20"/>
              </w:rPr>
              <w:t>78</w:t>
            </w:r>
          </w:p>
        </w:tc>
        <w:tc>
          <w:tcPr>
            <w:tcW w:w="1433" w:type="dxa"/>
            <w:tcBorders>
              <w:top w:val="nil"/>
              <w:left w:val="nil"/>
              <w:bottom w:val="nil"/>
              <w:right w:val="nil"/>
            </w:tcBorders>
            <w:shd w:val="clear" w:color="D9D9D9" w:fill="D9D9D9"/>
            <w:noWrap/>
            <w:vAlign w:val="center"/>
            <w:hideMark/>
          </w:tcPr>
          <w:p w:rsidR="0077032C" w:rsidRPr="0077032C" w:rsidP="0077032C" w14:paraId="5385F00D" w14:textId="5DDB6EB6">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5457167C" w14:textId="32371A28">
            <w:pPr>
              <w:jc w:val="right"/>
              <w:rPr>
                <w:b/>
                <w:bCs/>
                <w:sz w:val="20"/>
              </w:rPr>
            </w:pPr>
            <w:r w:rsidRPr="00386C4D">
              <w:rPr>
                <w:b/>
                <w:bCs/>
                <w:sz w:val="20"/>
              </w:rPr>
              <w:t>78</w:t>
            </w:r>
          </w:p>
        </w:tc>
      </w:tr>
      <w:tr w14:paraId="68330C9C"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1132481C" w14:textId="3F08A9B8">
            <w:pPr>
              <w:rPr>
                <w:sz w:val="20"/>
              </w:rPr>
            </w:pPr>
            <w:r w:rsidRPr="0077032C">
              <w:rPr>
                <w:sz w:val="20"/>
              </w:rPr>
              <w:t>Brady Communications, LLC</w:t>
            </w:r>
          </w:p>
        </w:tc>
        <w:tc>
          <w:tcPr>
            <w:tcW w:w="1634" w:type="dxa"/>
            <w:tcBorders>
              <w:top w:val="nil"/>
              <w:left w:val="nil"/>
              <w:bottom w:val="nil"/>
              <w:right w:val="nil"/>
            </w:tcBorders>
            <w:shd w:val="clear" w:color="auto" w:fill="auto"/>
            <w:noWrap/>
            <w:vAlign w:val="center"/>
            <w:hideMark/>
          </w:tcPr>
          <w:p w:rsidR="0077032C" w:rsidRPr="0077032C" w:rsidP="0077032C" w14:paraId="51051092" w14:textId="703C9197">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4A5985EF" w14:textId="46C0A45A">
            <w:pPr>
              <w:jc w:val="right"/>
              <w:rPr>
                <w:sz w:val="20"/>
              </w:rPr>
            </w:pPr>
            <w:r w:rsidRPr="0077032C">
              <w:rPr>
                <w:sz w:val="20"/>
              </w:rPr>
              <w:t>0</w:t>
            </w:r>
          </w:p>
        </w:tc>
        <w:tc>
          <w:tcPr>
            <w:tcW w:w="1433" w:type="dxa"/>
            <w:tcBorders>
              <w:top w:val="nil"/>
              <w:left w:val="nil"/>
              <w:bottom w:val="nil"/>
              <w:right w:val="nil"/>
            </w:tcBorders>
            <w:shd w:val="clear" w:color="auto" w:fill="auto"/>
            <w:noWrap/>
            <w:vAlign w:val="center"/>
            <w:hideMark/>
          </w:tcPr>
          <w:p w:rsidR="0077032C" w:rsidRPr="0077032C" w:rsidP="0077032C" w14:paraId="6773F3F2" w14:textId="7DAEC83E">
            <w:pPr>
              <w:jc w:val="right"/>
              <w:rPr>
                <w:sz w:val="20"/>
              </w:rPr>
            </w:pPr>
            <w:r w:rsidRPr="0077032C">
              <w:rPr>
                <w:sz w:val="20"/>
              </w:rPr>
              <w:t>488</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666267C0" w14:textId="2EF5D45A">
            <w:pPr>
              <w:jc w:val="right"/>
              <w:rPr>
                <w:b/>
                <w:bCs/>
                <w:sz w:val="20"/>
              </w:rPr>
            </w:pPr>
            <w:r w:rsidRPr="00386C4D">
              <w:rPr>
                <w:b/>
                <w:bCs/>
                <w:sz w:val="20"/>
              </w:rPr>
              <w:t>488</w:t>
            </w:r>
          </w:p>
        </w:tc>
      </w:tr>
      <w:tr w14:paraId="210D052A"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0977B10A" w14:textId="6579A5E1">
            <w:pPr>
              <w:rPr>
                <w:sz w:val="20"/>
              </w:rPr>
            </w:pPr>
            <w:r w:rsidRPr="0077032C">
              <w:rPr>
                <w:sz w:val="20"/>
              </w:rPr>
              <w:t>Butler Rural Electric Cooperative Association, Inc.</w:t>
            </w:r>
          </w:p>
        </w:tc>
        <w:tc>
          <w:tcPr>
            <w:tcW w:w="1634" w:type="dxa"/>
            <w:tcBorders>
              <w:top w:val="nil"/>
              <w:left w:val="nil"/>
              <w:bottom w:val="nil"/>
              <w:right w:val="nil"/>
            </w:tcBorders>
            <w:shd w:val="clear" w:color="D9D9D9" w:fill="D9D9D9"/>
            <w:noWrap/>
            <w:vAlign w:val="center"/>
            <w:hideMark/>
          </w:tcPr>
          <w:p w:rsidR="0077032C" w:rsidRPr="0077032C" w:rsidP="0077032C" w14:paraId="4FCF837B" w14:textId="7D0680FE">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66F3DE06" w14:textId="05D79EF8">
            <w:pPr>
              <w:jc w:val="right"/>
              <w:rPr>
                <w:sz w:val="20"/>
              </w:rPr>
            </w:pPr>
            <w:r w:rsidRPr="0077032C">
              <w:rPr>
                <w:sz w:val="20"/>
              </w:rPr>
              <w:t>450</w:t>
            </w:r>
          </w:p>
        </w:tc>
        <w:tc>
          <w:tcPr>
            <w:tcW w:w="1433" w:type="dxa"/>
            <w:tcBorders>
              <w:top w:val="nil"/>
              <w:left w:val="nil"/>
              <w:bottom w:val="nil"/>
              <w:right w:val="nil"/>
            </w:tcBorders>
            <w:shd w:val="clear" w:color="D9D9D9" w:fill="D9D9D9"/>
            <w:noWrap/>
            <w:vAlign w:val="center"/>
            <w:hideMark/>
          </w:tcPr>
          <w:p w:rsidR="0077032C" w:rsidRPr="0077032C" w:rsidP="0077032C" w14:paraId="34996BF0" w14:textId="08F9A0FE">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7CCEB545" w14:textId="3E8838F4">
            <w:pPr>
              <w:jc w:val="right"/>
              <w:rPr>
                <w:b/>
                <w:bCs/>
                <w:sz w:val="20"/>
              </w:rPr>
            </w:pPr>
            <w:r w:rsidRPr="00386C4D">
              <w:rPr>
                <w:b/>
                <w:bCs/>
                <w:sz w:val="20"/>
              </w:rPr>
              <w:t>450</w:t>
            </w:r>
          </w:p>
        </w:tc>
      </w:tr>
      <w:tr w14:paraId="08000F9A"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0B8BE1B8" w14:textId="4500B002">
            <w:pPr>
              <w:rPr>
                <w:sz w:val="20"/>
              </w:rPr>
            </w:pPr>
            <w:r w:rsidRPr="0077032C">
              <w:rPr>
                <w:sz w:val="20"/>
              </w:rPr>
              <w:t>Byhalia.net, LLC</w:t>
            </w:r>
          </w:p>
        </w:tc>
        <w:tc>
          <w:tcPr>
            <w:tcW w:w="1634" w:type="dxa"/>
            <w:tcBorders>
              <w:top w:val="nil"/>
              <w:left w:val="nil"/>
              <w:bottom w:val="nil"/>
              <w:right w:val="nil"/>
            </w:tcBorders>
            <w:shd w:val="clear" w:color="auto" w:fill="auto"/>
            <w:noWrap/>
            <w:vAlign w:val="center"/>
            <w:hideMark/>
          </w:tcPr>
          <w:p w:rsidR="0077032C" w:rsidRPr="0077032C" w:rsidP="0077032C" w14:paraId="105F11EF" w14:textId="644C3039">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2A3FB93E" w14:textId="6FAA3D63">
            <w:pPr>
              <w:jc w:val="right"/>
              <w:rPr>
                <w:sz w:val="20"/>
              </w:rPr>
            </w:pPr>
            <w:r w:rsidRPr="0077032C">
              <w:rPr>
                <w:sz w:val="20"/>
              </w:rPr>
              <w:t>0</w:t>
            </w:r>
          </w:p>
        </w:tc>
        <w:tc>
          <w:tcPr>
            <w:tcW w:w="1433" w:type="dxa"/>
            <w:tcBorders>
              <w:top w:val="nil"/>
              <w:left w:val="nil"/>
              <w:bottom w:val="nil"/>
              <w:right w:val="nil"/>
            </w:tcBorders>
            <w:shd w:val="clear" w:color="auto" w:fill="auto"/>
            <w:noWrap/>
            <w:vAlign w:val="center"/>
            <w:hideMark/>
          </w:tcPr>
          <w:p w:rsidR="0077032C" w:rsidRPr="0077032C" w:rsidP="0077032C" w14:paraId="69B25AEF" w14:textId="752B206A">
            <w:pPr>
              <w:jc w:val="right"/>
              <w:rPr>
                <w:sz w:val="20"/>
              </w:rPr>
            </w:pPr>
            <w:r w:rsidRPr="0077032C">
              <w:rPr>
                <w:sz w:val="20"/>
              </w:rPr>
              <w:t>1573</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7A5773BD" w14:textId="7501829A">
            <w:pPr>
              <w:jc w:val="right"/>
              <w:rPr>
                <w:b/>
                <w:bCs/>
                <w:sz w:val="20"/>
              </w:rPr>
            </w:pPr>
            <w:r w:rsidRPr="00386C4D">
              <w:rPr>
                <w:b/>
                <w:bCs/>
                <w:sz w:val="20"/>
              </w:rPr>
              <w:t>1573</w:t>
            </w:r>
          </w:p>
        </w:tc>
      </w:tr>
      <w:tr w14:paraId="475BCF7B"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056336D4" w14:textId="48665AF9">
            <w:pPr>
              <w:rPr>
                <w:sz w:val="20"/>
              </w:rPr>
            </w:pPr>
            <w:r w:rsidRPr="0077032C">
              <w:rPr>
                <w:sz w:val="20"/>
              </w:rPr>
              <w:t>CTS Telecom Inc.</w:t>
            </w:r>
          </w:p>
        </w:tc>
        <w:tc>
          <w:tcPr>
            <w:tcW w:w="1634" w:type="dxa"/>
            <w:tcBorders>
              <w:top w:val="nil"/>
              <w:left w:val="nil"/>
              <w:bottom w:val="nil"/>
              <w:right w:val="nil"/>
            </w:tcBorders>
            <w:shd w:val="clear" w:color="D9D9D9" w:fill="D9D9D9"/>
            <w:noWrap/>
            <w:vAlign w:val="center"/>
            <w:hideMark/>
          </w:tcPr>
          <w:p w:rsidR="0077032C" w:rsidRPr="0077032C" w:rsidP="0077032C" w14:paraId="4A3B191D" w14:textId="7C454DD3">
            <w:pPr>
              <w:jc w:val="center"/>
              <w:rPr>
                <w:sz w:val="20"/>
              </w:rPr>
            </w:pPr>
            <w:r w:rsidRPr="0077032C">
              <w:rPr>
                <w:sz w:val="20"/>
              </w:rPr>
              <w:t>Other</w:t>
            </w:r>
          </w:p>
        </w:tc>
        <w:tc>
          <w:tcPr>
            <w:tcW w:w="1433" w:type="dxa"/>
            <w:tcBorders>
              <w:top w:val="nil"/>
              <w:left w:val="nil"/>
              <w:bottom w:val="nil"/>
              <w:right w:val="nil"/>
            </w:tcBorders>
            <w:shd w:val="clear" w:color="D9D9D9" w:fill="D9D9D9"/>
            <w:noWrap/>
            <w:vAlign w:val="center"/>
            <w:hideMark/>
          </w:tcPr>
          <w:p w:rsidR="0077032C" w:rsidRPr="0077032C" w:rsidP="0077032C" w14:paraId="583F4CEB" w14:textId="45B2856B">
            <w:pPr>
              <w:jc w:val="right"/>
              <w:rPr>
                <w:sz w:val="20"/>
              </w:rPr>
            </w:pPr>
            <w:r w:rsidRPr="0077032C">
              <w:rPr>
                <w:sz w:val="20"/>
              </w:rPr>
              <w:t>0</w:t>
            </w:r>
          </w:p>
        </w:tc>
        <w:tc>
          <w:tcPr>
            <w:tcW w:w="1433" w:type="dxa"/>
            <w:tcBorders>
              <w:top w:val="nil"/>
              <w:left w:val="nil"/>
              <w:bottom w:val="nil"/>
              <w:right w:val="nil"/>
            </w:tcBorders>
            <w:shd w:val="clear" w:color="D9D9D9" w:fill="D9D9D9"/>
            <w:noWrap/>
            <w:vAlign w:val="center"/>
            <w:hideMark/>
          </w:tcPr>
          <w:p w:rsidR="0077032C" w:rsidRPr="0077032C" w:rsidP="0077032C" w14:paraId="0F76B5FB" w14:textId="7BE45D70">
            <w:pPr>
              <w:jc w:val="right"/>
              <w:rPr>
                <w:sz w:val="20"/>
              </w:rPr>
            </w:pPr>
            <w:r w:rsidRPr="0077032C">
              <w:rPr>
                <w:sz w:val="20"/>
              </w:rPr>
              <w:t>99</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58301328" w14:textId="1F7C0E0C">
            <w:pPr>
              <w:jc w:val="right"/>
              <w:rPr>
                <w:b/>
                <w:bCs/>
                <w:sz w:val="20"/>
              </w:rPr>
            </w:pPr>
            <w:r w:rsidRPr="00386C4D">
              <w:rPr>
                <w:b/>
                <w:bCs/>
                <w:sz w:val="20"/>
              </w:rPr>
              <w:t>99</w:t>
            </w:r>
          </w:p>
        </w:tc>
      </w:tr>
      <w:tr w14:paraId="2E0E49BC"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28337561" w14:textId="59B15CC4">
            <w:pPr>
              <w:rPr>
                <w:sz w:val="20"/>
              </w:rPr>
            </w:pPr>
            <w:r w:rsidRPr="0077032C">
              <w:rPr>
                <w:sz w:val="20"/>
              </w:rPr>
              <w:t>Cable One, Inc.</w:t>
            </w:r>
          </w:p>
        </w:tc>
        <w:tc>
          <w:tcPr>
            <w:tcW w:w="1634" w:type="dxa"/>
            <w:tcBorders>
              <w:top w:val="nil"/>
              <w:left w:val="nil"/>
              <w:bottom w:val="nil"/>
              <w:right w:val="nil"/>
            </w:tcBorders>
            <w:shd w:val="clear" w:color="auto" w:fill="auto"/>
            <w:noWrap/>
            <w:vAlign w:val="center"/>
            <w:hideMark/>
          </w:tcPr>
          <w:p w:rsidR="0077032C" w:rsidRPr="0077032C" w:rsidP="0077032C" w14:paraId="592ADFF4" w14:textId="40BD5503">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5CDE8C0D" w14:textId="6DC1ABA2">
            <w:pPr>
              <w:jc w:val="right"/>
              <w:rPr>
                <w:sz w:val="20"/>
              </w:rPr>
            </w:pPr>
            <w:r w:rsidRPr="0077032C">
              <w:rPr>
                <w:sz w:val="20"/>
              </w:rPr>
              <w:t>107</w:t>
            </w:r>
          </w:p>
        </w:tc>
        <w:tc>
          <w:tcPr>
            <w:tcW w:w="1433" w:type="dxa"/>
            <w:tcBorders>
              <w:top w:val="nil"/>
              <w:left w:val="nil"/>
              <w:bottom w:val="nil"/>
              <w:right w:val="nil"/>
            </w:tcBorders>
            <w:shd w:val="clear" w:color="auto" w:fill="auto"/>
            <w:noWrap/>
            <w:vAlign w:val="center"/>
            <w:hideMark/>
          </w:tcPr>
          <w:p w:rsidR="0077032C" w:rsidRPr="0077032C" w:rsidP="0077032C" w14:paraId="60AFA497" w14:textId="3B9A8E0B">
            <w:pPr>
              <w:jc w:val="right"/>
              <w:rPr>
                <w:sz w:val="20"/>
              </w:rPr>
            </w:pPr>
            <w:r w:rsidRPr="0077032C">
              <w:rPr>
                <w:sz w:val="20"/>
              </w:rPr>
              <w:t>3172</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4D4A14D7" w14:textId="6E413282">
            <w:pPr>
              <w:jc w:val="right"/>
              <w:rPr>
                <w:b/>
                <w:bCs/>
                <w:sz w:val="20"/>
              </w:rPr>
            </w:pPr>
            <w:r w:rsidRPr="00386C4D">
              <w:rPr>
                <w:b/>
                <w:bCs/>
                <w:sz w:val="20"/>
              </w:rPr>
              <w:t>3279</w:t>
            </w:r>
          </w:p>
        </w:tc>
      </w:tr>
      <w:tr w14:paraId="782A541B"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752F6BAA" w14:textId="4788B2AE">
            <w:pPr>
              <w:rPr>
                <w:sz w:val="20"/>
              </w:rPr>
            </w:pPr>
            <w:r w:rsidRPr="0077032C">
              <w:rPr>
                <w:sz w:val="20"/>
              </w:rPr>
              <w:t>Cable South Media III, LLC</w:t>
            </w:r>
          </w:p>
        </w:tc>
        <w:tc>
          <w:tcPr>
            <w:tcW w:w="1634" w:type="dxa"/>
            <w:tcBorders>
              <w:top w:val="nil"/>
              <w:left w:val="nil"/>
              <w:bottom w:val="nil"/>
              <w:right w:val="nil"/>
            </w:tcBorders>
            <w:shd w:val="clear" w:color="D9D9D9" w:fill="D9D9D9"/>
            <w:noWrap/>
            <w:vAlign w:val="center"/>
            <w:hideMark/>
          </w:tcPr>
          <w:p w:rsidR="0077032C" w:rsidRPr="0077032C" w:rsidP="0077032C" w14:paraId="374245B4" w14:textId="210AD752">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0478E86E" w14:textId="08EA6159">
            <w:pPr>
              <w:jc w:val="right"/>
              <w:rPr>
                <w:sz w:val="20"/>
              </w:rPr>
            </w:pPr>
            <w:r w:rsidRPr="0077032C">
              <w:rPr>
                <w:sz w:val="20"/>
              </w:rPr>
              <w:t>290</w:t>
            </w:r>
          </w:p>
        </w:tc>
        <w:tc>
          <w:tcPr>
            <w:tcW w:w="1433" w:type="dxa"/>
            <w:tcBorders>
              <w:top w:val="nil"/>
              <w:left w:val="nil"/>
              <w:bottom w:val="nil"/>
              <w:right w:val="nil"/>
            </w:tcBorders>
            <w:shd w:val="clear" w:color="D9D9D9" w:fill="D9D9D9"/>
            <w:noWrap/>
            <w:vAlign w:val="center"/>
            <w:hideMark/>
          </w:tcPr>
          <w:p w:rsidR="0077032C" w:rsidRPr="0077032C" w:rsidP="0077032C" w14:paraId="2D7975DD" w14:textId="3763FE59">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27AB7814" w14:textId="299C9DB3">
            <w:pPr>
              <w:jc w:val="right"/>
              <w:rPr>
                <w:b/>
                <w:bCs/>
                <w:sz w:val="20"/>
              </w:rPr>
            </w:pPr>
            <w:r w:rsidRPr="00386C4D">
              <w:rPr>
                <w:b/>
                <w:bCs/>
                <w:sz w:val="20"/>
              </w:rPr>
              <w:t>290</w:t>
            </w:r>
          </w:p>
        </w:tc>
      </w:tr>
      <w:tr w14:paraId="21275F7B"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0AE97C88" w14:textId="495F0A13">
            <w:pPr>
              <w:rPr>
                <w:sz w:val="20"/>
              </w:rPr>
            </w:pPr>
            <w:r w:rsidRPr="0077032C">
              <w:rPr>
                <w:sz w:val="20"/>
              </w:rPr>
              <w:t>Cal.net, Inc.</w:t>
            </w:r>
          </w:p>
        </w:tc>
        <w:tc>
          <w:tcPr>
            <w:tcW w:w="1634" w:type="dxa"/>
            <w:tcBorders>
              <w:top w:val="nil"/>
              <w:left w:val="nil"/>
              <w:bottom w:val="nil"/>
              <w:right w:val="nil"/>
            </w:tcBorders>
            <w:shd w:val="clear" w:color="auto" w:fill="auto"/>
            <w:noWrap/>
            <w:vAlign w:val="center"/>
            <w:hideMark/>
          </w:tcPr>
          <w:p w:rsidR="0077032C" w:rsidRPr="0077032C" w:rsidP="0077032C" w14:paraId="3A5B3676" w14:textId="7DCBAB67">
            <w:pPr>
              <w:jc w:val="center"/>
              <w:rPr>
                <w:sz w:val="20"/>
              </w:rPr>
            </w:pPr>
            <w:r w:rsidRPr="0077032C">
              <w:rPr>
                <w:sz w:val="20"/>
              </w:rPr>
              <w:t>Subsidy Program</w:t>
            </w:r>
          </w:p>
        </w:tc>
        <w:tc>
          <w:tcPr>
            <w:tcW w:w="1433" w:type="dxa"/>
            <w:tcBorders>
              <w:top w:val="nil"/>
              <w:left w:val="nil"/>
              <w:bottom w:val="nil"/>
              <w:right w:val="nil"/>
            </w:tcBorders>
            <w:shd w:val="clear" w:color="auto" w:fill="auto"/>
            <w:noWrap/>
            <w:vAlign w:val="center"/>
            <w:hideMark/>
          </w:tcPr>
          <w:p w:rsidR="0077032C" w:rsidRPr="0077032C" w:rsidP="0077032C" w14:paraId="58452A87" w14:textId="6329C65F">
            <w:pPr>
              <w:jc w:val="right"/>
              <w:rPr>
                <w:sz w:val="20"/>
              </w:rPr>
            </w:pPr>
            <w:r w:rsidRPr="0077032C">
              <w:rPr>
                <w:sz w:val="20"/>
              </w:rPr>
              <w:t>155</w:t>
            </w:r>
          </w:p>
        </w:tc>
        <w:tc>
          <w:tcPr>
            <w:tcW w:w="1433" w:type="dxa"/>
            <w:tcBorders>
              <w:top w:val="nil"/>
              <w:left w:val="nil"/>
              <w:bottom w:val="nil"/>
              <w:right w:val="nil"/>
            </w:tcBorders>
            <w:shd w:val="clear" w:color="auto" w:fill="auto"/>
            <w:noWrap/>
            <w:vAlign w:val="center"/>
            <w:hideMark/>
          </w:tcPr>
          <w:p w:rsidR="0077032C" w:rsidRPr="0077032C" w:rsidP="0077032C" w14:paraId="707D58D4" w14:textId="674C5590">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13C5AA6A" w14:textId="75A0A56E">
            <w:pPr>
              <w:jc w:val="right"/>
              <w:rPr>
                <w:b/>
                <w:bCs/>
                <w:sz w:val="20"/>
              </w:rPr>
            </w:pPr>
            <w:r w:rsidRPr="00386C4D">
              <w:rPr>
                <w:b/>
                <w:bCs/>
                <w:sz w:val="20"/>
              </w:rPr>
              <w:t>155</w:t>
            </w:r>
          </w:p>
        </w:tc>
      </w:tr>
      <w:tr w14:paraId="7D7ABF80"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7E86A348" w14:textId="6288D402">
            <w:pPr>
              <w:rPr>
                <w:sz w:val="20"/>
              </w:rPr>
            </w:pPr>
            <w:r w:rsidRPr="0077032C">
              <w:rPr>
                <w:sz w:val="20"/>
              </w:rPr>
              <w:t>Cass Cable TV</w:t>
            </w:r>
          </w:p>
        </w:tc>
        <w:tc>
          <w:tcPr>
            <w:tcW w:w="1634" w:type="dxa"/>
            <w:tcBorders>
              <w:top w:val="nil"/>
              <w:left w:val="nil"/>
              <w:bottom w:val="nil"/>
              <w:right w:val="nil"/>
            </w:tcBorders>
            <w:shd w:val="clear" w:color="D9D9D9" w:fill="D9D9D9"/>
            <w:noWrap/>
            <w:vAlign w:val="center"/>
            <w:hideMark/>
          </w:tcPr>
          <w:p w:rsidR="0077032C" w:rsidRPr="0077032C" w:rsidP="0077032C" w14:paraId="0E330ACE" w14:textId="7106E844">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573227DF" w14:textId="531711F6">
            <w:pPr>
              <w:jc w:val="right"/>
              <w:rPr>
                <w:sz w:val="20"/>
              </w:rPr>
            </w:pPr>
            <w:r w:rsidRPr="0077032C">
              <w:rPr>
                <w:sz w:val="20"/>
              </w:rPr>
              <w:t>212</w:t>
            </w:r>
          </w:p>
        </w:tc>
        <w:tc>
          <w:tcPr>
            <w:tcW w:w="1433" w:type="dxa"/>
            <w:tcBorders>
              <w:top w:val="nil"/>
              <w:left w:val="nil"/>
              <w:bottom w:val="nil"/>
              <w:right w:val="nil"/>
            </w:tcBorders>
            <w:shd w:val="clear" w:color="D9D9D9" w:fill="D9D9D9"/>
            <w:noWrap/>
            <w:vAlign w:val="center"/>
            <w:hideMark/>
          </w:tcPr>
          <w:p w:rsidR="0077032C" w:rsidRPr="0077032C" w:rsidP="0077032C" w14:paraId="3A308834" w14:textId="52CC21D8">
            <w:pPr>
              <w:jc w:val="right"/>
              <w:rPr>
                <w:sz w:val="20"/>
              </w:rPr>
            </w:pPr>
            <w:r w:rsidRPr="0077032C">
              <w:rPr>
                <w:sz w:val="20"/>
              </w:rPr>
              <w:t>1</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72E605D5" w14:textId="093929B1">
            <w:pPr>
              <w:jc w:val="right"/>
              <w:rPr>
                <w:b/>
                <w:bCs/>
                <w:sz w:val="20"/>
              </w:rPr>
            </w:pPr>
            <w:r w:rsidRPr="00386C4D">
              <w:rPr>
                <w:b/>
                <w:bCs/>
                <w:sz w:val="20"/>
              </w:rPr>
              <w:t>213</w:t>
            </w:r>
          </w:p>
        </w:tc>
      </w:tr>
      <w:tr w14:paraId="330B05E0"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69118CE8" w14:textId="51239FB1">
            <w:pPr>
              <w:rPr>
                <w:sz w:val="20"/>
              </w:rPr>
            </w:pPr>
            <w:r w:rsidRPr="0077032C">
              <w:rPr>
                <w:sz w:val="20"/>
              </w:rPr>
              <w:t>Central Texas Telephone Cooperative, Inc.</w:t>
            </w:r>
          </w:p>
        </w:tc>
        <w:tc>
          <w:tcPr>
            <w:tcW w:w="1634" w:type="dxa"/>
            <w:tcBorders>
              <w:top w:val="nil"/>
              <w:left w:val="nil"/>
              <w:bottom w:val="nil"/>
              <w:right w:val="nil"/>
            </w:tcBorders>
            <w:shd w:val="clear" w:color="auto" w:fill="auto"/>
            <w:noWrap/>
            <w:vAlign w:val="center"/>
            <w:hideMark/>
          </w:tcPr>
          <w:p w:rsidR="0077032C" w:rsidRPr="0077032C" w:rsidP="0077032C" w14:paraId="6157806A" w14:textId="73346B29">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74E63E11" w14:textId="43BE4F6F">
            <w:pPr>
              <w:jc w:val="right"/>
              <w:rPr>
                <w:sz w:val="20"/>
              </w:rPr>
            </w:pPr>
            <w:r w:rsidRPr="0077032C">
              <w:rPr>
                <w:sz w:val="20"/>
              </w:rPr>
              <w:t>3</w:t>
            </w:r>
          </w:p>
        </w:tc>
        <w:tc>
          <w:tcPr>
            <w:tcW w:w="1433" w:type="dxa"/>
            <w:tcBorders>
              <w:top w:val="nil"/>
              <w:left w:val="nil"/>
              <w:bottom w:val="nil"/>
              <w:right w:val="nil"/>
            </w:tcBorders>
            <w:shd w:val="clear" w:color="auto" w:fill="auto"/>
            <w:noWrap/>
            <w:vAlign w:val="center"/>
            <w:hideMark/>
          </w:tcPr>
          <w:p w:rsidR="0077032C" w:rsidRPr="0077032C" w:rsidP="0077032C" w14:paraId="3FE81108" w14:textId="76D09159">
            <w:pPr>
              <w:jc w:val="right"/>
              <w:rPr>
                <w:sz w:val="20"/>
              </w:rPr>
            </w:pPr>
            <w:r w:rsidRPr="0077032C">
              <w:rPr>
                <w:sz w:val="20"/>
              </w:rPr>
              <w:t>51</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44E22750" w14:textId="51426523">
            <w:pPr>
              <w:jc w:val="right"/>
              <w:rPr>
                <w:b/>
                <w:bCs/>
                <w:sz w:val="20"/>
              </w:rPr>
            </w:pPr>
            <w:r w:rsidRPr="00386C4D">
              <w:rPr>
                <w:b/>
                <w:bCs/>
                <w:sz w:val="20"/>
              </w:rPr>
              <w:t>54</w:t>
            </w:r>
          </w:p>
        </w:tc>
      </w:tr>
      <w:tr w14:paraId="25C0C6FF"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48ED25BC" w14:textId="4B565102">
            <w:pPr>
              <w:rPr>
                <w:sz w:val="20"/>
              </w:rPr>
            </w:pPr>
            <w:r w:rsidRPr="0077032C">
              <w:rPr>
                <w:sz w:val="20"/>
              </w:rPr>
              <w:t>CenturyLink</w:t>
            </w:r>
          </w:p>
        </w:tc>
        <w:tc>
          <w:tcPr>
            <w:tcW w:w="1634" w:type="dxa"/>
            <w:tcBorders>
              <w:top w:val="nil"/>
              <w:left w:val="nil"/>
              <w:bottom w:val="nil"/>
              <w:right w:val="nil"/>
            </w:tcBorders>
            <w:shd w:val="clear" w:color="D9D9D9" w:fill="D9D9D9"/>
            <w:noWrap/>
            <w:vAlign w:val="center"/>
            <w:hideMark/>
          </w:tcPr>
          <w:p w:rsidR="0077032C" w:rsidRPr="0077032C" w:rsidP="0077032C" w14:paraId="4CCD8273" w14:textId="35618DD8">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031257DD" w14:textId="5195403C">
            <w:pPr>
              <w:jc w:val="right"/>
              <w:rPr>
                <w:sz w:val="20"/>
              </w:rPr>
            </w:pPr>
            <w:r w:rsidRPr="0077032C">
              <w:rPr>
                <w:sz w:val="20"/>
              </w:rPr>
              <w:t>4270</w:t>
            </w:r>
          </w:p>
        </w:tc>
        <w:tc>
          <w:tcPr>
            <w:tcW w:w="1433" w:type="dxa"/>
            <w:tcBorders>
              <w:top w:val="nil"/>
              <w:left w:val="nil"/>
              <w:bottom w:val="nil"/>
              <w:right w:val="nil"/>
            </w:tcBorders>
            <w:shd w:val="clear" w:color="D9D9D9" w:fill="D9D9D9"/>
            <w:noWrap/>
            <w:vAlign w:val="center"/>
            <w:hideMark/>
          </w:tcPr>
          <w:p w:rsidR="0077032C" w:rsidRPr="0077032C" w:rsidP="0077032C" w14:paraId="71C163D7" w14:textId="2E8498DA">
            <w:pPr>
              <w:jc w:val="right"/>
              <w:rPr>
                <w:sz w:val="20"/>
              </w:rPr>
            </w:pPr>
            <w:r w:rsidRPr="0077032C">
              <w:rPr>
                <w:sz w:val="20"/>
              </w:rPr>
              <w:t>1267</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232035E8" w14:textId="0F668B69">
            <w:pPr>
              <w:jc w:val="right"/>
              <w:rPr>
                <w:b/>
                <w:bCs/>
                <w:sz w:val="20"/>
              </w:rPr>
            </w:pPr>
            <w:r w:rsidRPr="00386C4D">
              <w:rPr>
                <w:b/>
                <w:bCs/>
                <w:sz w:val="20"/>
              </w:rPr>
              <w:t>5537</w:t>
            </w:r>
          </w:p>
        </w:tc>
      </w:tr>
      <w:tr w14:paraId="6345607B"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6F9EE393" w14:textId="2D7FA229">
            <w:pPr>
              <w:rPr>
                <w:sz w:val="20"/>
              </w:rPr>
            </w:pPr>
            <w:r w:rsidRPr="0077032C">
              <w:rPr>
                <w:sz w:val="20"/>
              </w:rPr>
              <w:t>Chariton Valley Communications Corporation</w:t>
            </w:r>
          </w:p>
        </w:tc>
        <w:tc>
          <w:tcPr>
            <w:tcW w:w="1634" w:type="dxa"/>
            <w:tcBorders>
              <w:top w:val="nil"/>
              <w:left w:val="nil"/>
              <w:bottom w:val="nil"/>
              <w:right w:val="nil"/>
            </w:tcBorders>
            <w:shd w:val="clear" w:color="auto" w:fill="auto"/>
            <w:noWrap/>
            <w:vAlign w:val="center"/>
            <w:hideMark/>
          </w:tcPr>
          <w:p w:rsidR="0077032C" w:rsidRPr="0077032C" w:rsidP="0077032C" w14:paraId="3D8D6E6C" w14:textId="122691E8">
            <w:pPr>
              <w:jc w:val="center"/>
              <w:rPr>
                <w:sz w:val="20"/>
              </w:rPr>
            </w:pPr>
            <w:r w:rsidRPr="0077032C">
              <w:rPr>
                <w:sz w:val="20"/>
              </w:rPr>
              <w:t>Subsidy Program</w:t>
            </w:r>
          </w:p>
        </w:tc>
        <w:tc>
          <w:tcPr>
            <w:tcW w:w="1433" w:type="dxa"/>
            <w:tcBorders>
              <w:top w:val="nil"/>
              <w:left w:val="nil"/>
              <w:bottom w:val="nil"/>
              <w:right w:val="nil"/>
            </w:tcBorders>
            <w:shd w:val="clear" w:color="auto" w:fill="auto"/>
            <w:noWrap/>
            <w:vAlign w:val="center"/>
            <w:hideMark/>
          </w:tcPr>
          <w:p w:rsidR="0077032C" w:rsidRPr="0077032C" w:rsidP="0077032C" w14:paraId="75D1EDFD" w14:textId="7080AB79">
            <w:pPr>
              <w:jc w:val="right"/>
              <w:rPr>
                <w:sz w:val="20"/>
              </w:rPr>
            </w:pPr>
            <w:r w:rsidRPr="0077032C">
              <w:rPr>
                <w:sz w:val="20"/>
              </w:rPr>
              <w:t>28</w:t>
            </w:r>
          </w:p>
        </w:tc>
        <w:tc>
          <w:tcPr>
            <w:tcW w:w="1433" w:type="dxa"/>
            <w:tcBorders>
              <w:top w:val="nil"/>
              <w:left w:val="nil"/>
              <w:bottom w:val="nil"/>
              <w:right w:val="nil"/>
            </w:tcBorders>
            <w:shd w:val="clear" w:color="auto" w:fill="auto"/>
            <w:noWrap/>
            <w:vAlign w:val="center"/>
            <w:hideMark/>
          </w:tcPr>
          <w:p w:rsidR="0077032C" w:rsidRPr="0077032C" w:rsidP="0077032C" w14:paraId="11A3EB10" w14:textId="799A3755">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587D8ADF" w14:textId="221C7B7B">
            <w:pPr>
              <w:jc w:val="right"/>
              <w:rPr>
                <w:b/>
                <w:bCs/>
                <w:sz w:val="20"/>
              </w:rPr>
            </w:pPr>
            <w:r w:rsidRPr="00386C4D">
              <w:rPr>
                <w:b/>
                <w:bCs/>
                <w:sz w:val="20"/>
              </w:rPr>
              <w:t>28</w:t>
            </w:r>
          </w:p>
        </w:tc>
      </w:tr>
      <w:tr w14:paraId="0A896669"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779335DB" w14:textId="2A90ECF0">
            <w:pPr>
              <w:rPr>
                <w:sz w:val="20"/>
              </w:rPr>
            </w:pPr>
            <w:r w:rsidRPr="0077032C">
              <w:rPr>
                <w:sz w:val="20"/>
              </w:rPr>
              <w:t>Charter Communications, Inc.</w:t>
            </w:r>
          </w:p>
        </w:tc>
        <w:tc>
          <w:tcPr>
            <w:tcW w:w="1634" w:type="dxa"/>
            <w:tcBorders>
              <w:top w:val="nil"/>
              <w:left w:val="nil"/>
              <w:bottom w:val="nil"/>
              <w:right w:val="nil"/>
            </w:tcBorders>
            <w:shd w:val="clear" w:color="D9D9D9" w:fill="D9D9D9"/>
            <w:noWrap/>
            <w:vAlign w:val="center"/>
            <w:hideMark/>
          </w:tcPr>
          <w:p w:rsidR="0077032C" w:rsidRPr="0077032C" w:rsidP="0077032C" w14:paraId="65861754" w14:textId="342C2CE3">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6439EC9F" w14:textId="54C27096">
            <w:pPr>
              <w:jc w:val="right"/>
              <w:rPr>
                <w:sz w:val="20"/>
              </w:rPr>
            </w:pPr>
            <w:r w:rsidRPr="0077032C">
              <w:rPr>
                <w:sz w:val="20"/>
              </w:rPr>
              <w:t>3030</w:t>
            </w:r>
          </w:p>
        </w:tc>
        <w:tc>
          <w:tcPr>
            <w:tcW w:w="1433" w:type="dxa"/>
            <w:tcBorders>
              <w:top w:val="nil"/>
              <w:left w:val="nil"/>
              <w:bottom w:val="nil"/>
              <w:right w:val="nil"/>
            </w:tcBorders>
            <w:shd w:val="clear" w:color="D9D9D9" w:fill="D9D9D9"/>
            <w:noWrap/>
            <w:vAlign w:val="center"/>
            <w:hideMark/>
          </w:tcPr>
          <w:p w:rsidR="0077032C" w:rsidRPr="0077032C" w:rsidP="0077032C" w14:paraId="1D377A50" w14:textId="62F1324F">
            <w:pPr>
              <w:jc w:val="right"/>
              <w:rPr>
                <w:sz w:val="20"/>
              </w:rPr>
            </w:pPr>
            <w:r w:rsidRPr="0077032C">
              <w:rPr>
                <w:sz w:val="20"/>
              </w:rPr>
              <w:t>1</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745C0DC6" w14:textId="31CD94E5">
            <w:pPr>
              <w:jc w:val="right"/>
              <w:rPr>
                <w:b/>
                <w:bCs/>
                <w:sz w:val="20"/>
              </w:rPr>
            </w:pPr>
            <w:r w:rsidRPr="00386C4D">
              <w:rPr>
                <w:b/>
                <w:bCs/>
                <w:sz w:val="20"/>
              </w:rPr>
              <w:t>3031</w:t>
            </w:r>
          </w:p>
        </w:tc>
      </w:tr>
      <w:tr w14:paraId="12BAB516"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542A78D3" w14:textId="44C1DFCC">
            <w:pPr>
              <w:rPr>
                <w:sz w:val="20"/>
              </w:rPr>
            </w:pPr>
            <w:r w:rsidRPr="0077032C">
              <w:rPr>
                <w:sz w:val="20"/>
              </w:rPr>
              <w:t>Charter Communications, Inc.</w:t>
            </w:r>
          </w:p>
        </w:tc>
        <w:tc>
          <w:tcPr>
            <w:tcW w:w="1634" w:type="dxa"/>
            <w:tcBorders>
              <w:top w:val="nil"/>
              <w:left w:val="nil"/>
              <w:bottom w:val="nil"/>
              <w:right w:val="nil"/>
            </w:tcBorders>
            <w:shd w:val="clear" w:color="auto" w:fill="auto"/>
            <w:noWrap/>
            <w:vAlign w:val="center"/>
            <w:hideMark/>
          </w:tcPr>
          <w:p w:rsidR="0077032C" w:rsidRPr="0077032C" w:rsidP="0077032C" w14:paraId="7C6A16B5" w14:textId="6CFBB7B2">
            <w:pPr>
              <w:jc w:val="center"/>
              <w:rPr>
                <w:sz w:val="20"/>
              </w:rPr>
            </w:pPr>
            <w:r w:rsidRPr="0077032C">
              <w:rPr>
                <w:sz w:val="20"/>
              </w:rPr>
              <w:t>Subsidy Program</w:t>
            </w:r>
          </w:p>
        </w:tc>
        <w:tc>
          <w:tcPr>
            <w:tcW w:w="1433" w:type="dxa"/>
            <w:tcBorders>
              <w:top w:val="nil"/>
              <w:left w:val="nil"/>
              <w:bottom w:val="nil"/>
              <w:right w:val="nil"/>
            </w:tcBorders>
            <w:shd w:val="clear" w:color="auto" w:fill="auto"/>
            <w:noWrap/>
            <w:vAlign w:val="center"/>
            <w:hideMark/>
          </w:tcPr>
          <w:p w:rsidR="0077032C" w:rsidRPr="0077032C" w:rsidP="0077032C" w14:paraId="0CF618B7" w14:textId="4828D782">
            <w:pPr>
              <w:jc w:val="right"/>
              <w:rPr>
                <w:sz w:val="20"/>
              </w:rPr>
            </w:pPr>
            <w:r w:rsidRPr="0077032C">
              <w:rPr>
                <w:sz w:val="20"/>
              </w:rPr>
              <w:t>166</w:t>
            </w:r>
          </w:p>
        </w:tc>
        <w:tc>
          <w:tcPr>
            <w:tcW w:w="1433" w:type="dxa"/>
            <w:tcBorders>
              <w:top w:val="nil"/>
              <w:left w:val="nil"/>
              <w:bottom w:val="nil"/>
              <w:right w:val="nil"/>
            </w:tcBorders>
            <w:shd w:val="clear" w:color="auto" w:fill="auto"/>
            <w:noWrap/>
            <w:vAlign w:val="center"/>
            <w:hideMark/>
          </w:tcPr>
          <w:p w:rsidR="0077032C" w:rsidRPr="0077032C" w:rsidP="0077032C" w14:paraId="581EDACD" w14:textId="7A352DF9">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32BCDEC3" w14:textId="3DD363BB">
            <w:pPr>
              <w:jc w:val="right"/>
              <w:rPr>
                <w:b/>
                <w:bCs/>
                <w:sz w:val="20"/>
              </w:rPr>
            </w:pPr>
            <w:r w:rsidRPr="00386C4D">
              <w:rPr>
                <w:b/>
                <w:bCs/>
                <w:sz w:val="20"/>
              </w:rPr>
              <w:t>166</w:t>
            </w:r>
          </w:p>
        </w:tc>
      </w:tr>
      <w:tr w14:paraId="3C9E69D3"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1FC1C318" w14:textId="0097EDD7">
            <w:pPr>
              <w:rPr>
                <w:sz w:val="20"/>
              </w:rPr>
            </w:pPr>
            <w:r w:rsidRPr="0077032C">
              <w:rPr>
                <w:sz w:val="20"/>
              </w:rPr>
              <w:t>Cheyenne River Sioux Tribe Telephone Authority</w:t>
            </w:r>
          </w:p>
        </w:tc>
        <w:tc>
          <w:tcPr>
            <w:tcW w:w="1634" w:type="dxa"/>
            <w:tcBorders>
              <w:top w:val="nil"/>
              <w:left w:val="nil"/>
              <w:bottom w:val="nil"/>
              <w:right w:val="nil"/>
            </w:tcBorders>
            <w:shd w:val="clear" w:color="D9D9D9" w:fill="D9D9D9"/>
            <w:noWrap/>
            <w:vAlign w:val="center"/>
            <w:hideMark/>
          </w:tcPr>
          <w:p w:rsidR="0077032C" w:rsidRPr="0077032C" w:rsidP="0077032C" w14:paraId="676628BD" w14:textId="1A61D0C0">
            <w:pPr>
              <w:jc w:val="center"/>
              <w:rPr>
                <w:sz w:val="20"/>
              </w:rPr>
            </w:pPr>
            <w:r w:rsidRPr="0077032C">
              <w:rPr>
                <w:sz w:val="20"/>
              </w:rPr>
              <w:t>Subsidy Program</w:t>
            </w:r>
          </w:p>
        </w:tc>
        <w:tc>
          <w:tcPr>
            <w:tcW w:w="1433" w:type="dxa"/>
            <w:tcBorders>
              <w:top w:val="nil"/>
              <w:left w:val="nil"/>
              <w:bottom w:val="nil"/>
              <w:right w:val="nil"/>
            </w:tcBorders>
            <w:shd w:val="clear" w:color="D9D9D9" w:fill="D9D9D9"/>
            <w:noWrap/>
            <w:vAlign w:val="center"/>
            <w:hideMark/>
          </w:tcPr>
          <w:p w:rsidR="0077032C" w:rsidRPr="0077032C" w:rsidP="0077032C" w14:paraId="5535BD44" w14:textId="42E274EB">
            <w:pPr>
              <w:jc w:val="right"/>
              <w:rPr>
                <w:sz w:val="20"/>
              </w:rPr>
            </w:pPr>
            <w:r w:rsidRPr="0077032C">
              <w:rPr>
                <w:sz w:val="20"/>
              </w:rPr>
              <w:t>55</w:t>
            </w:r>
          </w:p>
        </w:tc>
        <w:tc>
          <w:tcPr>
            <w:tcW w:w="1433" w:type="dxa"/>
            <w:tcBorders>
              <w:top w:val="nil"/>
              <w:left w:val="nil"/>
              <w:bottom w:val="nil"/>
              <w:right w:val="nil"/>
            </w:tcBorders>
            <w:shd w:val="clear" w:color="D9D9D9" w:fill="D9D9D9"/>
            <w:noWrap/>
            <w:vAlign w:val="center"/>
            <w:hideMark/>
          </w:tcPr>
          <w:p w:rsidR="0077032C" w:rsidRPr="0077032C" w:rsidP="0077032C" w14:paraId="09AAB50B" w14:textId="5C31D96B">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74F02A94" w14:textId="58BDCDEE">
            <w:pPr>
              <w:jc w:val="right"/>
              <w:rPr>
                <w:b/>
                <w:bCs/>
                <w:sz w:val="20"/>
              </w:rPr>
            </w:pPr>
            <w:r w:rsidRPr="00386C4D">
              <w:rPr>
                <w:b/>
                <w:bCs/>
                <w:sz w:val="20"/>
              </w:rPr>
              <w:t>55</w:t>
            </w:r>
          </w:p>
        </w:tc>
      </w:tr>
      <w:tr w14:paraId="682497BE"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244E9972" w14:textId="71D72BD0">
            <w:pPr>
              <w:rPr>
                <w:sz w:val="20"/>
              </w:rPr>
            </w:pPr>
            <w:r w:rsidRPr="0077032C">
              <w:rPr>
                <w:sz w:val="20"/>
              </w:rPr>
              <w:t>Cincinnati Bell Inc.</w:t>
            </w:r>
          </w:p>
        </w:tc>
        <w:tc>
          <w:tcPr>
            <w:tcW w:w="1634" w:type="dxa"/>
            <w:tcBorders>
              <w:top w:val="nil"/>
              <w:left w:val="nil"/>
              <w:bottom w:val="nil"/>
              <w:right w:val="nil"/>
            </w:tcBorders>
            <w:shd w:val="clear" w:color="auto" w:fill="auto"/>
            <w:noWrap/>
            <w:vAlign w:val="center"/>
            <w:hideMark/>
          </w:tcPr>
          <w:p w:rsidR="0077032C" w:rsidRPr="0077032C" w:rsidP="0077032C" w14:paraId="7661836D" w14:textId="569E7D1C">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15FBE4B6" w14:textId="40D69938">
            <w:pPr>
              <w:jc w:val="right"/>
              <w:rPr>
                <w:sz w:val="20"/>
              </w:rPr>
            </w:pPr>
            <w:r w:rsidRPr="0077032C">
              <w:rPr>
                <w:sz w:val="20"/>
              </w:rPr>
              <w:t>37</w:t>
            </w:r>
          </w:p>
        </w:tc>
        <w:tc>
          <w:tcPr>
            <w:tcW w:w="1433" w:type="dxa"/>
            <w:tcBorders>
              <w:top w:val="nil"/>
              <w:left w:val="nil"/>
              <w:bottom w:val="nil"/>
              <w:right w:val="nil"/>
            </w:tcBorders>
            <w:shd w:val="clear" w:color="auto" w:fill="auto"/>
            <w:noWrap/>
            <w:vAlign w:val="center"/>
            <w:hideMark/>
          </w:tcPr>
          <w:p w:rsidR="0077032C" w:rsidRPr="0077032C" w:rsidP="0077032C" w14:paraId="7B81D42F" w14:textId="14F74054">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3EB60683" w14:textId="78C9D6B4">
            <w:pPr>
              <w:jc w:val="right"/>
              <w:rPr>
                <w:b/>
                <w:bCs/>
                <w:sz w:val="20"/>
              </w:rPr>
            </w:pPr>
            <w:r w:rsidRPr="00386C4D">
              <w:rPr>
                <w:b/>
                <w:bCs/>
                <w:sz w:val="20"/>
              </w:rPr>
              <w:t>37</w:t>
            </w:r>
          </w:p>
        </w:tc>
      </w:tr>
      <w:tr w14:paraId="5815CFAF"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5EDE5127" w14:textId="6AA31923">
            <w:pPr>
              <w:rPr>
                <w:sz w:val="20"/>
              </w:rPr>
            </w:pPr>
            <w:r w:rsidRPr="0077032C">
              <w:rPr>
                <w:sz w:val="20"/>
              </w:rPr>
              <w:t>Citizens Telephone Cooperative Inc.</w:t>
            </w:r>
          </w:p>
        </w:tc>
        <w:tc>
          <w:tcPr>
            <w:tcW w:w="1634" w:type="dxa"/>
            <w:tcBorders>
              <w:top w:val="nil"/>
              <w:left w:val="nil"/>
              <w:bottom w:val="nil"/>
              <w:right w:val="nil"/>
            </w:tcBorders>
            <w:shd w:val="clear" w:color="D9D9D9" w:fill="D9D9D9"/>
            <w:noWrap/>
            <w:vAlign w:val="center"/>
            <w:hideMark/>
          </w:tcPr>
          <w:p w:rsidR="0077032C" w:rsidRPr="0077032C" w:rsidP="0077032C" w14:paraId="11DC2C0C" w14:textId="6D7A5338">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46928AE5" w14:textId="4B82401D">
            <w:pPr>
              <w:jc w:val="right"/>
              <w:rPr>
                <w:sz w:val="20"/>
              </w:rPr>
            </w:pPr>
            <w:r w:rsidRPr="0077032C">
              <w:rPr>
                <w:sz w:val="20"/>
              </w:rPr>
              <w:t>6</w:t>
            </w:r>
          </w:p>
        </w:tc>
        <w:tc>
          <w:tcPr>
            <w:tcW w:w="1433" w:type="dxa"/>
            <w:tcBorders>
              <w:top w:val="nil"/>
              <w:left w:val="nil"/>
              <w:bottom w:val="nil"/>
              <w:right w:val="nil"/>
            </w:tcBorders>
            <w:shd w:val="clear" w:color="D9D9D9" w:fill="D9D9D9"/>
            <w:noWrap/>
            <w:vAlign w:val="center"/>
            <w:hideMark/>
          </w:tcPr>
          <w:p w:rsidR="0077032C" w:rsidRPr="0077032C" w:rsidP="0077032C" w14:paraId="7EE7586A" w14:textId="2F0B8CE7">
            <w:pPr>
              <w:jc w:val="right"/>
              <w:rPr>
                <w:sz w:val="20"/>
              </w:rPr>
            </w:pPr>
            <w:r w:rsidRPr="0077032C">
              <w:rPr>
                <w:sz w:val="20"/>
              </w:rPr>
              <w:t>2</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0C37E9ED" w14:textId="70FDB0F7">
            <w:pPr>
              <w:jc w:val="right"/>
              <w:rPr>
                <w:b/>
                <w:bCs/>
                <w:sz w:val="20"/>
              </w:rPr>
            </w:pPr>
            <w:r w:rsidRPr="00386C4D">
              <w:rPr>
                <w:b/>
                <w:bCs/>
                <w:sz w:val="20"/>
              </w:rPr>
              <w:t>8</w:t>
            </w:r>
          </w:p>
        </w:tc>
      </w:tr>
      <w:tr w14:paraId="139AE80A"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57CD5B51" w14:textId="39E75544">
            <w:pPr>
              <w:rPr>
                <w:sz w:val="20"/>
              </w:rPr>
            </w:pPr>
            <w:r w:rsidRPr="0077032C">
              <w:rPr>
                <w:sz w:val="20"/>
              </w:rPr>
              <w:t>Citizens Telephone Cooperative Inc.</w:t>
            </w:r>
          </w:p>
        </w:tc>
        <w:tc>
          <w:tcPr>
            <w:tcW w:w="1634" w:type="dxa"/>
            <w:tcBorders>
              <w:top w:val="nil"/>
              <w:left w:val="nil"/>
              <w:bottom w:val="nil"/>
              <w:right w:val="nil"/>
            </w:tcBorders>
            <w:shd w:val="clear" w:color="auto" w:fill="auto"/>
            <w:noWrap/>
            <w:vAlign w:val="center"/>
            <w:hideMark/>
          </w:tcPr>
          <w:p w:rsidR="0077032C" w:rsidRPr="0077032C" w:rsidP="0077032C" w14:paraId="7C351E18" w14:textId="080334D2">
            <w:pPr>
              <w:jc w:val="center"/>
              <w:rPr>
                <w:sz w:val="20"/>
              </w:rPr>
            </w:pPr>
            <w:r w:rsidRPr="0077032C">
              <w:rPr>
                <w:sz w:val="20"/>
              </w:rPr>
              <w:t>Subsidy Program</w:t>
            </w:r>
          </w:p>
        </w:tc>
        <w:tc>
          <w:tcPr>
            <w:tcW w:w="1433" w:type="dxa"/>
            <w:tcBorders>
              <w:top w:val="nil"/>
              <w:left w:val="nil"/>
              <w:bottom w:val="nil"/>
              <w:right w:val="nil"/>
            </w:tcBorders>
            <w:shd w:val="clear" w:color="auto" w:fill="auto"/>
            <w:noWrap/>
            <w:vAlign w:val="center"/>
            <w:hideMark/>
          </w:tcPr>
          <w:p w:rsidR="0077032C" w:rsidRPr="0077032C" w:rsidP="0077032C" w14:paraId="1CD07F99" w14:textId="7C6E64A6">
            <w:pPr>
              <w:jc w:val="right"/>
              <w:rPr>
                <w:sz w:val="20"/>
              </w:rPr>
            </w:pPr>
            <w:r w:rsidRPr="0077032C">
              <w:rPr>
                <w:sz w:val="20"/>
              </w:rPr>
              <w:t>6</w:t>
            </w:r>
          </w:p>
        </w:tc>
        <w:tc>
          <w:tcPr>
            <w:tcW w:w="1433" w:type="dxa"/>
            <w:tcBorders>
              <w:top w:val="nil"/>
              <w:left w:val="nil"/>
              <w:bottom w:val="nil"/>
              <w:right w:val="nil"/>
            </w:tcBorders>
            <w:shd w:val="clear" w:color="auto" w:fill="auto"/>
            <w:noWrap/>
            <w:vAlign w:val="center"/>
            <w:hideMark/>
          </w:tcPr>
          <w:p w:rsidR="0077032C" w:rsidRPr="0077032C" w:rsidP="0077032C" w14:paraId="05BBD43F" w14:textId="6386C949">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11CA2931" w14:textId="1B0D55EA">
            <w:pPr>
              <w:jc w:val="right"/>
              <w:rPr>
                <w:b/>
                <w:bCs/>
                <w:sz w:val="20"/>
              </w:rPr>
            </w:pPr>
            <w:r w:rsidRPr="00386C4D">
              <w:rPr>
                <w:b/>
                <w:bCs/>
                <w:sz w:val="20"/>
              </w:rPr>
              <w:t>6</w:t>
            </w:r>
          </w:p>
        </w:tc>
      </w:tr>
      <w:tr w14:paraId="7F269E2F"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38C473B1" w14:textId="1237BE51">
            <w:pPr>
              <w:rPr>
                <w:sz w:val="20"/>
              </w:rPr>
            </w:pPr>
            <w:r w:rsidRPr="0077032C">
              <w:rPr>
                <w:sz w:val="20"/>
              </w:rPr>
              <w:t>Cobalt Ridge LLC</w:t>
            </w:r>
          </w:p>
        </w:tc>
        <w:tc>
          <w:tcPr>
            <w:tcW w:w="1634" w:type="dxa"/>
            <w:tcBorders>
              <w:top w:val="nil"/>
              <w:left w:val="nil"/>
              <w:bottom w:val="nil"/>
              <w:right w:val="nil"/>
            </w:tcBorders>
            <w:shd w:val="clear" w:color="D9D9D9" w:fill="D9D9D9"/>
            <w:noWrap/>
            <w:vAlign w:val="center"/>
            <w:hideMark/>
          </w:tcPr>
          <w:p w:rsidR="0077032C" w:rsidRPr="0077032C" w:rsidP="0077032C" w14:paraId="63971FA5" w14:textId="5CB25CAE">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37A5EEAF" w14:textId="5B28C471">
            <w:pPr>
              <w:jc w:val="right"/>
              <w:rPr>
                <w:sz w:val="20"/>
              </w:rPr>
            </w:pPr>
            <w:r w:rsidRPr="0077032C">
              <w:rPr>
                <w:sz w:val="20"/>
              </w:rPr>
              <w:t>0</w:t>
            </w:r>
          </w:p>
        </w:tc>
        <w:tc>
          <w:tcPr>
            <w:tcW w:w="1433" w:type="dxa"/>
            <w:tcBorders>
              <w:top w:val="nil"/>
              <w:left w:val="nil"/>
              <w:bottom w:val="nil"/>
              <w:right w:val="nil"/>
            </w:tcBorders>
            <w:shd w:val="clear" w:color="D9D9D9" w:fill="D9D9D9"/>
            <w:noWrap/>
            <w:vAlign w:val="center"/>
            <w:hideMark/>
          </w:tcPr>
          <w:p w:rsidR="0077032C" w:rsidRPr="0077032C" w:rsidP="0077032C" w14:paraId="73C27F12" w14:textId="4BC4E1B4">
            <w:pPr>
              <w:jc w:val="right"/>
              <w:rPr>
                <w:sz w:val="20"/>
              </w:rPr>
            </w:pPr>
            <w:r w:rsidRPr="0077032C">
              <w:rPr>
                <w:sz w:val="20"/>
              </w:rPr>
              <w:t>16</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0791CB08" w14:textId="173248E3">
            <w:pPr>
              <w:jc w:val="right"/>
              <w:rPr>
                <w:b/>
                <w:bCs/>
                <w:sz w:val="20"/>
              </w:rPr>
            </w:pPr>
            <w:r w:rsidRPr="00386C4D">
              <w:rPr>
                <w:b/>
                <w:bCs/>
                <w:sz w:val="20"/>
              </w:rPr>
              <w:t>16</w:t>
            </w:r>
          </w:p>
        </w:tc>
      </w:tr>
      <w:tr w14:paraId="665C6EB9"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078F7EB1" w14:textId="787FEC03">
            <w:pPr>
              <w:rPr>
                <w:sz w:val="20"/>
              </w:rPr>
            </w:pPr>
            <w:r w:rsidRPr="0077032C">
              <w:rPr>
                <w:sz w:val="20"/>
              </w:rPr>
              <w:t>Comcast Cable Communications, LLC</w:t>
            </w:r>
          </w:p>
        </w:tc>
        <w:tc>
          <w:tcPr>
            <w:tcW w:w="1634" w:type="dxa"/>
            <w:tcBorders>
              <w:top w:val="nil"/>
              <w:left w:val="nil"/>
              <w:bottom w:val="nil"/>
              <w:right w:val="nil"/>
            </w:tcBorders>
            <w:shd w:val="clear" w:color="auto" w:fill="auto"/>
            <w:noWrap/>
            <w:vAlign w:val="center"/>
            <w:hideMark/>
          </w:tcPr>
          <w:p w:rsidR="0077032C" w:rsidRPr="0077032C" w:rsidP="0077032C" w14:paraId="26FC0B78" w14:textId="0EC7ACDC">
            <w:pPr>
              <w:jc w:val="center"/>
              <w:rPr>
                <w:sz w:val="20"/>
              </w:rPr>
            </w:pPr>
            <w:r w:rsidRPr="0077032C">
              <w:rPr>
                <w:sz w:val="20"/>
              </w:rPr>
              <w:t>Subsidy Program</w:t>
            </w:r>
          </w:p>
        </w:tc>
        <w:tc>
          <w:tcPr>
            <w:tcW w:w="1433" w:type="dxa"/>
            <w:tcBorders>
              <w:top w:val="nil"/>
              <w:left w:val="nil"/>
              <w:bottom w:val="nil"/>
              <w:right w:val="nil"/>
            </w:tcBorders>
            <w:shd w:val="clear" w:color="auto" w:fill="auto"/>
            <w:noWrap/>
            <w:vAlign w:val="center"/>
            <w:hideMark/>
          </w:tcPr>
          <w:p w:rsidR="0077032C" w:rsidRPr="0077032C" w:rsidP="0077032C" w14:paraId="2E50B2CB" w14:textId="1BF3D8ED">
            <w:pPr>
              <w:jc w:val="right"/>
              <w:rPr>
                <w:sz w:val="20"/>
              </w:rPr>
            </w:pPr>
            <w:r w:rsidRPr="0077032C">
              <w:rPr>
                <w:sz w:val="20"/>
              </w:rPr>
              <w:t>424</w:t>
            </w:r>
          </w:p>
        </w:tc>
        <w:tc>
          <w:tcPr>
            <w:tcW w:w="1433" w:type="dxa"/>
            <w:tcBorders>
              <w:top w:val="nil"/>
              <w:left w:val="nil"/>
              <w:bottom w:val="nil"/>
              <w:right w:val="nil"/>
            </w:tcBorders>
            <w:shd w:val="clear" w:color="auto" w:fill="auto"/>
            <w:noWrap/>
            <w:vAlign w:val="center"/>
            <w:hideMark/>
          </w:tcPr>
          <w:p w:rsidR="0077032C" w:rsidRPr="0077032C" w:rsidP="0077032C" w14:paraId="68E7D210" w14:textId="46C5B4AB">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2072921F" w14:textId="7EA5160A">
            <w:pPr>
              <w:jc w:val="right"/>
              <w:rPr>
                <w:b/>
                <w:bCs/>
                <w:sz w:val="20"/>
              </w:rPr>
            </w:pPr>
            <w:r w:rsidRPr="00386C4D">
              <w:rPr>
                <w:b/>
                <w:bCs/>
                <w:sz w:val="20"/>
              </w:rPr>
              <w:t>424</w:t>
            </w:r>
          </w:p>
        </w:tc>
      </w:tr>
      <w:tr w14:paraId="4EAC51EC"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0310A9A5" w14:textId="50A31270">
            <w:pPr>
              <w:rPr>
                <w:sz w:val="20"/>
              </w:rPr>
            </w:pPr>
            <w:r w:rsidRPr="0077032C">
              <w:rPr>
                <w:sz w:val="20"/>
              </w:rPr>
              <w:t>Comcast Corporation</w:t>
            </w:r>
          </w:p>
        </w:tc>
        <w:tc>
          <w:tcPr>
            <w:tcW w:w="1634" w:type="dxa"/>
            <w:tcBorders>
              <w:top w:val="nil"/>
              <w:left w:val="nil"/>
              <w:bottom w:val="nil"/>
              <w:right w:val="nil"/>
            </w:tcBorders>
            <w:shd w:val="clear" w:color="D9D9D9" w:fill="D9D9D9"/>
            <w:noWrap/>
            <w:vAlign w:val="center"/>
            <w:hideMark/>
          </w:tcPr>
          <w:p w:rsidR="0077032C" w:rsidRPr="0077032C" w:rsidP="0077032C" w14:paraId="3148CAC7" w14:textId="7DE7E157">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5097F1BC" w14:textId="3B5D6DF2">
            <w:pPr>
              <w:jc w:val="right"/>
              <w:rPr>
                <w:sz w:val="20"/>
              </w:rPr>
            </w:pPr>
            <w:r w:rsidRPr="0077032C">
              <w:rPr>
                <w:sz w:val="20"/>
              </w:rPr>
              <w:t>2913</w:t>
            </w:r>
          </w:p>
        </w:tc>
        <w:tc>
          <w:tcPr>
            <w:tcW w:w="1433" w:type="dxa"/>
            <w:tcBorders>
              <w:top w:val="nil"/>
              <w:left w:val="nil"/>
              <w:bottom w:val="nil"/>
              <w:right w:val="nil"/>
            </w:tcBorders>
            <w:shd w:val="clear" w:color="D9D9D9" w:fill="D9D9D9"/>
            <w:noWrap/>
            <w:vAlign w:val="center"/>
            <w:hideMark/>
          </w:tcPr>
          <w:p w:rsidR="0077032C" w:rsidRPr="0077032C" w:rsidP="0077032C" w14:paraId="7021A80A" w14:textId="2DC70B6F">
            <w:pPr>
              <w:jc w:val="right"/>
              <w:rPr>
                <w:sz w:val="20"/>
              </w:rPr>
            </w:pPr>
            <w:r w:rsidRPr="0077032C">
              <w:rPr>
                <w:sz w:val="20"/>
              </w:rPr>
              <w:t>31</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5638734E" w14:textId="6E83ACD5">
            <w:pPr>
              <w:jc w:val="right"/>
              <w:rPr>
                <w:b/>
                <w:bCs/>
                <w:sz w:val="20"/>
              </w:rPr>
            </w:pPr>
            <w:r w:rsidRPr="00386C4D">
              <w:rPr>
                <w:b/>
                <w:bCs/>
                <w:sz w:val="20"/>
              </w:rPr>
              <w:t>2944</w:t>
            </w:r>
          </w:p>
        </w:tc>
      </w:tr>
      <w:tr w14:paraId="33CC0730"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43CFBBBA" w14:textId="73364226">
            <w:pPr>
              <w:rPr>
                <w:sz w:val="20"/>
              </w:rPr>
            </w:pPr>
            <w:r w:rsidRPr="0077032C">
              <w:rPr>
                <w:sz w:val="20"/>
              </w:rPr>
              <w:t>Consolidated Communications</w:t>
            </w:r>
          </w:p>
        </w:tc>
        <w:tc>
          <w:tcPr>
            <w:tcW w:w="1634" w:type="dxa"/>
            <w:tcBorders>
              <w:top w:val="nil"/>
              <w:left w:val="nil"/>
              <w:bottom w:val="nil"/>
              <w:right w:val="nil"/>
            </w:tcBorders>
            <w:shd w:val="clear" w:color="auto" w:fill="auto"/>
            <w:noWrap/>
            <w:vAlign w:val="center"/>
            <w:hideMark/>
          </w:tcPr>
          <w:p w:rsidR="0077032C" w:rsidRPr="0077032C" w:rsidP="0077032C" w14:paraId="1361A51E" w14:textId="7783D278">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24081B82" w14:textId="6683060E">
            <w:pPr>
              <w:jc w:val="right"/>
              <w:rPr>
                <w:sz w:val="20"/>
              </w:rPr>
            </w:pPr>
            <w:r w:rsidRPr="0077032C">
              <w:rPr>
                <w:sz w:val="20"/>
              </w:rPr>
              <w:t>729</w:t>
            </w:r>
          </w:p>
        </w:tc>
        <w:tc>
          <w:tcPr>
            <w:tcW w:w="1433" w:type="dxa"/>
            <w:tcBorders>
              <w:top w:val="nil"/>
              <w:left w:val="nil"/>
              <w:bottom w:val="nil"/>
              <w:right w:val="nil"/>
            </w:tcBorders>
            <w:shd w:val="clear" w:color="auto" w:fill="auto"/>
            <w:noWrap/>
            <w:vAlign w:val="center"/>
            <w:hideMark/>
          </w:tcPr>
          <w:p w:rsidR="0077032C" w:rsidRPr="0077032C" w:rsidP="0077032C" w14:paraId="66141920" w14:textId="5F94D3AF">
            <w:pPr>
              <w:jc w:val="right"/>
              <w:rPr>
                <w:sz w:val="20"/>
              </w:rPr>
            </w:pPr>
            <w:r w:rsidRPr="0077032C">
              <w:rPr>
                <w:sz w:val="20"/>
              </w:rPr>
              <w:t>2949</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2C14C4BB" w14:textId="1E4E1FD8">
            <w:pPr>
              <w:jc w:val="right"/>
              <w:rPr>
                <w:b/>
                <w:bCs/>
                <w:sz w:val="20"/>
              </w:rPr>
            </w:pPr>
            <w:r w:rsidRPr="00386C4D">
              <w:rPr>
                <w:b/>
                <w:bCs/>
                <w:sz w:val="20"/>
              </w:rPr>
              <w:t>3678</w:t>
            </w:r>
          </w:p>
        </w:tc>
      </w:tr>
      <w:tr w14:paraId="5311BCA2"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353C7A54" w14:textId="487CE97A">
            <w:pPr>
              <w:rPr>
                <w:sz w:val="20"/>
              </w:rPr>
            </w:pPr>
            <w:r w:rsidRPr="0077032C">
              <w:rPr>
                <w:sz w:val="20"/>
              </w:rPr>
              <w:t>Consolidated Telephone Co.</w:t>
            </w:r>
          </w:p>
        </w:tc>
        <w:tc>
          <w:tcPr>
            <w:tcW w:w="1634" w:type="dxa"/>
            <w:tcBorders>
              <w:top w:val="nil"/>
              <w:left w:val="nil"/>
              <w:bottom w:val="nil"/>
              <w:right w:val="nil"/>
            </w:tcBorders>
            <w:shd w:val="clear" w:color="D9D9D9" w:fill="D9D9D9"/>
            <w:noWrap/>
            <w:vAlign w:val="center"/>
            <w:hideMark/>
          </w:tcPr>
          <w:p w:rsidR="0077032C" w:rsidRPr="0077032C" w:rsidP="0077032C" w14:paraId="6C2DC3B3" w14:textId="0DAE7FC2">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32B9AC67" w14:textId="02298A3E">
            <w:pPr>
              <w:jc w:val="right"/>
              <w:rPr>
                <w:sz w:val="20"/>
              </w:rPr>
            </w:pPr>
            <w:r w:rsidRPr="0077032C">
              <w:rPr>
                <w:sz w:val="20"/>
              </w:rPr>
              <w:t>2</w:t>
            </w:r>
          </w:p>
        </w:tc>
        <w:tc>
          <w:tcPr>
            <w:tcW w:w="1433" w:type="dxa"/>
            <w:tcBorders>
              <w:top w:val="nil"/>
              <w:left w:val="nil"/>
              <w:bottom w:val="nil"/>
              <w:right w:val="nil"/>
            </w:tcBorders>
            <w:shd w:val="clear" w:color="D9D9D9" w:fill="D9D9D9"/>
            <w:noWrap/>
            <w:vAlign w:val="center"/>
            <w:hideMark/>
          </w:tcPr>
          <w:p w:rsidR="0077032C" w:rsidRPr="0077032C" w:rsidP="0077032C" w14:paraId="1817C75C" w14:textId="0B42DA66">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6347C307" w14:textId="7595B864">
            <w:pPr>
              <w:jc w:val="right"/>
              <w:rPr>
                <w:b/>
                <w:bCs/>
                <w:sz w:val="20"/>
              </w:rPr>
            </w:pPr>
            <w:r w:rsidRPr="00386C4D">
              <w:rPr>
                <w:b/>
                <w:bCs/>
                <w:sz w:val="20"/>
              </w:rPr>
              <w:t>2</w:t>
            </w:r>
          </w:p>
        </w:tc>
      </w:tr>
      <w:tr w14:paraId="5F88A545"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6A7E6B90" w14:textId="3FD9CE90">
            <w:pPr>
              <w:rPr>
                <w:sz w:val="20"/>
              </w:rPr>
            </w:pPr>
            <w:r w:rsidRPr="0077032C">
              <w:rPr>
                <w:sz w:val="20"/>
              </w:rPr>
              <w:t>Consolidated Telephone Co.</w:t>
            </w:r>
          </w:p>
        </w:tc>
        <w:tc>
          <w:tcPr>
            <w:tcW w:w="1634" w:type="dxa"/>
            <w:tcBorders>
              <w:top w:val="nil"/>
              <w:left w:val="nil"/>
              <w:bottom w:val="nil"/>
              <w:right w:val="nil"/>
            </w:tcBorders>
            <w:shd w:val="clear" w:color="auto" w:fill="auto"/>
            <w:noWrap/>
            <w:vAlign w:val="center"/>
            <w:hideMark/>
          </w:tcPr>
          <w:p w:rsidR="0077032C" w:rsidRPr="0077032C" w:rsidP="0077032C" w14:paraId="0EF175EA" w14:textId="34E473A0">
            <w:pPr>
              <w:jc w:val="center"/>
              <w:rPr>
                <w:sz w:val="20"/>
              </w:rPr>
            </w:pPr>
            <w:r w:rsidRPr="0077032C">
              <w:rPr>
                <w:sz w:val="20"/>
              </w:rPr>
              <w:t>Subsidy Program</w:t>
            </w:r>
          </w:p>
        </w:tc>
        <w:tc>
          <w:tcPr>
            <w:tcW w:w="1433" w:type="dxa"/>
            <w:tcBorders>
              <w:top w:val="nil"/>
              <w:left w:val="nil"/>
              <w:bottom w:val="nil"/>
              <w:right w:val="nil"/>
            </w:tcBorders>
            <w:shd w:val="clear" w:color="auto" w:fill="auto"/>
            <w:noWrap/>
            <w:vAlign w:val="center"/>
            <w:hideMark/>
          </w:tcPr>
          <w:p w:rsidR="0077032C" w:rsidRPr="0077032C" w:rsidP="0077032C" w14:paraId="60455C7C" w14:textId="694CC861">
            <w:pPr>
              <w:jc w:val="right"/>
              <w:rPr>
                <w:sz w:val="20"/>
              </w:rPr>
            </w:pPr>
            <w:r w:rsidRPr="0077032C">
              <w:rPr>
                <w:sz w:val="20"/>
              </w:rPr>
              <w:t>3</w:t>
            </w:r>
          </w:p>
        </w:tc>
        <w:tc>
          <w:tcPr>
            <w:tcW w:w="1433" w:type="dxa"/>
            <w:tcBorders>
              <w:top w:val="nil"/>
              <w:left w:val="nil"/>
              <w:bottom w:val="nil"/>
              <w:right w:val="nil"/>
            </w:tcBorders>
            <w:shd w:val="clear" w:color="auto" w:fill="auto"/>
            <w:noWrap/>
            <w:vAlign w:val="center"/>
            <w:hideMark/>
          </w:tcPr>
          <w:p w:rsidR="0077032C" w:rsidRPr="0077032C" w:rsidP="0077032C" w14:paraId="5FF9F004" w14:textId="1BD656B9">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1279A3AB" w14:textId="3BE22A88">
            <w:pPr>
              <w:jc w:val="right"/>
              <w:rPr>
                <w:b/>
                <w:bCs/>
                <w:sz w:val="20"/>
              </w:rPr>
            </w:pPr>
            <w:r w:rsidRPr="00386C4D">
              <w:rPr>
                <w:b/>
                <w:bCs/>
                <w:sz w:val="20"/>
              </w:rPr>
              <w:t>3</w:t>
            </w:r>
          </w:p>
        </w:tc>
      </w:tr>
      <w:tr w14:paraId="071D182D"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18393337" w14:textId="36F5DD47">
            <w:pPr>
              <w:rPr>
                <w:sz w:val="20"/>
              </w:rPr>
            </w:pPr>
            <w:r w:rsidRPr="0077032C">
              <w:rPr>
                <w:sz w:val="20"/>
              </w:rPr>
              <w:t>Coon Valley Farmers Telephone Co., Inc. (CVFT)</w:t>
            </w:r>
          </w:p>
        </w:tc>
        <w:tc>
          <w:tcPr>
            <w:tcW w:w="1634" w:type="dxa"/>
            <w:tcBorders>
              <w:top w:val="nil"/>
              <w:left w:val="nil"/>
              <w:bottom w:val="nil"/>
              <w:right w:val="nil"/>
            </w:tcBorders>
            <w:shd w:val="clear" w:color="D9D9D9" w:fill="D9D9D9"/>
            <w:noWrap/>
            <w:vAlign w:val="center"/>
            <w:hideMark/>
          </w:tcPr>
          <w:p w:rsidR="0077032C" w:rsidRPr="0077032C" w:rsidP="0077032C" w14:paraId="656E9514" w14:textId="7BBFD9EB">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5E5A00C6" w14:textId="583CAE6C">
            <w:pPr>
              <w:jc w:val="right"/>
              <w:rPr>
                <w:sz w:val="20"/>
              </w:rPr>
            </w:pPr>
            <w:r w:rsidRPr="0077032C">
              <w:rPr>
                <w:sz w:val="20"/>
              </w:rPr>
              <w:t>11</w:t>
            </w:r>
          </w:p>
        </w:tc>
        <w:tc>
          <w:tcPr>
            <w:tcW w:w="1433" w:type="dxa"/>
            <w:tcBorders>
              <w:top w:val="nil"/>
              <w:left w:val="nil"/>
              <w:bottom w:val="nil"/>
              <w:right w:val="nil"/>
            </w:tcBorders>
            <w:shd w:val="clear" w:color="D9D9D9" w:fill="D9D9D9"/>
            <w:noWrap/>
            <w:vAlign w:val="center"/>
            <w:hideMark/>
          </w:tcPr>
          <w:p w:rsidR="0077032C" w:rsidRPr="0077032C" w:rsidP="0077032C" w14:paraId="3DDC83F9" w14:textId="2D6806E8">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4FBFAB57" w14:textId="792BFB98">
            <w:pPr>
              <w:jc w:val="right"/>
              <w:rPr>
                <w:b/>
                <w:bCs/>
                <w:sz w:val="20"/>
              </w:rPr>
            </w:pPr>
            <w:r w:rsidRPr="00386C4D">
              <w:rPr>
                <w:b/>
                <w:bCs/>
                <w:sz w:val="20"/>
              </w:rPr>
              <w:t>11</w:t>
            </w:r>
          </w:p>
        </w:tc>
      </w:tr>
      <w:tr w14:paraId="38D18E9B"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02353B96" w14:textId="288E72C6">
            <w:pPr>
              <w:rPr>
                <w:sz w:val="20"/>
              </w:rPr>
            </w:pPr>
            <w:r w:rsidRPr="0077032C">
              <w:rPr>
                <w:sz w:val="20"/>
              </w:rPr>
              <w:t>Cox Communications, Inc.</w:t>
            </w:r>
          </w:p>
        </w:tc>
        <w:tc>
          <w:tcPr>
            <w:tcW w:w="1634" w:type="dxa"/>
            <w:tcBorders>
              <w:top w:val="nil"/>
              <w:left w:val="nil"/>
              <w:bottom w:val="nil"/>
              <w:right w:val="nil"/>
            </w:tcBorders>
            <w:shd w:val="clear" w:color="auto" w:fill="auto"/>
            <w:noWrap/>
            <w:vAlign w:val="center"/>
            <w:hideMark/>
          </w:tcPr>
          <w:p w:rsidR="0077032C" w:rsidRPr="0077032C" w:rsidP="0077032C" w14:paraId="4F3B96AC" w14:textId="547402C1">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3C1032A2" w14:textId="1EC9C9B6">
            <w:pPr>
              <w:jc w:val="right"/>
              <w:rPr>
                <w:sz w:val="20"/>
              </w:rPr>
            </w:pPr>
            <w:r w:rsidRPr="0077032C">
              <w:rPr>
                <w:sz w:val="20"/>
              </w:rPr>
              <w:t>4296</w:t>
            </w:r>
          </w:p>
        </w:tc>
        <w:tc>
          <w:tcPr>
            <w:tcW w:w="1433" w:type="dxa"/>
            <w:tcBorders>
              <w:top w:val="nil"/>
              <w:left w:val="nil"/>
              <w:bottom w:val="nil"/>
              <w:right w:val="nil"/>
            </w:tcBorders>
            <w:shd w:val="clear" w:color="auto" w:fill="auto"/>
            <w:noWrap/>
            <w:vAlign w:val="center"/>
            <w:hideMark/>
          </w:tcPr>
          <w:p w:rsidR="0077032C" w:rsidRPr="0077032C" w:rsidP="0077032C" w14:paraId="54733BC7" w14:textId="0821BFFA">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63C933B5" w14:textId="3CD5C55C">
            <w:pPr>
              <w:jc w:val="right"/>
              <w:rPr>
                <w:b/>
                <w:bCs/>
                <w:sz w:val="20"/>
              </w:rPr>
            </w:pPr>
            <w:r w:rsidRPr="00386C4D">
              <w:rPr>
                <w:b/>
                <w:bCs/>
                <w:sz w:val="20"/>
              </w:rPr>
              <w:t>4296</w:t>
            </w:r>
          </w:p>
        </w:tc>
      </w:tr>
      <w:tr w14:paraId="47E473F9"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5A58A0B5" w14:textId="76CEFC13">
            <w:pPr>
              <w:rPr>
                <w:sz w:val="20"/>
              </w:rPr>
            </w:pPr>
            <w:r w:rsidRPr="0077032C">
              <w:rPr>
                <w:sz w:val="20"/>
              </w:rPr>
              <w:t>Cross Cable Television, L.L.C.</w:t>
            </w:r>
          </w:p>
        </w:tc>
        <w:tc>
          <w:tcPr>
            <w:tcW w:w="1634" w:type="dxa"/>
            <w:tcBorders>
              <w:top w:val="nil"/>
              <w:left w:val="nil"/>
              <w:bottom w:val="nil"/>
              <w:right w:val="nil"/>
            </w:tcBorders>
            <w:shd w:val="clear" w:color="D9D9D9" w:fill="D9D9D9"/>
            <w:noWrap/>
            <w:vAlign w:val="center"/>
            <w:hideMark/>
          </w:tcPr>
          <w:p w:rsidR="0077032C" w:rsidRPr="0077032C" w:rsidP="0077032C" w14:paraId="151A15C6" w14:textId="62937CDA">
            <w:pPr>
              <w:jc w:val="center"/>
              <w:rPr>
                <w:sz w:val="20"/>
              </w:rPr>
            </w:pPr>
            <w:r w:rsidRPr="0077032C">
              <w:rPr>
                <w:sz w:val="20"/>
              </w:rPr>
              <w:t>Subsidy Program</w:t>
            </w:r>
          </w:p>
        </w:tc>
        <w:tc>
          <w:tcPr>
            <w:tcW w:w="1433" w:type="dxa"/>
            <w:tcBorders>
              <w:top w:val="nil"/>
              <w:left w:val="nil"/>
              <w:bottom w:val="nil"/>
              <w:right w:val="nil"/>
            </w:tcBorders>
            <w:shd w:val="clear" w:color="D9D9D9" w:fill="D9D9D9"/>
            <w:noWrap/>
            <w:vAlign w:val="center"/>
            <w:hideMark/>
          </w:tcPr>
          <w:p w:rsidR="0077032C" w:rsidRPr="0077032C" w:rsidP="0077032C" w14:paraId="24C2147D" w14:textId="0C4B6E4D">
            <w:pPr>
              <w:jc w:val="right"/>
              <w:rPr>
                <w:sz w:val="20"/>
              </w:rPr>
            </w:pPr>
            <w:r w:rsidRPr="0077032C">
              <w:rPr>
                <w:sz w:val="20"/>
              </w:rPr>
              <w:t>0</w:t>
            </w:r>
          </w:p>
        </w:tc>
        <w:tc>
          <w:tcPr>
            <w:tcW w:w="1433" w:type="dxa"/>
            <w:tcBorders>
              <w:top w:val="nil"/>
              <w:left w:val="nil"/>
              <w:bottom w:val="nil"/>
              <w:right w:val="nil"/>
            </w:tcBorders>
            <w:shd w:val="clear" w:color="D9D9D9" w:fill="D9D9D9"/>
            <w:noWrap/>
            <w:vAlign w:val="center"/>
            <w:hideMark/>
          </w:tcPr>
          <w:p w:rsidR="0077032C" w:rsidRPr="0077032C" w:rsidP="0077032C" w14:paraId="4498C4CB" w14:textId="77B3FA10">
            <w:pPr>
              <w:jc w:val="right"/>
              <w:rPr>
                <w:sz w:val="20"/>
              </w:rPr>
            </w:pPr>
            <w:r w:rsidRPr="0077032C">
              <w:rPr>
                <w:sz w:val="20"/>
              </w:rPr>
              <w:t>6</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33C2813B" w14:textId="1B17FE4A">
            <w:pPr>
              <w:jc w:val="right"/>
              <w:rPr>
                <w:b/>
                <w:bCs/>
                <w:sz w:val="20"/>
              </w:rPr>
            </w:pPr>
            <w:r w:rsidRPr="00386C4D">
              <w:rPr>
                <w:b/>
                <w:bCs/>
                <w:sz w:val="20"/>
              </w:rPr>
              <w:t>6</w:t>
            </w:r>
          </w:p>
        </w:tc>
      </w:tr>
      <w:tr w14:paraId="55A856DE"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2241F27F" w14:textId="7998C545">
            <w:pPr>
              <w:rPr>
                <w:sz w:val="20"/>
              </w:rPr>
            </w:pPr>
            <w:r w:rsidRPr="0077032C">
              <w:rPr>
                <w:sz w:val="20"/>
              </w:rPr>
              <w:t>DFT Communications</w:t>
            </w:r>
          </w:p>
        </w:tc>
        <w:tc>
          <w:tcPr>
            <w:tcW w:w="1634" w:type="dxa"/>
            <w:tcBorders>
              <w:top w:val="nil"/>
              <w:left w:val="nil"/>
              <w:bottom w:val="nil"/>
              <w:right w:val="nil"/>
            </w:tcBorders>
            <w:shd w:val="clear" w:color="auto" w:fill="auto"/>
            <w:noWrap/>
            <w:vAlign w:val="center"/>
            <w:hideMark/>
          </w:tcPr>
          <w:p w:rsidR="0077032C" w:rsidRPr="0077032C" w:rsidP="0077032C" w14:paraId="5700C036" w14:textId="27C29D9A">
            <w:pPr>
              <w:jc w:val="center"/>
              <w:rPr>
                <w:sz w:val="20"/>
              </w:rPr>
            </w:pPr>
            <w:r w:rsidRPr="0077032C">
              <w:rPr>
                <w:sz w:val="20"/>
              </w:rPr>
              <w:t>Subsidy Program</w:t>
            </w:r>
          </w:p>
        </w:tc>
        <w:tc>
          <w:tcPr>
            <w:tcW w:w="1433" w:type="dxa"/>
            <w:tcBorders>
              <w:top w:val="nil"/>
              <w:left w:val="nil"/>
              <w:bottom w:val="nil"/>
              <w:right w:val="nil"/>
            </w:tcBorders>
            <w:shd w:val="clear" w:color="auto" w:fill="auto"/>
            <w:noWrap/>
            <w:vAlign w:val="center"/>
            <w:hideMark/>
          </w:tcPr>
          <w:p w:rsidR="0077032C" w:rsidRPr="0077032C" w:rsidP="0077032C" w14:paraId="52DABBCC" w14:textId="51F1B329">
            <w:pPr>
              <w:jc w:val="right"/>
              <w:rPr>
                <w:sz w:val="20"/>
              </w:rPr>
            </w:pPr>
            <w:r w:rsidRPr="0077032C">
              <w:rPr>
                <w:sz w:val="20"/>
              </w:rPr>
              <w:t>4</w:t>
            </w:r>
          </w:p>
        </w:tc>
        <w:tc>
          <w:tcPr>
            <w:tcW w:w="1433" w:type="dxa"/>
            <w:tcBorders>
              <w:top w:val="nil"/>
              <w:left w:val="nil"/>
              <w:bottom w:val="nil"/>
              <w:right w:val="nil"/>
            </w:tcBorders>
            <w:shd w:val="clear" w:color="auto" w:fill="auto"/>
            <w:noWrap/>
            <w:vAlign w:val="center"/>
            <w:hideMark/>
          </w:tcPr>
          <w:p w:rsidR="0077032C" w:rsidRPr="0077032C" w:rsidP="0077032C" w14:paraId="2C635555" w14:textId="194DBC59">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79CD57A5" w14:textId="59C85578">
            <w:pPr>
              <w:jc w:val="right"/>
              <w:rPr>
                <w:b/>
                <w:bCs/>
                <w:sz w:val="20"/>
              </w:rPr>
            </w:pPr>
            <w:r w:rsidRPr="00386C4D">
              <w:rPr>
                <w:b/>
                <w:bCs/>
                <w:sz w:val="20"/>
              </w:rPr>
              <w:t>4</w:t>
            </w:r>
          </w:p>
        </w:tc>
      </w:tr>
      <w:tr w14:paraId="2654323A"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36195B4A" w14:textId="5B5BF694">
            <w:pPr>
              <w:rPr>
                <w:sz w:val="20"/>
              </w:rPr>
            </w:pPr>
            <w:r w:rsidRPr="0077032C">
              <w:rPr>
                <w:sz w:val="20"/>
              </w:rPr>
              <w:t>DMCI Broadband</w:t>
            </w:r>
          </w:p>
        </w:tc>
        <w:tc>
          <w:tcPr>
            <w:tcW w:w="1634" w:type="dxa"/>
            <w:tcBorders>
              <w:top w:val="nil"/>
              <w:left w:val="nil"/>
              <w:bottom w:val="nil"/>
              <w:right w:val="nil"/>
            </w:tcBorders>
            <w:shd w:val="clear" w:color="D9D9D9" w:fill="D9D9D9"/>
            <w:noWrap/>
            <w:vAlign w:val="center"/>
            <w:hideMark/>
          </w:tcPr>
          <w:p w:rsidR="0077032C" w:rsidRPr="0077032C" w:rsidP="0077032C" w14:paraId="05CFFB28" w14:textId="54FBAE7F">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16E2D5C5" w14:textId="0C052615">
            <w:pPr>
              <w:jc w:val="right"/>
              <w:rPr>
                <w:sz w:val="20"/>
              </w:rPr>
            </w:pPr>
            <w:r w:rsidRPr="0077032C">
              <w:rPr>
                <w:sz w:val="20"/>
              </w:rPr>
              <w:t>2072</w:t>
            </w:r>
          </w:p>
        </w:tc>
        <w:tc>
          <w:tcPr>
            <w:tcW w:w="1433" w:type="dxa"/>
            <w:tcBorders>
              <w:top w:val="nil"/>
              <w:left w:val="nil"/>
              <w:bottom w:val="nil"/>
              <w:right w:val="nil"/>
            </w:tcBorders>
            <w:shd w:val="clear" w:color="D9D9D9" w:fill="D9D9D9"/>
            <w:noWrap/>
            <w:vAlign w:val="center"/>
            <w:hideMark/>
          </w:tcPr>
          <w:p w:rsidR="0077032C" w:rsidRPr="0077032C" w:rsidP="0077032C" w14:paraId="172FAECD" w14:textId="61EABF6D">
            <w:pPr>
              <w:jc w:val="right"/>
              <w:rPr>
                <w:sz w:val="20"/>
              </w:rPr>
            </w:pPr>
            <w:r w:rsidRPr="0077032C">
              <w:rPr>
                <w:sz w:val="20"/>
              </w:rPr>
              <w:t>316</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1B51A5D9" w14:textId="7DB68551">
            <w:pPr>
              <w:jc w:val="right"/>
              <w:rPr>
                <w:b/>
                <w:bCs/>
                <w:sz w:val="20"/>
              </w:rPr>
            </w:pPr>
            <w:r w:rsidRPr="00386C4D">
              <w:rPr>
                <w:b/>
                <w:bCs/>
                <w:sz w:val="20"/>
              </w:rPr>
              <w:t>2388</w:t>
            </w:r>
          </w:p>
        </w:tc>
      </w:tr>
      <w:tr w14:paraId="6C4B9357"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07179DFC" w14:textId="5F28C886">
            <w:pPr>
              <w:rPr>
                <w:sz w:val="20"/>
              </w:rPr>
            </w:pPr>
            <w:r w:rsidRPr="0077032C">
              <w:rPr>
                <w:sz w:val="20"/>
              </w:rPr>
              <w:t>Daystarr</w:t>
            </w:r>
          </w:p>
        </w:tc>
        <w:tc>
          <w:tcPr>
            <w:tcW w:w="1634" w:type="dxa"/>
            <w:tcBorders>
              <w:top w:val="nil"/>
              <w:left w:val="nil"/>
              <w:bottom w:val="nil"/>
              <w:right w:val="nil"/>
            </w:tcBorders>
            <w:shd w:val="clear" w:color="auto" w:fill="auto"/>
            <w:noWrap/>
            <w:vAlign w:val="center"/>
            <w:hideMark/>
          </w:tcPr>
          <w:p w:rsidR="0077032C" w:rsidRPr="0077032C" w:rsidP="0077032C" w14:paraId="301487E4" w14:textId="6898EA20">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1EAE0A46" w14:textId="2F15B582">
            <w:pPr>
              <w:jc w:val="right"/>
              <w:rPr>
                <w:sz w:val="20"/>
              </w:rPr>
            </w:pPr>
            <w:r w:rsidRPr="0077032C">
              <w:rPr>
                <w:sz w:val="20"/>
              </w:rPr>
              <w:t>25</w:t>
            </w:r>
          </w:p>
        </w:tc>
        <w:tc>
          <w:tcPr>
            <w:tcW w:w="1433" w:type="dxa"/>
            <w:tcBorders>
              <w:top w:val="nil"/>
              <w:left w:val="nil"/>
              <w:bottom w:val="nil"/>
              <w:right w:val="nil"/>
            </w:tcBorders>
            <w:shd w:val="clear" w:color="auto" w:fill="auto"/>
            <w:noWrap/>
            <w:vAlign w:val="center"/>
            <w:hideMark/>
          </w:tcPr>
          <w:p w:rsidR="0077032C" w:rsidRPr="0077032C" w:rsidP="0077032C" w14:paraId="15CCEE1B" w14:textId="4B12C79E">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71D75101" w14:textId="29B54F5A">
            <w:pPr>
              <w:jc w:val="right"/>
              <w:rPr>
                <w:b/>
                <w:bCs/>
                <w:sz w:val="20"/>
              </w:rPr>
            </w:pPr>
            <w:r w:rsidRPr="00386C4D">
              <w:rPr>
                <w:b/>
                <w:bCs/>
                <w:sz w:val="20"/>
              </w:rPr>
              <w:t>25</w:t>
            </w:r>
          </w:p>
        </w:tc>
      </w:tr>
      <w:tr w14:paraId="72D1D84F"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2A6053BD" w14:textId="67726675">
            <w:pPr>
              <w:rPr>
                <w:sz w:val="20"/>
              </w:rPr>
            </w:pPr>
            <w:r w:rsidRPr="0077032C">
              <w:rPr>
                <w:sz w:val="20"/>
              </w:rPr>
              <w:t xml:space="preserve">Declaration Networks Group, Inc. dba </w:t>
            </w:r>
            <w:r w:rsidRPr="0077032C">
              <w:rPr>
                <w:sz w:val="20"/>
              </w:rPr>
              <w:t>Neubeam</w:t>
            </w:r>
          </w:p>
        </w:tc>
        <w:tc>
          <w:tcPr>
            <w:tcW w:w="1634" w:type="dxa"/>
            <w:tcBorders>
              <w:top w:val="nil"/>
              <w:left w:val="nil"/>
              <w:bottom w:val="nil"/>
              <w:right w:val="nil"/>
            </w:tcBorders>
            <w:shd w:val="clear" w:color="D9D9D9" w:fill="D9D9D9"/>
            <w:noWrap/>
            <w:vAlign w:val="center"/>
            <w:hideMark/>
          </w:tcPr>
          <w:p w:rsidR="0077032C" w:rsidRPr="0077032C" w:rsidP="0077032C" w14:paraId="4C793920" w14:textId="438A06B4">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619154B1" w14:textId="4B8930A3">
            <w:pPr>
              <w:jc w:val="right"/>
              <w:rPr>
                <w:sz w:val="20"/>
              </w:rPr>
            </w:pPr>
            <w:r w:rsidRPr="0077032C">
              <w:rPr>
                <w:sz w:val="20"/>
              </w:rPr>
              <w:t>681</w:t>
            </w:r>
          </w:p>
        </w:tc>
        <w:tc>
          <w:tcPr>
            <w:tcW w:w="1433" w:type="dxa"/>
            <w:tcBorders>
              <w:top w:val="nil"/>
              <w:left w:val="nil"/>
              <w:bottom w:val="nil"/>
              <w:right w:val="nil"/>
            </w:tcBorders>
            <w:shd w:val="clear" w:color="D9D9D9" w:fill="D9D9D9"/>
            <w:noWrap/>
            <w:vAlign w:val="center"/>
            <w:hideMark/>
          </w:tcPr>
          <w:p w:rsidR="0077032C" w:rsidRPr="0077032C" w:rsidP="0077032C" w14:paraId="1F6B02DD" w14:textId="68305B69">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675995B9" w14:textId="1B1DCF19">
            <w:pPr>
              <w:jc w:val="right"/>
              <w:rPr>
                <w:b/>
                <w:bCs/>
                <w:sz w:val="20"/>
              </w:rPr>
            </w:pPr>
            <w:r w:rsidRPr="00386C4D">
              <w:rPr>
                <w:b/>
                <w:bCs/>
                <w:sz w:val="20"/>
              </w:rPr>
              <w:t>681</w:t>
            </w:r>
          </w:p>
        </w:tc>
      </w:tr>
      <w:tr w14:paraId="229CA71E"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7764436F" w14:textId="1FEB9D7C">
            <w:pPr>
              <w:rPr>
                <w:sz w:val="20"/>
              </w:rPr>
            </w:pPr>
            <w:r w:rsidRPr="0077032C">
              <w:rPr>
                <w:sz w:val="20"/>
              </w:rPr>
              <w:t>DigitalPath</w:t>
            </w:r>
            <w:r w:rsidRPr="0077032C">
              <w:rPr>
                <w:sz w:val="20"/>
              </w:rPr>
              <w:t>, Inc.</w:t>
            </w:r>
          </w:p>
        </w:tc>
        <w:tc>
          <w:tcPr>
            <w:tcW w:w="1634" w:type="dxa"/>
            <w:tcBorders>
              <w:top w:val="nil"/>
              <w:left w:val="nil"/>
              <w:bottom w:val="nil"/>
              <w:right w:val="nil"/>
            </w:tcBorders>
            <w:shd w:val="clear" w:color="auto" w:fill="auto"/>
            <w:noWrap/>
            <w:vAlign w:val="center"/>
            <w:hideMark/>
          </w:tcPr>
          <w:p w:rsidR="0077032C" w:rsidRPr="0077032C" w:rsidP="0077032C" w14:paraId="5C7BF986" w14:textId="40998D67">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1B2081CB" w14:textId="7020EC8B">
            <w:pPr>
              <w:jc w:val="right"/>
              <w:rPr>
                <w:sz w:val="20"/>
              </w:rPr>
            </w:pPr>
            <w:r w:rsidRPr="0077032C">
              <w:rPr>
                <w:sz w:val="20"/>
              </w:rPr>
              <w:t>1261</w:t>
            </w:r>
          </w:p>
        </w:tc>
        <w:tc>
          <w:tcPr>
            <w:tcW w:w="1433" w:type="dxa"/>
            <w:tcBorders>
              <w:top w:val="nil"/>
              <w:left w:val="nil"/>
              <w:bottom w:val="nil"/>
              <w:right w:val="nil"/>
            </w:tcBorders>
            <w:shd w:val="clear" w:color="auto" w:fill="auto"/>
            <w:noWrap/>
            <w:vAlign w:val="center"/>
            <w:hideMark/>
          </w:tcPr>
          <w:p w:rsidR="0077032C" w:rsidRPr="0077032C" w:rsidP="0077032C" w14:paraId="492002BE" w14:textId="649ADBD4">
            <w:pPr>
              <w:jc w:val="right"/>
              <w:rPr>
                <w:sz w:val="20"/>
              </w:rPr>
            </w:pPr>
            <w:r w:rsidRPr="0077032C">
              <w:rPr>
                <w:sz w:val="20"/>
              </w:rPr>
              <w:t>68</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6C15FD20" w14:textId="539FB3C0">
            <w:pPr>
              <w:jc w:val="right"/>
              <w:rPr>
                <w:b/>
                <w:bCs/>
                <w:sz w:val="20"/>
              </w:rPr>
            </w:pPr>
            <w:r w:rsidRPr="00386C4D">
              <w:rPr>
                <w:b/>
                <w:bCs/>
                <w:sz w:val="20"/>
              </w:rPr>
              <w:t>1329</w:t>
            </w:r>
          </w:p>
        </w:tc>
      </w:tr>
      <w:tr w14:paraId="3B3A9EFB"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6EC3F25A" w14:textId="45804858">
            <w:pPr>
              <w:rPr>
                <w:sz w:val="20"/>
              </w:rPr>
            </w:pPr>
            <w:r w:rsidRPr="0077032C">
              <w:rPr>
                <w:sz w:val="20"/>
              </w:rPr>
              <w:t>Door County Broadband</w:t>
            </w:r>
          </w:p>
        </w:tc>
        <w:tc>
          <w:tcPr>
            <w:tcW w:w="1634" w:type="dxa"/>
            <w:tcBorders>
              <w:top w:val="nil"/>
              <w:left w:val="nil"/>
              <w:bottom w:val="nil"/>
              <w:right w:val="nil"/>
            </w:tcBorders>
            <w:shd w:val="clear" w:color="D9D9D9" w:fill="D9D9D9"/>
            <w:noWrap/>
            <w:vAlign w:val="center"/>
            <w:hideMark/>
          </w:tcPr>
          <w:p w:rsidR="0077032C" w:rsidRPr="0077032C" w:rsidP="0077032C" w14:paraId="6E355955" w14:textId="4F450A77">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0FB10ECA" w14:textId="3174F24E">
            <w:pPr>
              <w:jc w:val="right"/>
              <w:rPr>
                <w:sz w:val="20"/>
              </w:rPr>
            </w:pPr>
            <w:r w:rsidRPr="0077032C">
              <w:rPr>
                <w:sz w:val="20"/>
              </w:rPr>
              <w:t>516</w:t>
            </w:r>
          </w:p>
        </w:tc>
        <w:tc>
          <w:tcPr>
            <w:tcW w:w="1433" w:type="dxa"/>
            <w:tcBorders>
              <w:top w:val="nil"/>
              <w:left w:val="nil"/>
              <w:bottom w:val="nil"/>
              <w:right w:val="nil"/>
            </w:tcBorders>
            <w:shd w:val="clear" w:color="D9D9D9" w:fill="D9D9D9"/>
            <w:noWrap/>
            <w:vAlign w:val="center"/>
            <w:hideMark/>
          </w:tcPr>
          <w:p w:rsidR="0077032C" w:rsidRPr="0077032C" w:rsidP="0077032C" w14:paraId="16910712" w14:textId="4D04C16A">
            <w:pPr>
              <w:jc w:val="right"/>
              <w:rPr>
                <w:sz w:val="20"/>
              </w:rPr>
            </w:pPr>
            <w:r w:rsidRPr="0077032C">
              <w:rPr>
                <w:sz w:val="20"/>
              </w:rPr>
              <w:t>3</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54C8ED0B" w14:textId="30EA912E">
            <w:pPr>
              <w:jc w:val="right"/>
              <w:rPr>
                <w:b/>
                <w:bCs/>
                <w:sz w:val="20"/>
              </w:rPr>
            </w:pPr>
            <w:r w:rsidRPr="00386C4D">
              <w:rPr>
                <w:b/>
                <w:bCs/>
                <w:sz w:val="20"/>
              </w:rPr>
              <w:t>519</w:t>
            </w:r>
          </w:p>
        </w:tc>
      </w:tr>
      <w:tr w14:paraId="6C8D61CF"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52F1D0CF" w14:textId="224522B6">
            <w:pPr>
              <w:rPr>
                <w:sz w:val="20"/>
              </w:rPr>
            </w:pPr>
            <w:r w:rsidRPr="0077032C">
              <w:rPr>
                <w:sz w:val="20"/>
              </w:rPr>
              <w:t>Dubois Telephone Exchange Inc.</w:t>
            </w:r>
          </w:p>
        </w:tc>
        <w:tc>
          <w:tcPr>
            <w:tcW w:w="1634" w:type="dxa"/>
            <w:tcBorders>
              <w:top w:val="nil"/>
              <w:left w:val="nil"/>
              <w:bottom w:val="nil"/>
              <w:right w:val="nil"/>
            </w:tcBorders>
            <w:shd w:val="clear" w:color="auto" w:fill="auto"/>
            <w:noWrap/>
            <w:vAlign w:val="center"/>
            <w:hideMark/>
          </w:tcPr>
          <w:p w:rsidR="0077032C" w:rsidRPr="0077032C" w:rsidP="0077032C" w14:paraId="21E475EF" w14:textId="37BBC2FF">
            <w:pPr>
              <w:jc w:val="center"/>
              <w:rPr>
                <w:sz w:val="20"/>
              </w:rPr>
            </w:pPr>
            <w:r w:rsidRPr="0077032C">
              <w:rPr>
                <w:sz w:val="20"/>
              </w:rPr>
              <w:t>Other</w:t>
            </w:r>
          </w:p>
        </w:tc>
        <w:tc>
          <w:tcPr>
            <w:tcW w:w="1433" w:type="dxa"/>
            <w:tcBorders>
              <w:top w:val="nil"/>
              <w:left w:val="nil"/>
              <w:bottom w:val="nil"/>
              <w:right w:val="nil"/>
            </w:tcBorders>
            <w:shd w:val="clear" w:color="auto" w:fill="auto"/>
            <w:noWrap/>
            <w:vAlign w:val="center"/>
            <w:hideMark/>
          </w:tcPr>
          <w:p w:rsidR="0077032C" w:rsidRPr="0077032C" w:rsidP="0077032C" w14:paraId="548D1868" w14:textId="2D3318B4">
            <w:pPr>
              <w:jc w:val="right"/>
              <w:rPr>
                <w:sz w:val="20"/>
              </w:rPr>
            </w:pPr>
            <w:r w:rsidRPr="0077032C">
              <w:rPr>
                <w:sz w:val="20"/>
              </w:rPr>
              <w:t>0</w:t>
            </w:r>
          </w:p>
        </w:tc>
        <w:tc>
          <w:tcPr>
            <w:tcW w:w="1433" w:type="dxa"/>
            <w:tcBorders>
              <w:top w:val="nil"/>
              <w:left w:val="nil"/>
              <w:bottom w:val="nil"/>
              <w:right w:val="nil"/>
            </w:tcBorders>
            <w:shd w:val="clear" w:color="auto" w:fill="auto"/>
            <w:noWrap/>
            <w:vAlign w:val="center"/>
            <w:hideMark/>
          </w:tcPr>
          <w:p w:rsidR="0077032C" w:rsidRPr="0077032C" w:rsidP="0077032C" w14:paraId="43EE2BAB" w14:textId="7EC3B2F7">
            <w:pPr>
              <w:jc w:val="right"/>
              <w:rPr>
                <w:sz w:val="20"/>
              </w:rPr>
            </w:pPr>
            <w:r w:rsidRPr="0077032C">
              <w:rPr>
                <w:sz w:val="20"/>
              </w:rPr>
              <w:t>1</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230E0974" w14:textId="38EFBACC">
            <w:pPr>
              <w:jc w:val="right"/>
              <w:rPr>
                <w:b/>
                <w:bCs/>
                <w:sz w:val="20"/>
              </w:rPr>
            </w:pPr>
            <w:r w:rsidRPr="00386C4D">
              <w:rPr>
                <w:b/>
                <w:bCs/>
                <w:sz w:val="20"/>
              </w:rPr>
              <w:t>1</w:t>
            </w:r>
          </w:p>
        </w:tc>
      </w:tr>
      <w:tr w14:paraId="2CEDD32C"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06EE24A9" w14:textId="5FA9A460">
            <w:pPr>
              <w:rPr>
                <w:sz w:val="20"/>
              </w:rPr>
            </w:pPr>
            <w:r w:rsidRPr="0077032C">
              <w:rPr>
                <w:sz w:val="20"/>
              </w:rPr>
              <w:t>Eastern Colorado Independent Network</w:t>
            </w:r>
          </w:p>
        </w:tc>
        <w:tc>
          <w:tcPr>
            <w:tcW w:w="1634" w:type="dxa"/>
            <w:tcBorders>
              <w:top w:val="nil"/>
              <w:left w:val="nil"/>
              <w:bottom w:val="nil"/>
              <w:right w:val="nil"/>
            </w:tcBorders>
            <w:shd w:val="clear" w:color="D9D9D9" w:fill="D9D9D9"/>
            <w:noWrap/>
            <w:vAlign w:val="center"/>
            <w:hideMark/>
          </w:tcPr>
          <w:p w:rsidR="0077032C" w:rsidRPr="0077032C" w:rsidP="0077032C" w14:paraId="79010E94" w14:textId="35C1E813">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389943E5" w14:textId="397700B5">
            <w:pPr>
              <w:jc w:val="right"/>
              <w:rPr>
                <w:sz w:val="20"/>
              </w:rPr>
            </w:pPr>
            <w:r w:rsidRPr="0077032C">
              <w:rPr>
                <w:sz w:val="20"/>
              </w:rPr>
              <w:t>109</w:t>
            </w:r>
          </w:p>
        </w:tc>
        <w:tc>
          <w:tcPr>
            <w:tcW w:w="1433" w:type="dxa"/>
            <w:tcBorders>
              <w:top w:val="nil"/>
              <w:left w:val="nil"/>
              <w:bottom w:val="nil"/>
              <w:right w:val="nil"/>
            </w:tcBorders>
            <w:shd w:val="clear" w:color="D9D9D9" w:fill="D9D9D9"/>
            <w:noWrap/>
            <w:vAlign w:val="center"/>
            <w:hideMark/>
          </w:tcPr>
          <w:p w:rsidR="0077032C" w:rsidRPr="0077032C" w:rsidP="0077032C" w14:paraId="6ACE730B" w14:textId="5D25BAE5">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0D205872" w14:textId="40A5D502">
            <w:pPr>
              <w:jc w:val="right"/>
              <w:rPr>
                <w:b/>
                <w:bCs/>
                <w:sz w:val="20"/>
              </w:rPr>
            </w:pPr>
            <w:r w:rsidRPr="00386C4D">
              <w:rPr>
                <w:b/>
                <w:bCs/>
                <w:sz w:val="20"/>
              </w:rPr>
              <w:t>109</w:t>
            </w:r>
          </w:p>
        </w:tc>
      </w:tr>
      <w:tr w14:paraId="71FF4432"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3ACB1CF2" w14:textId="7B95B347">
            <w:pPr>
              <w:rPr>
                <w:sz w:val="20"/>
              </w:rPr>
            </w:pPr>
            <w:r w:rsidRPr="0077032C">
              <w:rPr>
                <w:sz w:val="20"/>
              </w:rPr>
              <w:t>Edge Broadband</w:t>
            </w:r>
          </w:p>
        </w:tc>
        <w:tc>
          <w:tcPr>
            <w:tcW w:w="1634" w:type="dxa"/>
            <w:tcBorders>
              <w:top w:val="nil"/>
              <w:left w:val="nil"/>
              <w:bottom w:val="nil"/>
              <w:right w:val="nil"/>
            </w:tcBorders>
            <w:shd w:val="clear" w:color="auto" w:fill="auto"/>
            <w:noWrap/>
            <w:vAlign w:val="center"/>
            <w:hideMark/>
          </w:tcPr>
          <w:p w:rsidR="0077032C" w:rsidRPr="0077032C" w:rsidP="0077032C" w14:paraId="1D224137" w14:textId="10C57DB6">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462C9187" w14:textId="26A8E858">
            <w:pPr>
              <w:jc w:val="right"/>
              <w:rPr>
                <w:sz w:val="20"/>
              </w:rPr>
            </w:pPr>
            <w:r w:rsidRPr="0077032C">
              <w:rPr>
                <w:sz w:val="20"/>
              </w:rPr>
              <w:t>15</w:t>
            </w:r>
          </w:p>
        </w:tc>
        <w:tc>
          <w:tcPr>
            <w:tcW w:w="1433" w:type="dxa"/>
            <w:tcBorders>
              <w:top w:val="nil"/>
              <w:left w:val="nil"/>
              <w:bottom w:val="nil"/>
              <w:right w:val="nil"/>
            </w:tcBorders>
            <w:shd w:val="clear" w:color="auto" w:fill="auto"/>
            <w:noWrap/>
            <w:vAlign w:val="center"/>
            <w:hideMark/>
          </w:tcPr>
          <w:p w:rsidR="0077032C" w:rsidRPr="0077032C" w:rsidP="0077032C" w14:paraId="36D7CAE0" w14:textId="74D4FB47">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0F8EBD42" w14:textId="2F3ED7F2">
            <w:pPr>
              <w:jc w:val="right"/>
              <w:rPr>
                <w:b/>
                <w:bCs/>
                <w:sz w:val="20"/>
              </w:rPr>
            </w:pPr>
            <w:r w:rsidRPr="00386C4D">
              <w:rPr>
                <w:b/>
                <w:bCs/>
                <w:sz w:val="20"/>
              </w:rPr>
              <w:t>15</w:t>
            </w:r>
          </w:p>
        </w:tc>
      </w:tr>
      <w:tr w14:paraId="28701B4C"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68E82D58" w14:textId="280E6794">
            <w:pPr>
              <w:rPr>
                <w:sz w:val="20"/>
              </w:rPr>
            </w:pPr>
            <w:r w:rsidRPr="0077032C">
              <w:rPr>
                <w:sz w:val="20"/>
              </w:rPr>
              <w:t>Edge Broadband</w:t>
            </w:r>
          </w:p>
        </w:tc>
        <w:tc>
          <w:tcPr>
            <w:tcW w:w="1634" w:type="dxa"/>
            <w:tcBorders>
              <w:top w:val="nil"/>
              <w:left w:val="nil"/>
              <w:bottom w:val="nil"/>
              <w:right w:val="nil"/>
            </w:tcBorders>
            <w:shd w:val="clear" w:color="D9D9D9" w:fill="D9D9D9"/>
            <w:noWrap/>
            <w:vAlign w:val="center"/>
            <w:hideMark/>
          </w:tcPr>
          <w:p w:rsidR="0077032C" w:rsidRPr="0077032C" w:rsidP="0077032C" w14:paraId="2E207A7D" w14:textId="147E814F">
            <w:pPr>
              <w:jc w:val="center"/>
              <w:rPr>
                <w:sz w:val="20"/>
              </w:rPr>
            </w:pPr>
            <w:r w:rsidRPr="0077032C">
              <w:rPr>
                <w:sz w:val="20"/>
              </w:rPr>
              <w:t>Subsidy Program</w:t>
            </w:r>
          </w:p>
        </w:tc>
        <w:tc>
          <w:tcPr>
            <w:tcW w:w="1433" w:type="dxa"/>
            <w:tcBorders>
              <w:top w:val="nil"/>
              <w:left w:val="nil"/>
              <w:bottom w:val="nil"/>
              <w:right w:val="nil"/>
            </w:tcBorders>
            <w:shd w:val="clear" w:color="D9D9D9" w:fill="D9D9D9"/>
            <w:noWrap/>
            <w:vAlign w:val="center"/>
            <w:hideMark/>
          </w:tcPr>
          <w:p w:rsidR="0077032C" w:rsidRPr="0077032C" w:rsidP="0077032C" w14:paraId="2F07C801" w14:textId="52E49CB3">
            <w:pPr>
              <w:jc w:val="right"/>
              <w:rPr>
                <w:sz w:val="20"/>
              </w:rPr>
            </w:pPr>
            <w:r w:rsidRPr="0077032C">
              <w:rPr>
                <w:sz w:val="20"/>
              </w:rPr>
              <w:t>0</w:t>
            </w:r>
          </w:p>
        </w:tc>
        <w:tc>
          <w:tcPr>
            <w:tcW w:w="1433" w:type="dxa"/>
            <w:tcBorders>
              <w:top w:val="nil"/>
              <w:left w:val="nil"/>
              <w:bottom w:val="nil"/>
              <w:right w:val="nil"/>
            </w:tcBorders>
            <w:shd w:val="clear" w:color="D9D9D9" w:fill="D9D9D9"/>
            <w:noWrap/>
            <w:vAlign w:val="center"/>
            <w:hideMark/>
          </w:tcPr>
          <w:p w:rsidR="0077032C" w:rsidRPr="0077032C" w:rsidP="0077032C" w14:paraId="5890A9D9" w14:textId="1F0054D8">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40D0E1B8" w14:textId="711C1FE1">
            <w:pPr>
              <w:jc w:val="right"/>
              <w:rPr>
                <w:b/>
                <w:bCs/>
                <w:sz w:val="20"/>
              </w:rPr>
            </w:pPr>
            <w:r w:rsidRPr="00386C4D">
              <w:rPr>
                <w:b/>
                <w:bCs/>
                <w:sz w:val="20"/>
              </w:rPr>
              <w:t>0</w:t>
            </w:r>
          </w:p>
        </w:tc>
      </w:tr>
      <w:tr w14:paraId="104C7CE3"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6FD40913" w14:textId="1AB2BF19">
            <w:pPr>
              <w:rPr>
                <w:sz w:val="20"/>
              </w:rPr>
            </w:pPr>
            <w:r w:rsidRPr="0077032C">
              <w:rPr>
                <w:sz w:val="20"/>
              </w:rPr>
              <w:t>Emily Cooperative Telephone Co.</w:t>
            </w:r>
          </w:p>
        </w:tc>
        <w:tc>
          <w:tcPr>
            <w:tcW w:w="1634" w:type="dxa"/>
            <w:tcBorders>
              <w:top w:val="nil"/>
              <w:left w:val="nil"/>
              <w:bottom w:val="nil"/>
              <w:right w:val="nil"/>
            </w:tcBorders>
            <w:shd w:val="clear" w:color="auto" w:fill="auto"/>
            <w:noWrap/>
            <w:vAlign w:val="center"/>
            <w:hideMark/>
          </w:tcPr>
          <w:p w:rsidR="0077032C" w:rsidRPr="0077032C" w:rsidP="0077032C" w14:paraId="346D0F45" w14:textId="54000B78">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56EF9D29" w14:textId="3927E2BB">
            <w:pPr>
              <w:jc w:val="right"/>
              <w:rPr>
                <w:sz w:val="20"/>
              </w:rPr>
            </w:pPr>
            <w:r w:rsidRPr="0077032C">
              <w:rPr>
                <w:sz w:val="20"/>
              </w:rPr>
              <w:t>0</w:t>
            </w:r>
          </w:p>
        </w:tc>
        <w:tc>
          <w:tcPr>
            <w:tcW w:w="1433" w:type="dxa"/>
            <w:tcBorders>
              <w:top w:val="nil"/>
              <w:left w:val="nil"/>
              <w:bottom w:val="nil"/>
              <w:right w:val="nil"/>
            </w:tcBorders>
            <w:shd w:val="clear" w:color="auto" w:fill="auto"/>
            <w:noWrap/>
            <w:vAlign w:val="center"/>
            <w:hideMark/>
          </w:tcPr>
          <w:p w:rsidR="0077032C" w:rsidRPr="0077032C" w:rsidP="0077032C" w14:paraId="416D1898" w14:textId="79BB18EF">
            <w:pPr>
              <w:jc w:val="right"/>
              <w:rPr>
                <w:sz w:val="20"/>
              </w:rPr>
            </w:pPr>
            <w:r w:rsidRPr="0077032C">
              <w:rPr>
                <w:sz w:val="20"/>
              </w:rPr>
              <w:t>11</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11554BE0" w14:textId="58E07288">
            <w:pPr>
              <w:jc w:val="right"/>
              <w:rPr>
                <w:b/>
                <w:bCs/>
                <w:sz w:val="20"/>
              </w:rPr>
            </w:pPr>
            <w:r w:rsidRPr="00386C4D">
              <w:rPr>
                <w:b/>
                <w:bCs/>
                <w:sz w:val="20"/>
              </w:rPr>
              <w:t>11</w:t>
            </w:r>
          </w:p>
        </w:tc>
      </w:tr>
      <w:tr w14:paraId="70253A2B"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615FBFE5" w14:textId="21CC7A40">
            <w:pPr>
              <w:rPr>
                <w:sz w:val="20"/>
              </w:rPr>
            </w:pPr>
            <w:r w:rsidRPr="0077032C">
              <w:rPr>
                <w:sz w:val="20"/>
              </w:rPr>
              <w:t>Enhanced Telecommunications Corp</w:t>
            </w:r>
          </w:p>
        </w:tc>
        <w:tc>
          <w:tcPr>
            <w:tcW w:w="1634" w:type="dxa"/>
            <w:tcBorders>
              <w:top w:val="nil"/>
              <w:left w:val="nil"/>
              <w:bottom w:val="nil"/>
              <w:right w:val="nil"/>
            </w:tcBorders>
            <w:shd w:val="clear" w:color="D9D9D9" w:fill="D9D9D9"/>
            <w:noWrap/>
            <w:vAlign w:val="center"/>
            <w:hideMark/>
          </w:tcPr>
          <w:p w:rsidR="0077032C" w:rsidRPr="0077032C" w:rsidP="0077032C" w14:paraId="31518D35" w14:textId="171DAB6B">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20A2FC01" w14:textId="5DC2CE10">
            <w:pPr>
              <w:jc w:val="right"/>
              <w:rPr>
                <w:sz w:val="20"/>
              </w:rPr>
            </w:pPr>
            <w:r w:rsidRPr="0077032C">
              <w:rPr>
                <w:sz w:val="20"/>
              </w:rPr>
              <w:t>7</w:t>
            </w:r>
          </w:p>
        </w:tc>
        <w:tc>
          <w:tcPr>
            <w:tcW w:w="1433" w:type="dxa"/>
            <w:tcBorders>
              <w:top w:val="nil"/>
              <w:left w:val="nil"/>
              <w:bottom w:val="nil"/>
              <w:right w:val="nil"/>
            </w:tcBorders>
            <w:shd w:val="clear" w:color="D9D9D9" w:fill="D9D9D9"/>
            <w:noWrap/>
            <w:vAlign w:val="center"/>
            <w:hideMark/>
          </w:tcPr>
          <w:p w:rsidR="0077032C" w:rsidRPr="0077032C" w:rsidP="0077032C" w14:paraId="27AA6C5C" w14:textId="56556ADB">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500BCF86" w14:textId="30283693">
            <w:pPr>
              <w:jc w:val="right"/>
              <w:rPr>
                <w:b/>
                <w:bCs/>
                <w:sz w:val="20"/>
              </w:rPr>
            </w:pPr>
            <w:r w:rsidRPr="00386C4D">
              <w:rPr>
                <w:b/>
                <w:bCs/>
                <w:sz w:val="20"/>
              </w:rPr>
              <w:t>7</w:t>
            </w:r>
          </w:p>
        </w:tc>
      </w:tr>
      <w:tr w14:paraId="6514286B"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5F357270" w14:textId="3C7ABA19">
            <w:pPr>
              <w:rPr>
                <w:sz w:val="20"/>
              </w:rPr>
            </w:pPr>
            <w:r w:rsidRPr="0077032C">
              <w:rPr>
                <w:sz w:val="20"/>
              </w:rPr>
              <w:t>Enhanced Telecommunications Corp</w:t>
            </w:r>
          </w:p>
        </w:tc>
        <w:tc>
          <w:tcPr>
            <w:tcW w:w="1634" w:type="dxa"/>
            <w:tcBorders>
              <w:top w:val="nil"/>
              <w:left w:val="nil"/>
              <w:bottom w:val="nil"/>
              <w:right w:val="nil"/>
            </w:tcBorders>
            <w:shd w:val="clear" w:color="auto" w:fill="auto"/>
            <w:noWrap/>
            <w:vAlign w:val="center"/>
            <w:hideMark/>
          </w:tcPr>
          <w:p w:rsidR="0077032C" w:rsidRPr="0077032C" w:rsidP="0077032C" w14:paraId="20742568" w14:textId="2384247F">
            <w:pPr>
              <w:jc w:val="center"/>
              <w:rPr>
                <w:sz w:val="20"/>
              </w:rPr>
            </w:pPr>
            <w:r w:rsidRPr="0077032C">
              <w:rPr>
                <w:sz w:val="20"/>
              </w:rPr>
              <w:t>Subsidy Program</w:t>
            </w:r>
          </w:p>
        </w:tc>
        <w:tc>
          <w:tcPr>
            <w:tcW w:w="1433" w:type="dxa"/>
            <w:tcBorders>
              <w:top w:val="nil"/>
              <w:left w:val="nil"/>
              <w:bottom w:val="nil"/>
              <w:right w:val="nil"/>
            </w:tcBorders>
            <w:shd w:val="clear" w:color="auto" w:fill="auto"/>
            <w:noWrap/>
            <w:vAlign w:val="center"/>
            <w:hideMark/>
          </w:tcPr>
          <w:p w:rsidR="0077032C" w:rsidRPr="0077032C" w:rsidP="0077032C" w14:paraId="22CBBDC8" w14:textId="79628FF7">
            <w:pPr>
              <w:jc w:val="right"/>
              <w:rPr>
                <w:sz w:val="20"/>
              </w:rPr>
            </w:pPr>
            <w:r w:rsidRPr="0077032C">
              <w:rPr>
                <w:sz w:val="20"/>
              </w:rPr>
              <w:t>49</w:t>
            </w:r>
          </w:p>
        </w:tc>
        <w:tc>
          <w:tcPr>
            <w:tcW w:w="1433" w:type="dxa"/>
            <w:tcBorders>
              <w:top w:val="nil"/>
              <w:left w:val="nil"/>
              <w:bottom w:val="nil"/>
              <w:right w:val="nil"/>
            </w:tcBorders>
            <w:shd w:val="clear" w:color="auto" w:fill="auto"/>
            <w:noWrap/>
            <w:vAlign w:val="center"/>
            <w:hideMark/>
          </w:tcPr>
          <w:p w:rsidR="0077032C" w:rsidRPr="0077032C" w:rsidP="0077032C" w14:paraId="7D3C6191" w14:textId="280CFB5A">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1077F58F" w14:textId="279ADA17">
            <w:pPr>
              <w:jc w:val="right"/>
              <w:rPr>
                <w:b/>
                <w:bCs/>
                <w:sz w:val="20"/>
              </w:rPr>
            </w:pPr>
            <w:r w:rsidRPr="00386C4D">
              <w:rPr>
                <w:b/>
                <w:bCs/>
                <w:sz w:val="20"/>
              </w:rPr>
              <w:t>49</w:t>
            </w:r>
          </w:p>
        </w:tc>
      </w:tr>
      <w:tr w14:paraId="1BE00140"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515F76EC" w14:textId="6CBAF6BD">
            <w:pPr>
              <w:rPr>
                <w:sz w:val="20"/>
              </w:rPr>
            </w:pPr>
            <w:r w:rsidRPr="0077032C">
              <w:rPr>
                <w:sz w:val="20"/>
              </w:rPr>
              <w:t>FDF Communications Co., dba BPS Networks</w:t>
            </w:r>
          </w:p>
        </w:tc>
        <w:tc>
          <w:tcPr>
            <w:tcW w:w="1634" w:type="dxa"/>
            <w:tcBorders>
              <w:top w:val="nil"/>
              <w:left w:val="nil"/>
              <w:bottom w:val="nil"/>
              <w:right w:val="nil"/>
            </w:tcBorders>
            <w:shd w:val="clear" w:color="D9D9D9" w:fill="D9D9D9"/>
            <w:noWrap/>
            <w:vAlign w:val="center"/>
            <w:hideMark/>
          </w:tcPr>
          <w:p w:rsidR="0077032C" w:rsidRPr="0077032C" w:rsidP="0077032C" w14:paraId="566224B5" w14:textId="0A4A711B">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0E271FF4" w14:textId="4769670B">
            <w:pPr>
              <w:jc w:val="right"/>
              <w:rPr>
                <w:sz w:val="20"/>
              </w:rPr>
            </w:pPr>
            <w:r w:rsidRPr="0077032C">
              <w:rPr>
                <w:sz w:val="20"/>
              </w:rPr>
              <w:t>0</w:t>
            </w:r>
          </w:p>
        </w:tc>
        <w:tc>
          <w:tcPr>
            <w:tcW w:w="1433" w:type="dxa"/>
            <w:tcBorders>
              <w:top w:val="nil"/>
              <w:left w:val="nil"/>
              <w:bottom w:val="nil"/>
              <w:right w:val="nil"/>
            </w:tcBorders>
            <w:shd w:val="clear" w:color="D9D9D9" w:fill="D9D9D9"/>
            <w:noWrap/>
            <w:vAlign w:val="center"/>
            <w:hideMark/>
          </w:tcPr>
          <w:p w:rsidR="0077032C" w:rsidRPr="0077032C" w:rsidP="0077032C" w14:paraId="0E019236" w14:textId="50B65552">
            <w:pPr>
              <w:jc w:val="right"/>
              <w:rPr>
                <w:sz w:val="20"/>
              </w:rPr>
            </w:pPr>
            <w:r w:rsidRPr="0077032C">
              <w:rPr>
                <w:sz w:val="20"/>
              </w:rPr>
              <w:t>2227</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6D52C86D" w14:textId="168A78D8">
            <w:pPr>
              <w:jc w:val="right"/>
              <w:rPr>
                <w:b/>
                <w:bCs/>
                <w:sz w:val="20"/>
              </w:rPr>
            </w:pPr>
            <w:r w:rsidRPr="00386C4D">
              <w:rPr>
                <w:b/>
                <w:bCs/>
                <w:sz w:val="20"/>
              </w:rPr>
              <w:t>2227</w:t>
            </w:r>
          </w:p>
        </w:tc>
      </w:tr>
      <w:tr w14:paraId="008B2B48"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7B9CAD44" w14:textId="1FF93F81">
            <w:pPr>
              <w:rPr>
                <w:sz w:val="20"/>
              </w:rPr>
            </w:pPr>
            <w:r w:rsidRPr="0077032C">
              <w:rPr>
                <w:sz w:val="20"/>
              </w:rPr>
              <w:t>FMTC-13, Inc. dba Omnitel Communications</w:t>
            </w:r>
          </w:p>
        </w:tc>
        <w:tc>
          <w:tcPr>
            <w:tcW w:w="1634" w:type="dxa"/>
            <w:tcBorders>
              <w:top w:val="nil"/>
              <w:left w:val="nil"/>
              <w:bottom w:val="nil"/>
              <w:right w:val="nil"/>
            </w:tcBorders>
            <w:shd w:val="clear" w:color="auto" w:fill="auto"/>
            <w:noWrap/>
            <w:vAlign w:val="center"/>
            <w:hideMark/>
          </w:tcPr>
          <w:p w:rsidR="0077032C" w:rsidRPr="0077032C" w:rsidP="0077032C" w14:paraId="44B012AC" w14:textId="5689B59F">
            <w:pPr>
              <w:jc w:val="center"/>
              <w:rPr>
                <w:sz w:val="20"/>
              </w:rPr>
            </w:pPr>
            <w:r w:rsidRPr="0077032C">
              <w:rPr>
                <w:sz w:val="20"/>
              </w:rPr>
              <w:t>Subsidy Program</w:t>
            </w:r>
          </w:p>
        </w:tc>
        <w:tc>
          <w:tcPr>
            <w:tcW w:w="1433" w:type="dxa"/>
            <w:tcBorders>
              <w:top w:val="nil"/>
              <w:left w:val="nil"/>
              <w:bottom w:val="nil"/>
              <w:right w:val="nil"/>
            </w:tcBorders>
            <w:shd w:val="clear" w:color="auto" w:fill="auto"/>
            <w:noWrap/>
            <w:vAlign w:val="center"/>
            <w:hideMark/>
          </w:tcPr>
          <w:p w:rsidR="0077032C" w:rsidRPr="0077032C" w:rsidP="0077032C" w14:paraId="31C92BD3" w14:textId="1197139A">
            <w:pPr>
              <w:jc w:val="right"/>
              <w:rPr>
                <w:sz w:val="20"/>
              </w:rPr>
            </w:pPr>
            <w:r w:rsidRPr="0077032C">
              <w:rPr>
                <w:sz w:val="20"/>
              </w:rPr>
              <w:t>8</w:t>
            </w:r>
          </w:p>
        </w:tc>
        <w:tc>
          <w:tcPr>
            <w:tcW w:w="1433" w:type="dxa"/>
            <w:tcBorders>
              <w:top w:val="nil"/>
              <w:left w:val="nil"/>
              <w:bottom w:val="nil"/>
              <w:right w:val="nil"/>
            </w:tcBorders>
            <w:shd w:val="clear" w:color="auto" w:fill="auto"/>
            <w:noWrap/>
            <w:vAlign w:val="center"/>
            <w:hideMark/>
          </w:tcPr>
          <w:p w:rsidR="0077032C" w:rsidRPr="0077032C" w:rsidP="0077032C" w14:paraId="0DA3013E" w14:textId="4E2E212E">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417354DB" w14:textId="6EC66583">
            <w:pPr>
              <w:jc w:val="right"/>
              <w:rPr>
                <w:b/>
                <w:bCs/>
                <w:sz w:val="20"/>
              </w:rPr>
            </w:pPr>
            <w:r w:rsidRPr="00386C4D">
              <w:rPr>
                <w:b/>
                <w:bCs/>
                <w:sz w:val="20"/>
              </w:rPr>
              <w:t>8</w:t>
            </w:r>
          </w:p>
        </w:tc>
      </w:tr>
      <w:tr w14:paraId="425E7FF0"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760814D6" w14:textId="1B3C47C1">
            <w:pPr>
              <w:rPr>
                <w:sz w:val="20"/>
              </w:rPr>
            </w:pPr>
            <w:r w:rsidRPr="0077032C">
              <w:rPr>
                <w:sz w:val="20"/>
              </w:rPr>
              <w:t>Farmers Independent Telephone Company (FITC)</w:t>
            </w:r>
          </w:p>
        </w:tc>
        <w:tc>
          <w:tcPr>
            <w:tcW w:w="1634" w:type="dxa"/>
            <w:tcBorders>
              <w:top w:val="nil"/>
              <w:left w:val="nil"/>
              <w:bottom w:val="nil"/>
              <w:right w:val="nil"/>
            </w:tcBorders>
            <w:shd w:val="clear" w:color="D9D9D9" w:fill="D9D9D9"/>
            <w:noWrap/>
            <w:vAlign w:val="center"/>
            <w:hideMark/>
          </w:tcPr>
          <w:p w:rsidR="0077032C" w:rsidRPr="0077032C" w:rsidP="0077032C" w14:paraId="2F1451FA" w14:textId="04D13B0E">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3999A8FB" w14:textId="66A3E05D">
            <w:pPr>
              <w:jc w:val="right"/>
              <w:rPr>
                <w:sz w:val="20"/>
              </w:rPr>
            </w:pPr>
            <w:r w:rsidRPr="0077032C">
              <w:rPr>
                <w:sz w:val="20"/>
              </w:rPr>
              <w:t>3</w:t>
            </w:r>
          </w:p>
        </w:tc>
        <w:tc>
          <w:tcPr>
            <w:tcW w:w="1433" w:type="dxa"/>
            <w:tcBorders>
              <w:top w:val="nil"/>
              <w:left w:val="nil"/>
              <w:bottom w:val="nil"/>
              <w:right w:val="nil"/>
            </w:tcBorders>
            <w:shd w:val="clear" w:color="D9D9D9" w:fill="D9D9D9"/>
            <w:noWrap/>
            <w:vAlign w:val="center"/>
            <w:hideMark/>
          </w:tcPr>
          <w:p w:rsidR="0077032C" w:rsidRPr="0077032C" w:rsidP="0077032C" w14:paraId="56F471C2" w14:textId="234A5392">
            <w:pPr>
              <w:jc w:val="right"/>
              <w:rPr>
                <w:sz w:val="20"/>
              </w:rPr>
            </w:pPr>
            <w:r w:rsidRPr="0077032C">
              <w:rPr>
                <w:sz w:val="20"/>
              </w:rPr>
              <w:t>3</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7ABD11BD" w14:textId="1E60D98E">
            <w:pPr>
              <w:jc w:val="right"/>
              <w:rPr>
                <w:b/>
                <w:bCs/>
                <w:sz w:val="20"/>
              </w:rPr>
            </w:pPr>
            <w:r w:rsidRPr="00386C4D">
              <w:rPr>
                <w:b/>
                <w:bCs/>
                <w:sz w:val="20"/>
              </w:rPr>
              <w:t>6</w:t>
            </w:r>
          </w:p>
        </w:tc>
      </w:tr>
      <w:tr w14:paraId="73D6D50E"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3E5EF2D4" w14:textId="4247CEBA">
            <w:pPr>
              <w:rPr>
                <w:sz w:val="20"/>
              </w:rPr>
            </w:pPr>
            <w:r w:rsidRPr="0077032C">
              <w:rPr>
                <w:sz w:val="20"/>
              </w:rPr>
              <w:t>Fourway.net</w:t>
            </w:r>
          </w:p>
        </w:tc>
        <w:tc>
          <w:tcPr>
            <w:tcW w:w="1634" w:type="dxa"/>
            <w:tcBorders>
              <w:top w:val="nil"/>
              <w:left w:val="nil"/>
              <w:bottom w:val="nil"/>
              <w:right w:val="nil"/>
            </w:tcBorders>
            <w:shd w:val="clear" w:color="auto" w:fill="auto"/>
            <w:noWrap/>
            <w:vAlign w:val="center"/>
            <w:hideMark/>
          </w:tcPr>
          <w:p w:rsidR="0077032C" w:rsidRPr="0077032C" w:rsidP="0077032C" w14:paraId="5B968448" w14:textId="43DA408F">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385DB31F" w14:textId="3377B10F">
            <w:pPr>
              <w:jc w:val="right"/>
              <w:rPr>
                <w:sz w:val="20"/>
              </w:rPr>
            </w:pPr>
            <w:r w:rsidRPr="0077032C">
              <w:rPr>
                <w:sz w:val="20"/>
              </w:rPr>
              <w:t>0</w:t>
            </w:r>
          </w:p>
        </w:tc>
        <w:tc>
          <w:tcPr>
            <w:tcW w:w="1433" w:type="dxa"/>
            <w:tcBorders>
              <w:top w:val="nil"/>
              <w:left w:val="nil"/>
              <w:bottom w:val="nil"/>
              <w:right w:val="nil"/>
            </w:tcBorders>
            <w:shd w:val="clear" w:color="auto" w:fill="auto"/>
            <w:noWrap/>
            <w:vAlign w:val="center"/>
            <w:hideMark/>
          </w:tcPr>
          <w:p w:rsidR="0077032C" w:rsidRPr="0077032C" w:rsidP="0077032C" w14:paraId="7DAD747D" w14:textId="7FC65B05">
            <w:pPr>
              <w:jc w:val="right"/>
              <w:rPr>
                <w:sz w:val="20"/>
              </w:rPr>
            </w:pPr>
            <w:r w:rsidRPr="0077032C">
              <w:rPr>
                <w:sz w:val="20"/>
              </w:rPr>
              <w:t>1415</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025AE383" w14:textId="2416B1F1">
            <w:pPr>
              <w:jc w:val="right"/>
              <w:rPr>
                <w:b/>
                <w:bCs/>
                <w:sz w:val="20"/>
              </w:rPr>
            </w:pPr>
            <w:r w:rsidRPr="00386C4D">
              <w:rPr>
                <w:b/>
                <w:bCs/>
                <w:sz w:val="20"/>
              </w:rPr>
              <w:t>1415</w:t>
            </w:r>
          </w:p>
        </w:tc>
      </w:tr>
      <w:tr w14:paraId="3DAFD5F6"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13B86A55" w14:textId="645895A8">
            <w:pPr>
              <w:rPr>
                <w:sz w:val="20"/>
              </w:rPr>
            </w:pPr>
            <w:r w:rsidRPr="0077032C">
              <w:rPr>
                <w:sz w:val="20"/>
              </w:rPr>
              <w:t>Frontier Communications</w:t>
            </w:r>
          </w:p>
        </w:tc>
        <w:tc>
          <w:tcPr>
            <w:tcW w:w="1634" w:type="dxa"/>
            <w:tcBorders>
              <w:top w:val="nil"/>
              <w:left w:val="nil"/>
              <w:bottom w:val="nil"/>
              <w:right w:val="nil"/>
            </w:tcBorders>
            <w:shd w:val="clear" w:color="D9D9D9" w:fill="D9D9D9"/>
            <w:noWrap/>
            <w:vAlign w:val="center"/>
            <w:hideMark/>
          </w:tcPr>
          <w:p w:rsidR="0077032C" w:rsidRPr="0077032C" w:rsidP="0077032C" w14:paraId="24D40D2E" w14:textId="794212BB">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760A706E" w14:textId="77A5FBE0">
            <w:pPr>
              <w:jc w:val="right"/>
              <w:rPr>
                <w:sz w:val="20"/>
              </w:rPr>
            </w:pPr>
            <w:r w:rsidRPr="0077032C">
              <w:rPr>
                <w:sz w:val="20"/>
              </w:rPr>
              <w:t>0</w:t>
            </w:r>
          </w:p>
        </w:tc>
        <w:tc>
          <w:tcPr>
            <w:tcW w:w="1433" w:type="dxa"/>
            <w:tcBorders>
              <w:top w:val="nil"/>
              <w:left w:val="nil"/>
              <w:bottom w:val="nil"/>
              <w:right w:val="nil"/>
            </w:tcBorders>
            <w:shd w:val="clear" w:color="D9D9D9" w:fill="D9D9D9"/>
            <w:noWrap/>
            <w:vAlign w:val="center"/>
            <w:hideMark/>
          </w:tcPr>
          <w:p w:rsidR="0077032C" w:rsidRPr="0077032C" w:rsidP="0077032C" w14:paraId="09881A2F" w14:textId="24E44323">
            <w:pPr>
              <w:jc w:val="right"/>
              <w:rPr>
                <w:sz w:val="20"/>
              </w:rPr>
            </w:pPr>
            <w:r w:rsidRPr="0077032C">
              <w:rPr>
                <w:sz w:val="20"/>
              </w:rPr>
              <w:t>16987</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4561380B" w14:textId="153A42B5">
            <w:pPr>
              <w:jc w:val="right"/>
              <w:rPr>
                <w:b/>
                <w:bCs/>
                <w:sz w:val="20"/>
              </w:rPr>
            </w:pPr>
            <w:r w:rsidRPr="00386C4D">
              <w:rPr>
                <w:b/>
                <w:bCs/>
                <w:sz w:val="20"/>
              </w:rPr>
              <w:t>16987</w:t>
            </w:r>
          </w:p>
        </w:tc>
      </w:tr>
      <w:tr w14:paraId="36843849"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1DB021A6" w14:textId="4E907402">
            <w:pPr>
              <w:rPr>
                <w:sz w:val="20"/>
              </w:rPr>
            </w:pPr>
            <w:r w:rsidRPr="0077032C">
              <w:rPr>
                <w:sz w:val="20"/>
              </w:rPr>
              <w:t>Frontier Communications</w:t>
            </w:r>
          </w:p>
        </w:tc>
        <w:tc>
          <w:tcPr>
            <w:tcW w:w="1634" w:type="dxa"/>
            <w:tcBorders>
              <w:top w:val="nil"/>
              <w:left w:val="nil"/>
              <w:bottom w:val="nil"/>
              <w:right w:val="nil"/>
            </w:tcBorders>
            <w:shd w:val="clear" w:color="auto" w:fill="auto"/>
            <w:noWrap/>
            <w:vAlign w:val="center"/>
            <w:hideMark/>
          </w:tcPr>
          <w:p w:rsidR="0077032C" w:rsidRPr="0077032C" w:rsidP="0077032C" w14:paraId="0907AAA2" w14:textId="453A5BBA">
            <w:pPr>
              <w:jc w:val="center"/>
              <w:rPr>
                <w:sz w:val="20"/>
              </w:rPr>
            </w:pPr>
            <w:r w:rsidRPr="0077032C">
              <w:rPr>
                <w:sz w:val="20"/>
              </w:rPr>
              <w:t>Subsidy Program</w:t>
            </w:r>
          </w:p>
        </w:tc>
        <w:tc>
          <w:tcPr>
            <w:tcW w:w="1433" w:type="dxa"/>
            <w:tcBorders>
              <w:top w:val="nil"/>
              <w:left w:val="nil"/>
              <w:bottom w:val="nil"/>
              <w:right w:val="nil"/>
            </w:tcBorders>
            <w:shd w:val="clear" w:color="auto" w:fill="auto"/>
            <w:noWrap/>
            <w:vAlign w:val="center"/>
            <w:hideMark/>
          </w:tcPr>
          <w:p w:rsidR="0077032C" w:rsidRPr="0077032C" w:rsidP="0077032C" w14:paraId="0629CDB7" w14:textId="569B15A1">
            <w:pPr>
              <w:jc w:val="right"/>
              <w:rPr>
                <w:sz w:val="20"/>
              </w:rPr>
            </w:pPr>
            <w:r w:rsidRPr="0077032C">
              <w:rPr>
                <w:sz w:val="20"/>
              </w:rPr>
              <w:t>778</w:t>
            </w:r>
          </w:p>
        </w:tc>
        <w:tc>
          <w:tcPr>
            <w:tcW w:w="1433" w:type="dxa"/>
            <w:tcBorders>
              <w:top w:val="nil"/>
              <w:left w:val="nil"/>
              <w:bottom w:val="nil"/>
              <w:right w:val="nil"/>
            </w:tcBorders>
            <w:shd w:val="clear" w:color="auto" w:fill="auto"/>
            <w:noWrap/>
            <w:vAlign w:val="center"/>
            <w:hideMark/>
          </w:tcPr>
          <w:p w:rsidR="0077032C" w:rsidRPr="0077032C" w:rsidP="0077032C" w14:paraId="0CC59630" w14:textId="204A1BC6">
            <w:pPr>
              <w:jc w:val="right"/>
              <w:rPr>
                <w:sz w:val="20"/>
              </w:rPr>
            </w:pPr>
            <w:r w:rsidRPr="0077032C">
              <w:rPr>
                <w:sz w:val="20"/>
              </w:rPr>
              <w:t>5452</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131F6577" w14:textId="79F54F39">
            <w:pPr>
              <w:jc w:val="right"/>
              <w:rPr>
                <w:b/>
                <w:bCs/>
                <w:sz w:val="20"/>
              </w:rPr>
            </w:pPr>
            <w:r w:rsidRPr="00386C4D">
              <w:rPr>
                <w:b/>
                <w:bCs/>
                <w:sz w:val="20"/>
              </w:rPr>
              <w:t>6230</w:t>
            </w:r>
          </w:p>
        </w:tc>
      </w:tr>
      <w:tr w14:paraId="021E8374"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097008E3" w14:textId="7369DA02">
            <w:pPr>
              <w:rPr>
                <w:sz w:val="20"/>
              </w:rPr>
            </w:pPr>
            <w:r w:rsidRPr="0077032C">
              <w:rPr>
                <w:sz w:val="20"/>
              </w:rPr>
              <w:t>GBT Communications, Inc.</w:t>
            </w:r>
          </w:p>
        </w:tc>
        <w:tc>
          <w:tcPr>
            <w:tcW w:w="1634" w:type="dxa"/>
            <w:tcBorders>
              <w:top w:val="nil"/>
              <w:left w:val="nil"/>
              <w:bottom w:val="nil"/>
              <w:right w:val="nil"/>
            </w:tcBorders>
            <w:shd w:val="clear" w:color="D9D9D9" w:fill="D9D9D9"/>
            <w:noWrap/>
            <w:vAlign w:val="center"/>
            <w:hideMark/>
          </w:tcPr>
          <w:p w:rsidR="0077032C" w:rsidRPr="0077032C" w:rsidP="0077032C" w14:paraId="2A11A111" w14:textId="50BA7509">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015CD049" w14:textId="60280CA1">
            <w:pPr>
              <w:jc w:val="right"/>
              <w:rPr>
                <w:sz w:val="20"/>
              </w:rPr>
            </w:pPr>
            <w:r w:rsidRPr="0077032C">
              <w:rPr>
                <w:sz w:val="20"/>
              </w:rPr>
              <w:t>79</w:t>
            </w:r>
          </w:p>
        </w:tc>
        <w:tc>
          <w:tcPr>
            <w:tcW w:w="1433" w:type="dxa"/>
            <w:tcBorders>
              <w:top w:val="nil"/>
              <w:left w:val="nil"/>
              <w:bottom w:val="nil"/>
              <w:right w:val="nil"/>
            </w:tcBorders>
            <w:shd w:val="clear" w:color="D9D9D9" w:fill="D9D9D9"/>
            <w:noWrap/>
            <w:vAlign w:val="center"/>
            <w:hideMark/>
          </w:tcPr>
          <w:p w:rsidR="0077032C" w:rsidRPr="0077032C" w:rsidP="0077032C" w14:paraId="60AF4274" w14:textId="78BB08A4">
            <w:pPr>
              <w:jc w:val="right"/>
              <w:rPr>
                <w:sz w:val="20"/>
              </w:rPr>
            </w:pPr>
            <w:r w:rsidRPr="0077032C">
              <w:rPr>
                <w:sz w:val="20"/>
              </w:rPr>
              <w:t>20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3E95565A" w14:textId="63927755">
            <w:pPr>
              <w:jc w:val="right"/>
              <w:rPr>
                <w:b/>
                <w:bCs/>
                <w:sz w:val="20"/>
              </w:rPr>
            </w:pPr>
            <w:r w:rsidRPr="00386C4D">
              <w:rPr>
                <w:b/>
                <w:bCs/>
                <w:sz w:val="20"/>
              </w:rPr>
              <w:t>99</w:t>
            </w:r>
          </w:p>
        </w:tc>
      </w:tr>
      <w:tr w14:paraId="66B4E4BB"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67A5BAED" w14:textId="5B2A53A4">
            <w:pPr>
              <w:rPr>
                <w:sz w:val="20"/>
              </w:rPr>
            </w:pPr>
            <w:r w:rsidRPr="0077032C">
              <w:rPr>
                <w:sz w:val="20"/>
              </w:rPr>
              <w:t>Gila River Telecommunications Inc.</w:t>
            </w:r>
          </w:p>
        </w:tc>
        <w:tc>
          <w:tcPr>
            <w:tcW w:w="1634" w:type="dxa"/>
            <w:tcBorders>
              <w:top w:val="nil"/>
              <w:left w:val="nil"/>
              <w:bottom w:val="nil"/>
              <w:right w:val="nil"/>
            </w:tcBorders>
            <w:shd w:val="clear" w:color="auto" w:fill="auto"/>
            <w:noWrap/>
            <w:vAlign w:val="center"/>
            <w:hideMark/>
          </w:tcPr>
          <w:p w:rsidR="0077032C" w:rsidRPr="0077032C" w:rsidP="0077032C" w14:paraId="5C01025F" w14:textId="47657308">
            <w:pPr>
              <w:jc w:val="center"/>
              <w:rPr>
                <w:sz w:val="20"/>
              </w:rPr>
            </w:pPr>
            <w:r w:rsidRPr="0077032C">
              <w:rPr>
                <w:sz w:val="20"/>
              </w:rPr>
              <w:t>Other</w:t>
            </w:r>
          </w:p>
        </w:tc>
        <w:tc>
          <w:tcPr>
            <w:tcW w:w="1433" w:type="dxa"/>
            <w:tcBorders>
              <w:top w:val="nil"/>
              <w:left w:val="nil"/>
              <w:bottom w:val="nil"/>
              <w:right w:val="nil"/>
            </w:tcBorders>
            <w:shd w:val="clear" w:color="auto" w:fill="auto"/>
            <w:noWrap/>
            <w:vAlign w:val="center"/>
            <w:hideMark/>
          </w:tcPr>
          <w:p w:rsidR="0077032C" w:rsidRPr="0077032C" w:rsidP="0077032C" w14:paraId="2DC4D30D" w14:textId="490FB2BD">
            <w:pPr>
              <w:jc w:val="right"/>
              <w:rPr>
                <w:sz w:val="20"/>
              </w:rPr>
            </w:pPr>
            <w:r w:rsidRPr="0077032C">
              <w:rPr>
                <w:sz w:val="20"/>
              </w:rPr>
              <w:t>0</w:t>
            </w:r>
          </w:p>
        </w:tc>
        <w:tc>
          <w:tcPr>
            <w:tcW w:w="1433" w:type="dxa"/>
            <w:tcBorders>
              <w:top w:val="nil"/>
              <w:left w:val="nil"/>
              <w:bottom w:val="nil"/>
              <w:right w:val="nil"/>
            </w:tcBorders>
            <w:shd w:val="clear" w:color="auto" w:fill="auto"/>
            <w:noWrap/>
            <w:vAlign w:val="center"/>
            <w:hideMark/>
          </w:tcPr>
          <w:p w:rsidR="0077032C" w:rsidRPr="0077032C" w:rsidP="0077032C" w14:paraId="72E159B5" w14:textId="58A72F2B">
            <w:pPr>
              <w:jc w:val="right"/>
              <w:rPr>
                <w:sz w:val="20"/>
              </w:rPr>
            </w:pPr>
            <w:r w:rsidRPr="0077032C">
              <w:rPr>
                <w:sz w:val="20"/>
              </w:rPr>
              <w:t>5</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4A3B799A" w14:textId="6B47835C">
            <w:pPr>
              <w:jc w:val="right"/>
              <w:rPr>
                <w:b/>
                <w:bCs/>
                <w:sz w:val="20"/>
              </w:rPr>
            </w:pPr>
            <w:r w:rsidRPr="00386C4D">
              <w:rPr>
                <w:b/>
                <w:bCs/>
                <w:sz w:val="20"/>
              </w:rPr>
              <w:t>5</w:t>
            </w:r>
          </w:p>
        </w:tc>
      </w:tr>
      <w:tr w14:paraId="2A4901E5"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44B7C754" w14:textId="303F7B22">
            <w:pPr>
              <w:rPr>
                <w:sz w:val="20"/>
              </w:rPr>
            </w:pPr>
            <w:r w:rsidRPr="0077032C">
              <w:rPr>
                <w:sz w:val="20"/>
              </w:rPr>
              <w:t>Grand River Mutual (GRM) Telephone Corporation</w:t>
            </w:r>
          </w:p>
        </w:tc>
        <w:tc>
          <w:tcPr>
            <w:tcW w:w="1634" w:type="dxa"/>
            <w:tcBorders>
              <w:top w:val="nil"/>
              <w:left w:val="nil"/>
              <w:bottom w:val="nil"/>
              <w:right w:val="nil"/>
            </w:tcBorders>
            <w:shd w:val="clear" w:color="D9D9D9" w:fill="D9D9D9"/>
            <w:noWrap/>
            <w:vAlign w:val="center"/>
            <w:hideMark/>
          </w:tcPr>
          <w:p w:rsidR="0077032C" w:rsidRPr="0077032C" w:rsidP="0077032C" w14:paraId="5966C2D9" w14:textId="1E4890B1">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564DD6CC" w14:textId="16E3E98B">
            <w:pPr>
              <w:jc w:val="right"/>
              <w:rPr>
                <w:sz w:val="20"/>
              </w:rPr>
            </w:pPr>
            <w:r w:rsidRPr="0077032C">
              <w:rPr>
                <w:sz w:val="20"/>
              </w:rPr>
              <w:t>0</w:t>
            </w:r>
          </w:p>
        </w:tc>
        <w:tc>
          <w:tcPr>
            <w:tcW w:w="1433" w:type="dxa"/>
            <w:tcBorders>
              <w:top w:val="nil"/>
              <w:left w:val="nil"/>
              <w:bottom w:val="nil"/>
              <w:right w:val="nil"/>
            </w:tcBorders>
            <w:shd w:val="clear" w:color="D9D9D9" w:fill="D9D9D9"/>
            <w:noWrap/>
            <w:vAlign w:val="center"/>
            <w:hideMark/>
          </w:tcPr>
          <w:p w:rsidR="0077032C" w:rsidRPr="0077032C" w:rsidP="0077032C" w14:paraId="03363365" w14:textId="02B785C3">
            <w:pPr>
              <w:jc w:val="right"/>
              <w:rPr>
                <w:sz w:val="20"/>
              </w:rPr>
            </w:pPr>
            <w:r w:rsidRPr="0077032C">
              <w:rPr>
                <w:sz w:val="20"/>
              </w:rPr>
              <w:t>10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515E50A7" w14:textId="0E842882">
            <w:pPr>
              <w:jc w:val="right"/>
              <w:rPr>
                <w:b/>
                <w:bCs/>
                <w:sz w:val="20"/>
              </w:rPr>
            </w:pPr>
            <w:r w:rsidRPr="00386C4D">
              <w:rPr>
                <w:b/>
                <w:bCs/>
                <w:sz w:val="20"/>
              </w:rPr>
              <w:t>10</w:t>
            </w:r>
          </w:p>
        </w:tc>
      </w:tr>
      <w:tr w14:paraId="79568520"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4DDA75E6" w14:textId="09F28058">
            <w:pPr>
              <w:rPr>
                <w:sz w:val="20"/>
              </w:rPr>
            </w:pPr>
            <w:r w:rsidRPr="0077032C">
              <w:rPr>
                <w:sz w:val="20"/>
              </w:rPr>
              <w:t>Grande Communications Networks, LLC</w:t>
            </w:r>
          </w:p>
        </w:tc>
        <w:tc>
          <w:tcPr>
            <w:tcW w:w="1634" w:type="dxa"/>
            <w:tcBorders>
              <w:top w:val="nil"/>
              <w:left w:val="nil"/>
              <w:bottom w:val="nil"/>
              <w:right w:val="nil"/>
            </w:tcBorders>
            <w:shd w:val="clear" w:color="auto" w:fill="auto"/>
            <w:noWrap/>
            <w:vAlign w:val="center"/>
            <w:hideMark/>
          </w:tcPr>
          <w:p w:rsidR="0077032C" w:rsidRPr="0077032C" w:rsidP="0077032C" w14:paraId="50E9CBE0" w14:textId="2500C85C">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343F299E" w14:textId="40E4DEE4">
            <w:pPr>
              <w:jc w:val="right"/>
              <w:rPr>
                <w:sz w:val="20"/>
              </w:rPr>
            </w:pPr>
            <w:r w:rsidRPr="0077032C">
              <w:rPr>
                <w:sz w:val="20"/>
              </w:rPr>
              <w:t>7</w:t>
            </w:r>
          </w:p>
        </w:tc>
        <w:tc>
          <w:tcPr>
            <w:tcW w:w="1433" w:type="dxa"/>
            <w:tcBorders>
              <w:top w:val="nil"/>
              <w:left w:val="nil"/>
              <w:bottom w:val="nil"/>
              <w:right w:val="nil"/>
            </w:tcBorders>
            <w:shd w:val="clear" w:color="auto" w:fill="auto"/>
            <w:noWrap/>
            <w:vAlign w:val="center"/>
            <w:hideMark/>
          </w:tcPr>
          <w:p w:rsidR="0077032C" w:rsidRPr="0077032C" w:rsidP="0077032C" w14:paraId="762C52AF" w14:textId="04A1A5D4">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1D6CFDEF" w14:textId="2B0BFED7">
            <w:pPr>
              <w:jc w:val="right"/>
              <w:rPr>
                <w:b/>
                <w:bCs/>
                <w:sz w:val="20"/>
              </w:rPr>
            </w:pPr>
            <w:r w:rsidRPr="00386C4D">
              <w:rPr>
                <w:b/>
                <w:bCs/>
                <w:sz w:val="20"/>
              </w:rPr>
              <w:t>7</w:t>
            </w:r>
          </w:p>
        </w:tc>
      </w:tr>
      <w:tr w14:paraId="2366C9AA"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073E0B86" w14:textId="5268C335">
            <w:pPr>
              <w:rPr>
                <w:sz w:val="20"/>
              </w:rPr>
            </w:pPr>
            <w:r w:rsidRPr="0077032C">
              <w:rPr>
                <w:sz w:val="20"/>
              </w:rPr>
              <w:t>Grizzly Broadband, LLC</w:t>
            </w:r>
          </w:p>
        </w:tc>
        <w:tc>
          <w:tcPr>
            <w:tcW w:w="1634" w:type="dxa"/>
            <w:tcBorders>
              <w:top w:val="nil"/>
              <w:left w:val="nil"/>
              <w:bottom w:val="nil"/>
              <w:right w:val="nil"/>
            </w:tcBorders>
            <w:shd w:val="clear" w:color="D9D9D9" w:fill="D9D9D9"/>
            <w:noWrap/>
            <w:vAlign w:val="center"/>
            <w:hideMark/>
          </w:tcPr>
          <w:p w:rsidR="0077032C" w:rsidRPr="0077032C" w:rsidP="0077032C" w14:paraId="724CC08F" w14:textId="1398E622">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05842696" w14:textId="72C57583">
            <w:pPr>
              <w:jc w:val="right"/>
              <w:rPr>
                <w:sz w:val="20"/>
              </w:rPr>
            </w:pPr>
            <w:r w:rsidRPr="0077032C">
              <w:rPr>
                <w:sz w:val="20"/>
              </w:rPr>
              <w:t>192</w:t>
            </w:r>
          </w:p>
        </w:tc>
        <w:tc>
          <w:tcPr>
            <w:tcW w:w="1433" w:type="dxa"/>
            <w:tcBorders>
              <w:top w:val="nil"/>
              <w:left w:val="nil"/>
              <w:bottom w:val="nil"/>
              <w:right w:val="nil"/>
            </w:tcBorders>
            <w:shd w:val="clear" w:color="D9D9D9" w:fill="D9D9D9"/>
            <w:noWrap/>
            <w:vAlign w:val="center"/>
            <w:hideMark/>
          </w:tcPr>
          <w:p w:rsidR="0077032C" w:rsidRPr="0077032C" w:rsidP="0077032C" w14:paraId="39C90D0D" w14:textId="7E3B8D25">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71068D47" w14:textId="75EEFBD3">
            <w:pPr>
              <w:jc w:val="right"/>
              <w:rPr>
                <w:b/>
                <w:bCs/>
                <w:sz w:val="20"/>
              </w:rPr>
            </w:pPr>
            <w:r w:rsidRPr="00386C4D">
              <w:rPr>
                <w:b/>
                <w:bCs/>
                <w:sz w:val="20"/>
              </w:rPr>
              <w:t>192</w:t>
            </w:r>
          </w:p>
        </w:tc>
      </w:tr>
      <w:tr w14:paraId="76656834"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395355C0" w14:textId="64D7D2C0">
            <w:pPr>
              <w:rPr>
                <w:sz w:val="20"/>
              </w:rPr>
            </w:pPr>
            <w:r w:rsidRPr="0077032C">
              <w:rPr>
                <w:sz w:val="20"/>
              </w:rPr>
              <w:t>Hamilton Telephone Company</w:t>
            </w:r>
          </w:p>
        </w:tc>
        <w:tc>
          <w:tcPr>
            <w:tcW w:w="1634" w:type="dxa"/>
            <w:tcBorders>
              <w:top w:val="nil"/>
              <w:left w:val="nil"/>
              <w:bottom w:val="nil"/>
              <w:right w:val="nil"/>
            </w:tcBorders>
            <w:shd w:val="clear" w:color="auto" w:fill="auto"/>
            <w:noWrap/>
            <w:vAlign w:val="center"/>
            <w:hideMark/>
          </w:tcPr>
          <w:p w:rsidR="0077032C" w:rsidRPr="0077032C" w:rsidP="0077032C" w14:paraId="4D0D7C2B" w14:textId="5DBDD973">
            <w:pPr>
              <w:jc w:val="center"/>
              <w:rPr>
                <w:sz w:val="20"/>
              </w:rPr>
            </w:pPr>
            <w:r w:rsidRPr="0077032C">
              <w:rPr>
                <w:sz w:val="20"/>
              </w:rPr>
              <w:t>Other</w:t>
            </w:r>
          </w:p>
        </w:tc>
        <w:tc>
          <w:tcPr>
            <w:tcW w:w="1433" w:type="dxa"/>
            <w:tcBorders>
              <w:top w:val="nil"/>
              <w:left w:val="nil"/>
              <w:bottom w:val="nil"/>
              <w:right w:val="nil"/>
            </w:tcBorders>
            <w:shd w:val="clear" w:color="auto" w:fill="auto"/>
            <w:noWrap/>
            <w:vAlign w:val="center"/>
            <w:hideMark/>
          </w:tcPr>
          <w:p w:rsidR="0077032C" w:rsidRPr="0077032C" w:rsidP="0077032C" w14:paraId="19615A29" w14:textId="18E724E1">
            <w:pPr>
              <w:jc w:val="right"/>
              <w:rPr>
                <w:sz w:val="20"/>
              </w:rPr>
            </w:pPr>
            <w:r w:rsidRPr="0077032C">
              <w:rPr>
                <w:sz w:val="20"/>
              </w:rPr>
              <w:t>0</w:t>
            </w:r>
          </w:p>
        </w:tc>
        <w:tc>
          <w:tcPr>
            <w:tcW w:w="1433" w:type="dxa"/>
            <w:tcBorders>
              <w:top w:val="nil"/>
              <w:left w:val="nil"/>
              <w:bottom w:val="nil"/>
              <w:right w:val="nil"/>
            </w:tcBorders>
            <w:shd w:val="clear" w:color="auto" w:fill="auto"/>
            <w:noWrap/>
            <w:vAlign w:val="center"/>
            <w:hideMark/>
          </w:tcPr>
          <w:p w:rsidR="0077032C" w:rsidRPr="0077032C" w:rsidP="0077032C" w14:paraId="46CC96E2" w14:textId="712A8CE3">
            <w:pPr>
              <w:jc w:val="right"/>
              <w:rPr>
                <w:sz w:val="20"/>
              </w:rPr>
            </w:pPr>
            <w:r w:rsidRPr="0077032C">
              <w:rPr>
                <w:sz w:val="20"/>
              </w:rPr>
              <w:t>6</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31C53A96" w14:textId="2B6EEAB3">
            <w:pPr>
              <w:jc w:val="right"/>
              <w:rPr>
                <w:b/>
                <w:bCs/>
                <w:sz w:val="20"/>
              </w:rPr>
            </w:pPr>
            <w:r w:rsidRPr="00386C4D">
              <w:rPr>
                <w:b/>
                <w:bCs/>
                <w:sz w:val="20"/>
              </w:rPr>
              <w:t>6</w:t>
            </w:r>
          </w:p>
        </w:tc>
      </w:tr>
      <w:tr w14:paraId="6D3C858E"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2B5B7952" w14:textId="6DC979E6">
            <w:pPr>
              <w:rPr>
                <w:sz w:val="20"/>
              </w:rPr>
            </w:pPr>
            <w:r w:rsidRPr="0077032C">
              <w:rPr>
                <w:sz w:val="20"/>
              </w:rPr>
              <w:t>Hawaiian Telcom Inc.</w:t>
            </w:r>
          </w:p>
        </w:tc>
        <w:tc>
          <w:tcPr>
            <w:tcW w:w="1634" w:type="dxa"/>
            <w:tcBorders>
              <w:top w:val="nil"/>
              <w:left w:val="nil"/>
              <w:bottom w:val="nil"/>
              <w:right w:val="nil"/>
            </w:tcBorders>
            <w:shd w:val="clear" w:color="D9D9D9" w:fill="D9D9D9"/>
            <w:noWrap/>
            <w:vAlign w:val="center"/>
            <w:hideMark/>
          </w:tcPr>
          <w:p w:rsidR="0077032C" w:rsidRPr="0077032C" w:rsidP="0077032C" w14:paraId="6F49FDF3" w14:textId="3B6130A5">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04A05834" w14:textId="3CF16F5A">
            <w:pPr>
              <w:jc w:val="right"/>
              <w:rPr>
                <w:sz w:val="20"/>
              </w:rPr>
            </w:pPr>
            <w:r w:rsidRPr="0077032C">
              <w:rPr>
                <w:sz w:val="20"/>
              </w:rPr>
              <w:t>147</w:t>
            </w:r>
          </w:p>
        </w:tc>
        <w:tc>
          <w:tcPr>
            <w:tcW w:w="1433" w:type="dxa"/>
            <w:tcBorders>
              <w:top w:val="nil"/>
              <w:left w:val="nil"/>
              <w:bottom w:val="nil"/>
              <w:right w:val="nil"/>
            </w:tcBorders>
            <w:shd w:val="clear" w:color="D9D9D9" w:fill="D9D9D9"/>
            <w:noWrap/>
            <w:vAlign w:val="center"/>
            <w:hideMark/>
          </w:tcPr>
          <w:p w:rsidR="0077032C" w:rsidRPr="0077032C" w:rsidP="0077032C" w14:paraId="16647F5C" w14:textId="464D1AB1">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2876B64E" w14:textId="54A0A928">
            <w:pPr>
              <w:jc w:val="right"/>
              <w:rPr>
                <w:b/>
                <w:bCs/>
                <w:sz w:val="20"/>
              </w:rPr>
            </w:pPr>
            <w:r w:rsidRPr="00386C4D">
              <w:rPr>
                <w:b/>
                <w:bCs/>
                <w:sz w:val="20"/>
              </w:rPr>
              <w:t>147</w:t>
            </w:r>
          </w:p>
        </w:tc>
      </w:tr>
      <w:tr w14:paraId="3B523D48"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45DC93C5" w14:textId="62C2191F">
            <w:pPr>
              <w:rPr>
                <w:sz w:val="20"/>
              </w:rPr>
            </w:pPr>
            <w:r w:rsidRPr="0077032C">
              <w:rPr>
                <w:sz w:val="20"/>
              </w:rPr>
              <w:t>Heart of Iowa Communications Cooperative, Inc.</w:t>
            </w:r>
          </w:p>
        </w:tc>
        <w:tc>
          <w:tcPr>
            <w:tcW w:w="1634" w:type="dxa"/>
            <w:tcBorders>
              <w:top w:val="nil"/>
              <w:left w:val="nil"/>
              <w:bottom w:val="nil"/>
              <w:right w:val="nil"/>
            </w:tcBorders>
            <w:shd w:val="clear" w:color="auto" w:fill="auto"/>
            <w:noWrap/>
            <w:vAlign w:val="center"/>
            <w:hideMark/>
          </w:tcPr>
          <w:p w:rsidR="0077032C" w:rsidRPr="0077032C" w:rsidP="0077032C" w14:paraId="3A1DB7B8" w14:textId="0A92F36B">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211DEECE" w14:textId="50489E5B">
            <w:pPr>
              <w:jc w:val="right"/>
              <w:rPr>
                <w:sz w:val="20"/>
              </w:rPr>
            </w:pPr>
            <w:r w:rsidRPr="0077032C">
              <w:rPr>
                <w:sz w:val="20"/>
              </w:rPr>
              <w:t>6</w:t>
            </w:r>
          </w:p>
        </w:tc>
        <w:tc>
          <w:tcPr>
            <w:tcW w:w="1433" w:type="dxa"/>
            <w:tcBorders>
              <w:top w:val="nil"/>
              <w:left w:val="nil"/>
              <w:bottom w:val="nil"/>
              <w:right w:val="nil"/>
            </w:tcBorders>
            <w:shd w:val="clear" w:color="auto" w:fill="auto"/>
            <w:noWrap/>
            <w:vAlign w:val="center"/>
            <w:hideMark/>
          </w:tcPr>
          <w:p w:rsidR="0077032C" w:rsidRPr="0077032C" w:rsidP="0077032C" w14:paraId="145F09F7" w14:textId="6C78655A">
            <w:pPr>
              <w:jc w:val="right"/>
              <w:rPr>
                <w:sz w:val="20"/>
              </w:rPr>
            </w:pPr>
            <w:r w:rsidRPr="0077032C">
              <w:rPr>
                <w:sz w:val="20"/>
              </w:rPr>
              <w:t>1</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1D0DF3E4" w14:textId="458EB8EE">
            <w:pPr>
              <w:jc w:val="right"/>
              <w:rPr>
                <w:b/>
                <w:bCs/>
                <w:sz w:val="20"/>
              </w:rPr>
            </w:pPr>
            <w:r w:rsidRPr="00386C4D">
              <w:rPr>
                <w:b/>
                <w:bCs/>
                <w:sz w:val="20"/>
              </w:rPr>
              <w:t>7</w:t>
            </w:r>
          </w:p>
        </w:tc>
      </w:tr>
      <w:tr w14:paraId="189E3E4B"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5D05C99F" w14:textId="74AC4B52">
            <w:pPr>
              <w:rPr>
                <w:sz w:val="20"/>
              </w:rPr>
            </w:pPr>
            <w:r w:rsidRPr="0077032C">
              <w:rPr>
                <w:sz w:val="20"/>
              </w:rPr>
              <w:t>Hillsboro Telephone Company, Inc.</w:t>
            </w:r>
          </w:p>
        </w:tc>
        <w:tc>
          <w:tcPr>
            <w:tcW w:w="1634" w:type="dxa"/>
            <w:tcBorders>
              <w:top w:val="nil"/>
              <w:left w:val="nil"/>
              <w:bottom w:val="nil"/>
              <w:right w:val="nil"/>
            </w:tcBorders>
            <w:shd w:val="clear" w:color="D9D9D9" w:fill="D9D9D9"/>
            <w:noWrap/>
            <w:vAlign w:val="center"/>
            <w:hideMark/>
          </w:tcPr>
          <w:p w:rsidR="0077032C" w:rsidRPr="0077032C" w:rsidP="0077032C" w14:paraId="4214CA21" w14:textId="74C7CD82">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329B2703" w14:textId="6BB030F3">
            <w:pPr>
              <w:jc w:val="right"/>
              <w:rPr>
                <w:sz w:val="20"/>
              </w:rPr>
            </w:pPr>
            <w:r w:rsidRPr="0077032C">
              <w:rPr>
                <w:sz w:val="20"/>
              </w:rPr>
              <w:t>30</w:t>
            </w:r>
          </w:p>
        </w:tc>
        <w:tc>
          <w:tcPr>
            <w:tcW w:w="1433" w:type="dxa"/>
            <w:tcBorders>
              <w:top w:val="nil"/>
              <w:left w:val="nil"/>
              <w:bottom w:val="nil"/>
              <w:right w:val="nil"/>
            </w:tcBorders>
            <w:shd w:val="clear" w:color="D9D9D9" w:fill="D9D9D9"/>
            <w:noWrap/>
            <w:vAlign w:val="center"/>
            <w:hideMark/>
          </w:tcPr>
          <w:p w:rsidR="0077032C" w:rsidRPr="0077032C" w:rsidP="0077032C" w14:paraId="05345B76" w14:textId="3E3644D0">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44A56847" w14:textId="28738CE9">
            <w:pPr>
              <w:jc w:val="right"/>
              <w:rPr>
                <w:b/>
                <w:bCs/>
                <w:sz w:val="20"/>
              </w:rPr>
            </w:pPr>
            <w:r w:rsidRPr="00386C4D">
              <w:rPr>
                <w:b/>
                <w:bCs/>
                <w:sz w:val="20"/>
              </w:rPr>
              <w:t>30</w:t>
            </w:r>
          </w:p>
        </w:tc>
      </w:tr>
      <w:tr w14:paraId="5313E5EE"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09C87633" w14:textId="13FA9103">
            <w:pPr>
              <w:rPr>
                <w:sz w:val="20"/>
              </w:rPr>
            </w:pPr>
            <w:r w:rsidRPr="0077032C">
              <w:rPr>
                <w:sz w:val="20"/>
              </w:rPr>
              <w:t>Home Communications, Inc.</w:t>
            </w:r>
          </w:p>
        </w:tc>
        <w:tc>
          <w:tcPr>
            <w:tcW w:w="1634" w:type="dxa"/>
            <w:tcBorders>
              <w:top w:val="nil"/>
              <w:left w:val="nil"/>
              <w:bottom w:val="nil"/>
              <w:right w:val="nil"/>
            </w:tcBorders>
            <w:shd w:val="clear" w:color="auto" w:fill="auto"/>
            <w:noWrap/>
            <w:vAlign w:val="center"/>
            <w:hideMark/>
          </w:tcPr>
          <w:p w:rsidR="0077032C" w:rsidRPr="0077032C" w:rsidP="0077032C" w14:paraId="6A6B49C8" w14:textId="3F02AB97">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30FA73E5" w14:textId="3EDD7199">
            <w:pPr>
              <w:jc w:val="right"/>
              <w:rPr>
                <w:sz w:val="20"/>
              </w:rPr>
            </w:pPr>
            <w:r w:rsidRPr="0077032C">
              <w:rPr>
                <w:sz w:val="20"/>
              </w:rPr>
              <w:t>96</w:t>
            </w:r>
          </w:p>
        </w:tc>
        <w:tc>
          <w:tcPr>
            <w:tcW w:w="1433" w:type="dxa"/>
            <w:tcBorders>
              <w:top w:val="nil"/>
              <w:left w:val="nil"/>
              <w:bottom w:val="nil"/>
              <w:right w:val="nil"/>
            </w:tcBorders>
            <w:shd w:val="clear" w:color="auto" w:fill="auto"/>
            <w:noWrap/>
            <w:vAlign w:val="center"/>
            <w:hideMark/>
          </w:tcPr>
          <w:p w:rsidR="0077032C" w:rsidRPr="0077032C" w:rsidP="0077032C" w14:paraId="133CE3CC" w14:textId="6EA8FCA0">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21FBC727" w14:textId="1E04CEC4">
            <w:pPr>
              <w:jc w:val="right"/>
              <w:rPr>
                <w:b/>
                <w:bCs/>
                <w:sz w:val="20"/>
              </w:rPr>
            </w:pPr>
            <w:r w:rsidRPr="00386C4D">
              <w:rPr>
                <w:b/>
                <w:bCs/>
                <w:sz w:val="20"/>
              </w:rPr>
              <w:t>96</w:t>
            </w:r>
          </w:p>
        </w:tc>
      </w:tr>
      <w:tr w14:paraId="7B6B2DDD"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3D68AF3B" w14:textId="079E10E5">
            <w:pPr>
              <w:rPr>
                <w:sz w:val="20"/>
              </w:rPr>
            </w:pPr>
            <w:r w:rsidRPr="0077032C">
              <w:rPr>
                <w:sz w:val="20"/>
              </w:rPr>
              <w:t>Horizon Cable, Inc.</w:t>
            </w:r>
          </w:p>
        </w:tc>
        <w:tc>
          <w:tcPr>
            <w:tcW w:w="1634" w:type="dxa"/>
            <w:tcBorders>
              <w:top w:val="nil"/>
              <w:left w:val="nil"/>
              <w:bottom w:val="nil"/>
              <w:right w:val="nil"/>
            </w:tcBorders>
            <w:shd w:val="clear" w:color="D9D9D9" w:fill="D9D9D9"/>
            <w:noWrap/>
            <w:vAlign w:val="center"/>
            <w:hideMark/>
          </w:tcPr>
          <w:p w:rsidR="0077032C" w:rsidRPr="0077032C" w:rsidP="0077032C" w14:paraId="7417471E" w14:textId="149200B7">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3C103E30" w14:textId="60C10BFD">
            <w:pPr>
              <w:jc w:val="right"/>
              <w:rPr>
                <w:sz w:val="20"/>
              </w:rPr>
            </w:pPr>
            <w:r w:rsidRPr="0077032C">
              <w:rPr>
                <w:sz w:val="20"/>
              </w:rPr>
              <w:t>96</w:t>
            </w:r>
          </w:p>
        </w:tc>
        <w:tc>
          <w:tcPr>
            <w:tcW w:w="1433" w:type="dxa"/>
            <w:tcBorders>
              <w:top w:val="nil"/>
              <w:left w:val="nil"/>
              <w:bottom w:val="nil"/>
              <w:right w:val="nil"/>
            </w:tcBorders>
            <w:shd w:val="clear" w:color="D9D9D9" w:fill="D9D9D9"/>
            <w:noWrap/>
            <w:vAlign w:val="center"/>
            <w:hideMark/>
          </w:tcPr>
          <w:p w:rsidR="0077032C" w:rsidRPr="0077032C" w:rsidP="0077032C" w14:paraId="562E8DAE" w14:textId="3B170510">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52FE28AC" w14:textId="529F7EE6">
            <w:pPr>
              <w:jc w:val="right"/>
              <w:rPr>
                <w:b/>
                <w:bCs/>
                <w:sz w:val="20"/>
              </w:rPr>
            </w:pPr>
            <w:r w:rsidRPr="00386C4D">
              <w:rPr>
                <w:b/>
                <w:bCs/>
                <w:sz w:val="20"/>
              </w:rPr>
              <w:t>96</w:t>
            </w:r>
          </w:p>
        </w:tc>
      </w:tr>
      <w:tr w14:paraId="51B8C790"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59CB8041" w14:textId="236CC589">
            <w:pPr>
              <w:rPr>
                <w:sz w:val="20"/>
              </w:rPr>
            </w:pPr>
            <w:r w:rsidRPr="0077032C">
              <w:rPr>
                <w:sz w:val="20"/>
              </w:rPr>
              <w:t>ImOn</w:t>
            </w:r>
            <w:r w:rsidRPr="0077032C">
              <w:rPr>
                <w:sz w:val="20"/>
              </w:rPr>
              <w:t xml:space="preserve"> Communications</w:t>
            </w:r>
          </w:p>
        </w:tc>
        <w:tc>
          <w:tcPr>
            <w:tcW w:w="1634" w:type="dxa"/>
            <w:tcBorders>
              <w:top w:val="nil"/>
              <w:left w:val="nil"/>
              <w:bottom w:val="nil"/>
              <w:right w:val="nil"/>
            </w:tcBorders>
            <w:shd w:val="clear" w:color="auto" w:fill="auto"/>
            <w:noWrap/>
            <w:vAlign w:val="center"/>
            <w:hideMark/>
          </w:tcPr>
          <w:p w:rsidR="0077032C" w:rsidRPr="0077032C" w:rsidP="0077032C" w14:paraId="6F0418F3" w14:textId="027F67FD">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0B3E0C3B" w14:textId="5BE5A666">
            <w:pPr>
              <w:jc w:val="right"/>
              <w:rPr>
                <w:sz w:val="20"/>
              </w:rPr>
            </w:pPr>
            <w:r w:rsidRPr="0077032C">
              <w:rPr>
                <w:sz w:val="20"/>
              </w:rPr>
              <w:t>37</w:t>
            </w:r>
          </w:p>
        </w:tc>
        <w:tc>
          <w:tcPr>
            <w:tcW w:w="1433" w:type="dxa"/>
            <w:tcBorders>
              <w:top w:val="nil"/>
              <w:left w:val="nil"/>
              <w:bottom w:val="nil"/>
              <w:right w:val="nil"/>
            </w:tcBorders>
            <w:shd w:val="clear" w:color="auto" w:fill="auto"/>
            <w:noWrap/>
            <w:vAlign w:val="center"/>
            <w:hideMark/>
          </w:tcPr>
          <w:p w:rsidR="0077032C" w:rsidRPr="0077032C" w:rsidP="0077032C" w14:paraId="6667E0EA" w14:textId="312AF204">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3A2C54AA" w14:textId="49B9EB93">
            <w:pPr>
              <w:jc w:val="right"/>
              <w:rPr>
                <w:b/>
                <w:bCs/>
                <w:sz w:val="20"/>
              </w:rPr>
            </w:pPr>
            <w:r w:rsidRPr="00386C4D">
              <w:rPr>
                <w:b/>
                <w:bCs/>
                <w:sz w:val="20"/>
              </w:rPr>
              <w:t>37</w:t>
            </w:r>
          </w:p>
        </w:tc>
      </w:tr>
      <w:tr w14:paraId="6133A501"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38CCB5EE" w14:textId="2072073F">
            <w:pPr>
              <w:rPr>
                <w:sz w:val="20"/>
              </w:rPr>
            </w:pPr>
            <w:r w:rsidRPr="0077032C">
              <w:rPr>
                <w:sz w:val="20"/>
              </w:rPr>
              <w:t>Imagine Networks, LLC</w:t>
            </w:r>
          </w:p>
        </w:tc>
        <w:tc>
          <w:tcPr>
            <w:tcW w:w="1634" w:type="dxa"/>
            <w:tcBorders>
              <w:top w:val="nil"/>
              <w:left w:val="nil"/>
              <w:bottom w:val="nil"/>
              <w:right w:val="nil"/>
            </w:tcBorders>
            <w:shd w:val="clear" w:color="D9D9D9" w:fill="D9D9D9"/>
            <w:noWrap/>
            <w:vAlign w:val="center"/>
            <w:hideMark/>
          </w:tcPr>
          <w:p w:rsidR="0077032C" w:rsidRPr="0077032C" w:rsidP="0077032C" w14:paraId="206C4467" w14:textId="208EADA9">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7488EE32" w14:textId="1A024D40">
            <w:pPr>
              <w:jc w:val="right"/>
              <w:rPr>
                <w:sz w:val="20"/>
              </w:rPr>
            </w:pPr>
            <w:r w:rsidRPr="0077032C">
              <w:rPr>
                <w:sz w:val="20"/>
              </w:rPr>
              <w:t>0</w:t>
            </w:r>
          </w:p>
        </w:tc>
        <w:tc>
          <w:tcPr>
            <w:tcW w:w="1433" w:type="dxa"/>
            <w:tcBorders>
              <w:top w:val="nil"/>
              <w:left w:val="nil"/>
              <w:bottom w:val="nil"/>
              <w:right w:val="nil"/>
            </w:tcBorders>
            <w:shd w:val="clear" w:color="D9D9D9" w:fill="D9D9D9"/>
            <w:noWrap/>
            <w:vAlign w:val="center"/>
            <w:hideMark/>
          </w:tcPr>
          <w:p w:rsidR="0077032C" w:rsidRPr="0077032C" w:rsidP="0077032C" w14:paraId="4426D8A5" w14:textId="536F0209">
            <w:pPr>
              <w:jc w:val="right"/>
              <w:rPr>
                <w:sz w:val="20"/>
              </w:rPr>
            </w:pPr>
            <w:r w:rsidRPr="0077032C">
              <w:rPr>
                <w:sz w:val="20"/>
              </w:rPr>
              <w:t>377</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2151FBBF" w14:textId="7E76E7F6">
            <w:pPr>
              <w:jc w:val="right"/>
              <w:rPr>
                <w:b/>
                <w:bCs/>
                <w:sz w:val="20"/>
              </w:rPr>
            </w:pPr>
            <w:r w:rsidRPr="00386C4D">
              <w:rPr>
                <w:b/>
                <w:bCs/>
                <w:sz w:val="20"/>
              </w:rPr>
              <w:t>377</w:t>
            </w:r>
          </w:p>
        </w:tc>
      </w:tr>
      <w:tr w14:paraId="14334F45"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154DF04E" w14:textId="5141CBC9">
            <w:pPr>
              <w:rPr>
                <w:sz w:val="20"/>
              </w:rPr>
            </w:pPr>
            <w:r w:rsidRPr="0077032C">
              <w:rPr>
                <w:sz w:val="20"/>
              </w:rPr>
              <w:t>Indiana - Office of Community and Rural Affairs</w:t>
            </w:r>
          </w:p>
        </w:tc>
        <w:tc>
          <w:tcPr>
            <w:tcW w:w="1634" w:type="dxa"/>
            <w:tcBorders>
              <w:top w:val="nil"/>
              <w:left w:val="nil"/>
              <w:bottom w:val="nil"/>
              <w:right w:val="nil"/>
            </w:tcBorders>
            <w:shd w:val="clear" w:color="auto" w:fill="auto"/>
            <w:noWrap/>
            <w:vAlign w:val="center"/>
            <w:hideMark/>
          </w:tcPr>
          <w:p w:rsidR="0077032C" w:rsidRPr="0077032C" w:rsidP="0077032C" w14:paraId="6A08AB1D" w14:textId="2D74F7DD">
            <w:pPr>
              <w:jc w:val="center"/>
              <w:rPr>
                <w:sz w:val="20"/>
              </w:rPr>
            </w:pPr>
            <w:r w:rsidRPr="0077032C">
              <w:rPr>
                <w:sz w:val="20"/>
              </w:rPr>
              <w:t>Subsidy Program</w:t>
            </w:r>
          </w:p>
        </w:tc>
        <w:tc>
          <w:tcPr>
            <w:tcW w:w="1433" w:type="dxa"/>
            <w:tcBorders>
              <w:top w:val="nil"/>
              <w:left w:val="nil"/>
              <w:bottom w:val="nil"/>
              <w:right w:val="nil"/>
            </w:tcBorders>
            <w:shd w:val="clear" w:color="auto" w:fill="auto"/>
            <w:noWrap/>
            <w:vAlign w:val="center"/>
            <w:hideMark/>
          </w:tcPr>
          <w:p w:rsidR="0077032C" w:rsidRPr="0077032C" w:rsidP="0077032C" w14:paraId="69995C03" w14:textId="21BD04B0">
            <w:pPr>
              <w:jc w:val="right"/>
              <w:rPr>
                <w:sz w:val="20"/>
              </w:rPr>
            </w:pPr>
            <w:r w:rsidRPr="0077032C">
              <w:rPr>
                <w:sz w:val="20"/>
              </w:rPr>
              <w:t>741</w:t>
            </w:r>
          </w:p>
        </w:tc>
        <w:tc>
          <w:tcPr>
            <w:tcW w:w="1433" w:type="dxa"/>
            <w:tcBorders>
              <w:top w:val="nil"/>
              <w:left w:val="nil"/>
              <w:bottom w:val="nil"/>
              <w:right w:val="nil"/>
            </w:tcBorders>
            <w:shd w:val="clear" w:color="auto" w:fill="auto"/>
            <w:noWrap/>
            <w:vAlign w:val="center"/>
            <w:hideMark/>
          </w:tcPr>
          <w:p w:rsidR="0077032C" w:rsidRPr="0077032C" w:rsidP="0077032C" w14:paraId="3B6BCF2F" w14:textId="4C48AA7D">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31F80DB9" w14:textId="051D90DC">
            <w:pPr>
              <w:jc w:val="right"/>
              <w:rPr>
                <w:b/>
                <w:bCs/>
                <w:sz w:val="20"/>
              </w:rPr>
            </w:pPr>
            <w:r w:rsidRPr="00386C4D">
              <w:rPr>
                <w:b/>
                <w:bCs/>
                <w:sz w:val="20"/>
              </w:rPr>
              <w:t>741</w:t>
            </w:r>
          </w:p>
        </w:tc>
      </w:tr>
      <w:tr w14:paraId="11577C10"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0F74D479" w14:textId="080E9B94">
            <w:pPr>
              <w:rPr>
                <w:sz w:val="20"/>
              </w:rPr>
            </w:pPr>
            <w:r w:rsidRPr="0077032C">
              <w:rPr>
                <w:sz w:val="20"/>
              </w:rPr>
              <w:t>Inland Telephone Company</w:t>
            </w:r>
          </w:p>
        </w:tc>
        <w:tc>
          <w:tcPr>
            <w:tcW w:w="1634" w:type="dxa"/>
            <w:tcBorders>
              <w:top w:val="nil"/>
              <w:left w:val="nil"/>
              <w:bottom w:val="nil"/>
              <w:right w:val="nil"/>
            </w:tcBorders>
            <w:shd w:val="clear" w:color="D9D9D9" w:fill="D9D9D9"/>
            <w:noWrap/>
            <w:vAlign w:val="center"/>
            <w:hideMark/>
          </w:tcPr>
          <w:p w:rsidR="0077032C" w:rsidRPr="0077032C" w:rsidP="0077032C" w14:paraId="1007E799" w14:textId="63FA989C">
            <w:pPr>
              <w:jc w:val="center"/>
              <w:rPr>
                <w:sz w:val="20"/>
              </w:rPr>
            </w:pPr>
            <w:r w:rsidRPr="0077032C">
              <w:rPr>
                <w:sz w:val="20"/>
              </w:rPr>
              <w:t>Other</w:t>
            </w:r>
          </w:p>
        </w:tc>
        <w:tc>
          <w:tcPr>
            <w:tcW w:w="1433" w:type="dxa"/>
            <w:tcBorders>
              <w:top w:val="nil"/>
              <w:left w:val="nil"/>
              <w:bottom w:val="nil"/>
              <w:right w:val="nil"/>
            </w:tcBorders>
            <w:shd w:val="clear" w:color="D9D9D9" w:fill="D9D9D9"/>
            <w:noWrap/>
            <w:vAlign w:val="center"/>
            <w:hideMark/>
          </w:tcPr>
          <w:p w:rsidR="0077032C" w:rsidRPr="0077032C" w:rsidP="0077032C" w14:paraId="1A4C908E" w14:textId="43998958">
            <w:pPr>
              <w:jc w:val="right"/>
              <w:rPr>
                <w:sz w:val="20"/>
              </w:rPr>
            </w:pPr>
            <w:r w:rsidRPr="0077032C">
              <w:rPr>
                <w:sz w:val="20"/>
              </w:rPr>
              <w:t>0</w:t>
            </w:r>
          </w:p>
        </w:tc>
        <w:tc>
          <w:tcPr>
            <w:tcW w:w="1433" w:type="dxa"/>
            <w:tcBorders>
              <w:top w:val="nil"/>
              <w:left w:val="nil"/>
              <w:bottom w:val="nil"/>
              <w:right w:val="nil"/>
            </w:tcBorders>
            <w:shd w:val="clear" w:color="D9D9D9" w:fill="D9D9D9"/>
            <w:noWrap/>
            <w:vAlign w:val="center"/>
            <w:hideMark/>
          </w:tcPr>
          <w:p w:rsidR="0077032C" w:rsidRPr="0077032C" w:rsidP="0077032C" w14:paraId="0652655E" w14:textId="78380F62">
            <w:pPr>
              <w:jc w:val="right"/>
              <w:rPr>
                <w:sz w:val="20"/>
              </w:rPr>
            </w:pPr>
            <w:r w:rsidRPr="0077032C">
              <w:rPr>
                <w:sz w:val="20"/>
              </w:rPr>
              <w:t>19</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22076918" w14:textId="056B2BB2">
            <w:pPr>
              <w:jc w:val="right"/>
              <w:rPr>
                <w:b/>
                <w:bCs/>
                <w:sz w:val="20"/>
              </w:rPr>
            </w:pPr>
            <w:r w:rsidRPr="00386C4D">
              <w:rPr>
                <w:b/>
                <w:bCs/>
                <w:sz w:val="20"/>
              </w:rPr>
              <w:t>19</w:t>
            </w:r>
          </w:p>
        </w:tc>
      </w:tr>
      <w:tr w14:paraId="47108C86"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643F2A15" w14:textId="439E0F9B">
            <w:pPr>
              <w:rPr>
                <w:sz w:val="20"/>
              </w:rPr>
            </w:pPr>
            <w:r w:rsidRPr="0077032C">
              <w:rPr>
                <w:sz w:val="20"/>
              </w:rPr>
              <w:t>Intelliwave</w:t>
            </w:r>
            <w:r w:rsidRPr="0077032C">
              <w:rPr>
                <w:sz w:val="20"/>
              </w:rPr>
              <w:t>, LLC</w:t>
            </w:r>
          </w:p>
        </w:tc>
        <w:tc>
          <w:tcPr>
            <w:tcW w:w="1634" w:type="dxa"/>
            <w:tcBorders>
              <w:top w:val="nil"/>
              <w:left w:val="nil"/>
              <w:bottom w:val="nil"/>
              <w:right w:val="nil"/>
            </w:tcBorders>
            <w:shd w:val="clear" w:color="auto" w:fill="auto"/>
            <w:noWrap/>
            <w:vAlign w:val="center"/>
            <w:hideMark/>
          </w:tcPr>
          <w:p w:rsidR="0077032C" w:rsidRPr="0077032C" w:rsidP="0077032C" w14:paraId="663E5147" w14:textId="4C2744E8">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7FC0EEF9" w14:textId="1113BE5A">
            <w:pPr>
              <w:jc w:val="right"/>
              <w:rPr>
                <w:sz w:val="20"/>
              </w:rPr>
            </w:pPr>
            <w:r w:rsidRPr="0077032C">
              <w:rPr>
                <w:sz w:val="20"/>
              </w:rPr>
              <w:t>273</w:t>
            </w:r>
          </w:p>
        </w:tc>
        <w:tc>
          <w:tcPr>
            <w:tcW w:w="1433" w:type="dxa"/>
            <w:tcBorders>
              <w:top w:val="nil"/>
              <w:left w:val="nil"/>
              <w:bottom w:val="nil"/>
              <w:right w:val="nil"/>
            </w:tcBorders>
            <w:shd w:val="clear" w:color="auto" w:fill="auto"/>
            <w:noWrap/>
            <w:vAlign w:val="center"/>
            <w:hideMark/>
          </w:tcPr>
          <w:p w:rsidR="0077032C" w:rsidRPr="0077032C" w:rsidP="0077032C" w14:paraId="279CD306" w14:textId="13915244">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46585DBA" w14:textId="2BB4F9D6">
            <w:pPr>
              <w:jc w:val="right"/>
              <w:rPr>
                <w:b/>
                <w:bCs/>
                <w:sz w:val="20"/>
              </w:rPr>
            </w:pPr>
            <w:r w:rsidRPr="00386C4D">
              <w:rPr>
                <w:b/>
                <w:bCs/>
                <w:sz w:val="20"/>
              </w:rPr>
              <w:t>273</w:t>
            </w:r>
          </w:p>
        </w:tc>
      </w:tr>
      <w:tr w14:paraId="5AE3695A"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60EBD65B" w14:textId="546EFD69">
            <w:pPr>
              <w:rPr>
                <w:sz w:val="20"/>
              </w:rPr>
            </w:pPr>
            <w:r w:rsidRPr="0077032C">
              <w:rPr>
                <w:sz w:val="20"/>
              </w:rPr>
              <w:t>Joink</w:t>
            </w:r>
            <w:r w:rsidRPr="0077032C">
              <w:rPr>
                <w:sz w:val="20"/>
              </w:rPr>
              <w:t xml:space="preserve"> LLC</w:t>
            </w:r>
          </w:p>
        </w:tc>
        <w:tc>
          <w:tcPr>
            <w:tcW w:w="1634" w:type="dxa"/>
            <w:tcBorders>
              <w:top w:val="nil"/>
              <w:left w:val="nil"/>
              <w:bottom w:val="nil"/>
              <w:right w:val="nil"/>
            </w:tcBorders>
            <w:shd w:val="clear" w:color="D9D9D9" w:fill="D9D9D9"/>
            <w:noWrap/>
            <w:vAlign w:val="center"/>
            <w:hideMark/>
          </w:tcPr>
          <w:p w:rsidR="0077032C" w:rsidRPr="0077032C" w:rsidP="0077032C" w14:paraId="528B4D8E" w14:textId="32A8CF52">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452B1B06" w14:textId="0771692E">
            <w:pPr>
              <w:jc w:val="right"/>
              <w:rPr>
                <w:sz w:val="20"/>
              </w:rPr>
            </w:pPr>
            <w:r w:rsidRPr="0077032C">
              <w:rPr>
                <w:sz w:val="20"/>
              </w:rPr>
              <w:t>674</w:t>
            </w:r>
          </w:p>
        </w:tc>
        <w:tc>
          <w:tcPr>
            <w:tcW w:w="1433" w:type="dxa"/>
            <w:tcBorders>
              <w:top w:val="nil"/>
              <w:left w:val="nil"/>
              <w:bottom w:val="nil"/>
              <w:right w:val="nil"/>
            </w:tcBorders>
            <w:shd w:val="clear" w:color="D9D9D9" w:fill="D9D9D9"/>
            <w:noWrap/>
            <w:vAlign w:val="center"/>
            <w:hideMark/>
          </w:tcPr>
          <w:p w:rsidR="0077032C" w:rsidRPr="0077032C" w:rsidP="0077032C" w14:paraId="21B8983D" w14:textId="44669FB2">
            <w:pPr>
              <w:jc w:val="right"/>
              <w:rPr>
                <w:sz w:val="20"/>
              </w:rPr>
            </w:pPr>
            <w:r w:rsidRPr="0077032C">
              <w:rPr>
                <w:sz w:val="20"/>
              </w:rPr>
              <w:t>365</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41B51495" w14:textId="6D788100">
            <w:pPr>
              <w:jc w:val="right"/>
              <w:rPr>
                <w:b/>
                <w:bCs/>
                <w:sz w:val="20"/>
              </w:rPr>
            </w:pPr>
            <w:r w:rsidRPr="00386C4D">
              <w:rPr>
                <w:b/>
                <w:bCs/>
                <w:sz w:val="20"/>
              </w:rPr>
              <w:t>1039</w:t>
            </w:r>
          </w:p>
        </w:tc>
      </w:tr>
      <w:tr w14:paraId="526EC197"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614D77A3" w14:textId="059F718A">
            <w:pPr>
              <w:rPr>
                <w:sz w:val="20"/>
              </w:rPr>
            </w:pPr>
            <w:r w:rsidRPr="0077032C">
              <w:rPr>
                <w:sz w:val="20"/>
              </w:rPr>
              <w:t>Kraus Electronic Systems Inc</w:t>
            </w:r>
          </w:p>
        </w:tc>
        <w:tc>
          <w:tcPr>
            <w:tcW w:w="1634" w:type="dxa"/>
            <w:tcBorders>
              <w:top w:val="nil"/>
              <w:left w:val="nil"/>
              <w:bottom w:val="nil"/>
              <w:right w:val="nil"/>
            </w:tcBorders>
            <w:shd w:val="clear" w:color="auto" w:fill="auto"/>
            <w:noWrap/>
            <w:vAlign w:val="center"/>
            <w:hideMark/>
          </w:tcPr>
          <w:p w:rsidR="0077032C" w:rsidRPr="0077032C" w:rsidP="0077032C" w14:paraId="73F38F2A" w14:textId="5A94C4DA">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61C82E20" w14:textId="6C58BA1F">
            <w:pPr>
              <w:jc w:val="right"/>
              <w:rPr>
                <w:sz w:val="20"/>
              </w:rPr>
            </w:pPr>
            <w:r w:rsidRPr="0077032C">
              <w:rPr>
                <w:sz w:val="20"/>
              </w:rPr>
              <w:t>58</w:t>
            </w:r>
          </w:p>
        </w:tc>
        <w:tc>
          <w:tcPr>
            <w:tcW w:w="1433" w:type="dxa"/>
            <w:tcBorders>
              <w:top w:val="nil"/>
              <w:left w:val="nil"/>
              <w:bottom w:val="nil"/>
              <w:right w:val="nil"/>
            </w:tcBorders>
            <w:shd w:val="clear" w:color="auto" w:fill="auto"/>
            <w:noWrap/>
            <w:vAlign w:val="center"/>
            <w:hideMark/>
          </w:tcPr>
          <w:p w:rsidR="0077032C" w:rsidRPr="0077032C" w:rsidP="0077032C" w14:paraId="579E62CE" w14:textId="6324FA0C">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7241693A" w14:textId="4B9E74E8">
            <w:pPr>
              <w:jc w:val="right"/>
              <w:rPr>
                <w:b/>
                <w:bCs/>
                <w:sz w:val="20"/>
              </w:rPr>
            </w:pPr>
            <w:r w:rsidRPr="00386C4D">
              <w:rPr>
                <w:b/>
                <w:bCs/>
                <w:sz w:val="20"/>
              </w:rPr>
              <w:t>58</w:t>
            </w:r>
          </w:p>
        </w:tc>
      </w:tr>
      <w:tr w14:paraId="7DBC8DC3"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7E05B0DE" w14:textId="762C366B">
            <w:pPr>
              <w:rPr>
                <w:sz w:val="20"/>
              </w:rPr>
            </w:pPr>
            <w:r w:rsidRPr="0077032C">
              <w:rPr>
                <w:sz w:val="20"/>
              </w:rPr>
              <w:t>L R Communications, Inc.</w:t>
            </w:r>
          </w:p>
        </w:tc>
        <w:tc>
          <w:tcPr>
            <w:tcW w:w="1634" w:type="dxa"/>
            <w:tcBorders>
              <w:top w:val="nil"/>
              <w:left w:val="nil"/>
              <w:bottom w:val="nil"/>
              <w:right w:val="nil"/>
            </w:tcBorders>
            <w:shd w:val="clear" w:color="D9D9D9" w:fill="D9D9D9"/>
            <w:noWrap/>
            <w:vAlign w:val="center"/>
            <w:hideMark/>
          </w:tcPr>
          <w:p w:rsidR="0077032C" w:rsidRPr="0077032C" w:rsidP="0077032C" w14:paraId="3B5F2DE2" w14:textId="7A5577EB">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4D700D0B" w14:textId="13CBD775">
            <w:pPr>
              <w:jc w:val="right"/>
              <w:rPr>
                <w:sz w:val="20"/>
              </w:rPr>
            </w:pPr>
            <w:r w:rsidRPr="0077032C">
              <w:rPr>
                <w:sz w:val="20"/>
              </w:rPr>
              <w:t>603</w:t>
            </w:r>
          </w:p>
        </w:tc>
        <w:tc>
          <w:tcPr>
            <w:tcW w:w="1433" w:type="dxa"/>
            <w:tcBorders>
              <w:top w:val="nil"/>
              <w:left w:val="nil"/>
              <w:bottom w:val="nil"/>
              <w:right w:val="nil"/>
            </w:tcBorders>
            <w:shd w:val="clear" w:color="D9D9D9" w:fill="D9D9D9"/>
            <w:noWrap/>
            <w:vAlign w:val="center"/>
            <w:hideMark/>
          </w:tcPr>
          <w:p w:rsidR="0077032C" w:rsidRPr="0077032C" w:rsidP="0077032C" w14:paraId="5EB145F2" w14:textId="6706A6B4">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51D544C8" w14:textId="0A5D7252">
            <w:pPr>
              <w:jc w:val="right"/>
              <w:rPr>
                <w:b/>
                <w:bCs/>
                <w:sz w:val="20"/>
              </w:rPr>
            </w:pPr>
            <w:r w:rsidRPr="00386C4D">
              <w:rPr>
                <w:b/>
                <w:bCs/>
                <w:sz w:val="20"/>
              </w:rPr>
              <w:t>603</w:t>
            </w:r>
          </w:p>
        </w:tc>
      </w:tr>
      <w:tr w14:paraId="5DFC00FF"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45975B44" w14:textId="5A6EE8C6">
            <w:pPr>
              <w:rPr>
                <w:sz w:val="20"/>
              </w:rPr>
            </w:pPr>
            <w:r w:rsidRPr="0077032C">
              <w:rPr>
                <w:sz w:val="20"/>
              </w:rPr>
              <w:t>Laffoon</w:t>
            </w:r>
            <w:r w:rsidRPr="0077032C">
              <w:rPr>
                <w:sz w:val="20"/>
              </w:rPr>
              <w:t xml:space="preserve"> Corporation dba Vertical Horizon Networks</w:t>
            </w:r>
          </w:p>
        </w:tc>
        <w:tc>
          <w:tcPr>
            <w:tcW w:w="1634" w:type="dxa"/>
            <w:tcBorders>
              <w:top w:val="nil"/>
              <w:left w:val="nil"/>
              <w:bottom w:val="nil"/>
              <w:right w:val="nil"/>
            </w:tcBorders>
            <w:shd w:val="clear" w:color="auto" w:fill="auto"/>
            <w:noWrap/>
            <w:vAlign w:val="center"/>
            <w:hideMark/>
          </w:tcPr>
          <w:p w:rsidR="0077032C" w:rsidRPr="0077032C" w:rsidP="0077032C" w14:paraId="5A95090E" w14:textId="47180950">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2289579F" w14:textId="68835559">
            <w:pPr>
              <w:jc w:val="right"/>
              <w:rPr>
                <w:sz w:val="20"/>
              </w:rPr>
            </w:pPr>
            <w:r w:rsidRPr="0077032C">
              <w:rPr>
                <w:sz w:val="20"/>
              </w:rPr>
              <w:t>296</w:t>
            </w:r>
          </w:p>
        </w:tc>
        <w:tc>
          <w:tcPr>
            <w:tcW w:w="1433" w:type="dxa"/>
            <w:tcBorders>
              <w:top w:val="nil"/>
              <w:left w:val="nil"/>
              <w:bottom w:val="nil"/>
              <w:right w:val="nil"/>
            </w:tcBorders>
            <w:shd w:val="clear" w:color="auto" w:fill="auto"/>
            <w:noWrap/>
            <w:vAlign w:val="center"/>
            <w:hideMark/>
          </w:tcPr>
          <w:p w:rsidR="0077032C" w:rsidRPr="0077032C" w:rsidP="0077032C" w14:paraId="09F33A11" w14:textId="4BBA29D0">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530766B5" w14:textId="7D58D955">
            <w:pPr>
              <w:jc w:val="right"/>
              <w:rPr>
                <w:b/>
                <w:bCs/>
                <w:sz w:val="20"/>
              </w:rPr>
            </w:pPr>
            <w:r w:rsidRPr="00386C4D">
              <w:rPr>
                <w:b/>
                <w:bCs/>
                <w:sz w:val="20"/>
              </w:rPr>
              <w:t>296</w:t>
            </w:r>
          </w:p>
        </w:tc>
      </w:tr>
      <w:tr w14:paraId="627138A5"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27BF2F46" w14:textId="2C5B64D0">
            <w:pPr>
              <w:rPr>
                <w:sz w:val="20"/>
              </w:rPr>
            </w:pPr>
            <w:r w:rsidRPr="0077032C">
              <w:rPr>
                <w:sz w:val="20"/>
              </w:rPr>
              <w:t>LakeNet</w:t>
            </w:r>
            <w:r w:rsidRPr="0077032C">
              <w:rPr>
                <w:sz w:val="20"/>
              </w:rPr>
              <w:t xml:space="preserve"> LLC</w:t>
            </w:r>
          </w:p>
        </w:tc>
        <w:tc>
          <w:tcPr>
            <w:tcW w:w="1634" w:type="dxa"/>
            <w:tcBorders>
              <w:top w:val="nil"/>
              <w:left w:val="nil"/>
              <w:bottom w:val="nil"/>
              <w:right w:val="nil"/>
            </w:tcBorders>
            <w:shd w:val="clear" w:color="D9D9D9" w:fill="D9D9D9"/>
            <w:noWrap/>
            <w:vAlign w:val="center"/>
            <w:hideMark/>
          </w:tcPr>
          <w:p w:rsidR="0077032C" w:rsidRPr="0077032C" w:rsidP="0077032C" w14:paraId="6C8554D6" w14:textId="69261057">
            <w:pPr>
              <w:jc w:val="center"/>
              <w:rPr>
                <w:sz w:val="20"/>
              </w:rPr>
            </w:pPr>
            <w:r w:rsidRPr="0077032C">
              <w:rPr>
                <w:sz w:val="20"/>
              </w:rPr>
              <w:t>Subsidy Program</w:t>
            </w:r>
          </w:p>
        </w:tc>
        <w:tc>
          <w:tcPr>
            <w:tcW w:w="1433" w:type="dxa"/>
            <w:tcBorders>
              <w:top w:val="nil"/>
              <w:left w:val="nil"/>
              <w:bottom w:val="nil"/>
              <w:right w:val="nil"/>
            </w:tcBorders>
            <w:shd w:val="clear" w:color="D9D9D9" w:fill="D9D9D9"/>
            <w:noWrap/>
            <w:vAlign w:val="center"/>
            <w:hideMark/>
          </w:tcPr>
          <w:p w:rsidR="0077032C" w:rsidRPr="0077032C" w:rsidP="0077032C" w14:paraId="52148FBA" w14:textId="687BD973">
            <w:pPr>
              <w:jc w:val="right"/>
              <w:rPr>
                <w:sz w:val="20"/>
              </w:rPr>
            </w:pPr>
            <w:r w:rsidRPr="0077032C">
              <w:rPr>
                <w:sz w:val="20"/>
              </w:rPr>
              <w:t>0</w:t>
            </w:r>
          </w:p>
        </w:tc>
        <w:tc>
          <w:tcPr>
            <w:tcW w:w="1433" w:type="dxa"/>
            <w:tcBorders>
              <w:top w:val="nil"/>
              <w:left w:val="nil"/>
              <w:bottom w:val="nil"/>
              <w:right w:val="nil"/>
            </w:tcBorders>
            <w:shd w:val="clear" w:color="D9D9D9" w:fill="D9D9D9"/>
            <w:noWrap/>
            <w:vAlign w:val="center"/>
            <w:hideMark/>
          </w:tcPr>
          <w:p w:rsidR="0077032C" w:rsidRPr="0077032C" w:rsidP="0077032C" w14:paraId="79DAA151" w14:textId="4D2F2F39">
            <w:pPr>
              <w:jc w:val="right"/>
              <w:rPr>
                <w:sz w:val="20"/>
              </w:rPr>
            </w:pPr>
            <w:r w:rsidRPr="0077032C">
              <w:rPr>
                <w:sz w:val="20"/>
              </w:rPr>
              <w:t>35</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536B9CF5" w14:textId="206F7CAC">
            <w:pPr>
              <w:jc w:val="right"/>
              <w:rPr>
                <w:b/>
                <w:bCs/>
                <w:sz w:val="20"/>
              </w:rPr>
            </w:pPr>
            <w:r w:rsidRPr="00386C4D">
              <w:rPr>
                <w:b/>
                <w:bCs/>
                <w:sz w:val="20"/>
              </w:rPr>
              <w:t>35</w:t>
            </w:r>
          </w:p>
        </w:tc>
      </w:tr>
      <w:tr w14:paraId="19FF70B1"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2C970362" w14:textId="7802425D">
            <w:pPr>
              <w:rPr>
                <w:sz w:val="20"/>
              </w:rPr>
            </w:pPr>
            <w:r w:rsidRPr="0077032C">
              <w:rPr>
                <w:sz w:val="20"/>
              </w:rPr>
              <w:t>Leaco</w:t>
            </w:r>
            <w:r w:rsidRPr="0077032C">
              <w:rPr>
                <w:sz w:val="20"/>
              </w:rPr>
              <w:t xml:space="preserve"> Rural Telephone Cooperative Inc.</w:t>
            </w:r>
          </w:p>
        </w:tc>
        <w:tc>
          <w:tcPr>
            <w:tcW w:w="1634" w:type="dxa"/>
            <w:tcBorders>
              <w:top w:val="nil"/>
              <w:left w:val="nil"/>
              <w:bottom w:val="nil"/>
              <w:right w:val="nil"/>
            </w:tcBorders>
            <w:shd w:val="clear" w:color="auto" w:fill="auto"/>
            <w:noWrap/>
            <w:vAlign w:val="center"/>
            <w:hideMark/>
          </w:tcPr>
          <w:p w:rsidR="0077032C" w:rsidRPr="0077032C" w:rsidP="0077032C" w14:paraId="3869A097" w14:textId="158265D5">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4742A077" w14:textId="1F785753">
            <w:pPr>
              <w:jc w:val="right"/>
              <w:rPr>
                <w:sz w:val="20"/>
              </w:rPr>
            </w:pPr>
            <w:r w:rsidRPr="0077032C">
              <w:rPr>
                <w:sz w:val="20"/>
              </w:rPr>
              <w:t>5</w:t>
            </w:r>
          </w:p>
        </w:tc>
        <w:tc>
          <w:tcPr>
            <w:tcW w:w="1433" w:type="dxa"/>
            <w:tcBorders>
              <w:top w:val="nil"/>
              <w:left w:val="nil"/>
              <w:bottom w:val="nil"/>
              <w:right w:val="nil"/>
            </w:tcBorders>
            <w:shd w:val="clear" w:color="auto" w:fill="auto"/>
            <w:noWrap/>
            <w:vAlign w:val="center"/>
            <w:hideMark/>
          </w:tcPr>
          <w:p w:rsidR="0077032C" w:rsidRPr="0077032C" w:rsidP="0077032C" w14:paraId="6212C660" w14:textId="26FEC357">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05514637" w14:textId="7A722D63">
            <w:pPr>
              <w:jc w:val="right"/>
              <w:rPr>
                <w:b/>
                <w:bCs/>
                <w:sz w:val="20"/>
              </w:rPr>
            </w:pPr>
            <w:r w:rsidRPr="00386C4D">
              <w:rPr>
                <w:b/>
                <w:bCs/>
                <w:sz w:val="20"/>
              </w:rPr>
              <w:t>5</w:t>
            </w:r>
          </w:p>
        </w:tc>
      </w:tr>
      <w:tr w14:paraId="1F121E25"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7792FF6D" w14:textId="16FABFFF">
            <w:pPr>
              <w:rPr>
                <w:sz w:val="20"/>
              </w:rPr>
            </w:pPr>
            <w:r w:rsidRPr="0077032C">
              <w:rPr>
                <w:sz w:val="20"/>
              </w:rPr>
              <w:t>Lingo Networks LLC</w:t>
            </w:r>
          </w:p>
        </w:tc>
        <w:tc>
          <w:tcPr>
            <w:tcW w:w="1634" w:type="dxa"/>
            <w:tcBorders>
              <w:top w:val="nil"/>
              <w:left w:val="nil"/>
              <w:bottom w:val="nil"/>
              <w:right w:val="nil"/>
            </w:tcBorders>
            <w:shd w:val="clear" w:color="D9D9D9" w:fill="D9D9D9"/>
            <w:noWrap/>
            <w:vAlign w:val="center"/>
            <w:hideMark/>
          </w:tcPr>
          <w:p w:rsidR="0077032C" w:rsidRPr="0077032C" w:rsidP="0077032C" w14:paraId="5D5E0397" w14:textId="3671403C">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7ABC8F98" w14:textId="486399D4">
            <w:pPr>
              <w:jc w:val="right"/>
              <w:rPr>
                <w:sz w:val="20"/>
              </w:rPr>
            </w:pPr>
            <w:r w:rsidRPr="0077032C">
              <w:rPr>
                <w:sz w:val="20"/>
              </w:rPr>
              <w:t>37</w:t>
            </w:r>
          </w:p>
        </w:tc>
        <w:tc>
          <w:tcPr>
            <w:tcW w:w="1433" w:type="dxa"/>
            <w:tcBorders>
              <w:top w:val="nil"/>
              <w:left w:val="nil"/>
              <w:bottom w:val="nil"/>
              <w:right w:val="nil"/>
            </w:tcBorders>
            <w:shd w:val="clear" w:color="D9D9D9" w:fill="D9D9D9"/>
            <w:noWrap/>
            <w:vAlign w:val="center"/>
            <w:hideMark/>
          </w:tcPr>
          <w:p w:rsidR="0077032C" w:rsidRPr="0077032C" w:rsidP="0077032C" w14:paraId="2EDDAEF5" w14:textId="21FEA7B4">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098DC6D9" w14:textId="291EFD05">
            <w:pPr>
              <w:jc w:val="right"/>
              <w:rPr>
                <w:b/>
                <w:bCs/>
                <w:sz w:val="20"/>
              </w:rPr>
            </w:pPr>
            <w:r w:rsidRPr="00386C4D">
              <w:rPr>
                <w:b/>
                <w:bCs/>
                <w:sz w:val="20"/>
              </w:rPr>
              <w:t>37</w:t>
            </w:r>
          </w:p>
        </w:tc>
      </w:tr>
      <w:tr w14:paraId="66F3E4DD"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151B2478" w14:textId="5BDF92C5">
            <w:pPr>
              <w:rPr>
                <w:sz w:val="20"/>
              </w:rPr>
            </w:pPr>
            <w:r w:rsidRPr="0077032C">
              <w:rPr>
                <w:sz w:val="20"/>
              </w:rPr>
              <w:t>Lingo Networks LLC</w:t>
            </w:r>
          </w:p>
        </w:tc>
        <w:tc>
          <w:tcPr>
            <w:tcW w:w="1634" w:type="dxa"/>
            <w:tcBorders>
              <w:top w:val="nil"/>
              <w:left w:val="nil"/>
              <w:bottom w:val="nil"/>
              <w:right w:val="nil"/>
            </w:tcBorders>
            <w:shd w:val="clear" w:color="auto" w:fill="auto"/>
            <w:noWrap/>
            <w:vAlign w:val="center"/>
            <w:hideMark/>
          </w:tcPr>
          <w:p w:rsidR="0077032C" w:rsidRPr="0077032C" w:rsidP="0077032C" w14:paraId="4D52DDD2" w14:textId="64335DD6">
            <w:pPr>
              <w:jc w:val="center"/>
              <w:rPr>
                <w:sz w:val="20"/>
              </w:rPr>
            </w:pPr>
            <w:r w:rsidRPr="0077032C">
              <w:rPr>
                <w:sz w:val="20"/>
              </w:rPr>
              <w:t>Subsidy Program</w:t>
            </w:r>
          </w:p>
        </w:tc>
        <w:tc>
          <w:tcPr>
            <w:tcW w:w="1433" w:type="dxa"/>
            <w:tcBorders>
              <w:top w:val="nil"/>
              <w:left w:val="nil"/>
              <w:bottom w:val="nil"/>
              <w:right w:val="nil"/>
            </w:tcBorders>
            <w:shd w:val="clear" w:color="auto" w:fill="auto"/>
            <w:noWrap/>
            <w:vAlign w:val="center"/>
            <w:hideMark/>
          </w:tcPr>
          <w:p w:rsidR="0077032C" w:rsidRPr="0077032C" w:rsidP="0077032C" w14:paraId="7F148D0A" w14:textId="2535F18C">
            <w:pPr>
              <w:jc w:val="right"/>
              <w:rPr>
                <w:sz w:val="20"/>
              </w:rPr>
            </w:pPr>
            <w:r w:rsidRPr="0077032C">
              <w:rPr>
                <w:sz w:val="20"/>
              </w:rPr>
              <w:t>0</w:t>
            </w:r>
          </w:p>
        </w:tc>
        <w:tc>
          <w:tcPr>
            <w:tcW w:w="1433" w:type="dxa"/>
            <w:tcBorders>
              <w:top w:val="nil"/>
              <w:left w:val="nil"/>
              <w:bottom w:val="nil"/>
              <w:right w:val="nil"/>
            </w:tcBorders>
            <w:shd w:val="clear" w:color="auto" w:fill="auto"/>
            <w:noWrap/>
            <w:vAlign w:val="center"/>
            <w:hideMark/>
          </w:tcPr>
          <w:p w:rsidR="0077032C" w:rsidRPr="0077032C" w:rsidP="0077032C" w14:paraId="5273AAF9" w14:textId="50EF72B7">
            <w:pPr>
              <w:jc w:val="right"/>
              <w:rPr>
                <w:sz w:val="20"/>
              </w:rPr>
            </w:pPr>
            <w:r w:rsidRPr="0077032C">
              <w:rPr>
                <w:sz w:val="20"/>
              </w:rPr>
              <w:t>10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3A72F37D" w14:textId="52913F3F">
            <w:pPr>
              <w:jc w:val="right"/>
              <w:rPr>
                <w:b/>
                <w:bCs/>
                <w:sz w:val="20"/>
              </w:rPr>
            </w:pPr>
            <w:r w:rsidRPr="00386C4D">
              <w:rPr>
                <w:b/>
                <w:bCs/>
                <w:sz w:val="20"/>
              </w:rPr>
              <w:t>10</w:t>
            </w:r>
          </w:p>
        </w:tc>
      </w:tr>
      <w:tr w14:paraId="1429DC56"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359FE60D" w14:textId="543ACE2D">
            <w:pPr>
              <w:rPr>
                <w:sz w:val="20"/>
              </w:rPr>
            </w:pPr>
            <w:r w:rsidRPr="0077032C">
              <w:rPr>
                <w:sz w:val="20"/>
              </w:rPr>
              <w:t>Lismore Cooperative Telephone Co.</w:t>
            </w:r>
          </w:p>
        </w:tc>
        <w:tc>
          <w:tcPr>
            <w:tcW w:w="1634" w:type="dxa"/>
            <w:tcBorders>
              <w:top w:val="nil"/>
              <w:left w:val="nil"/>
              <w:bottom w:val="nil"/>
              <w:right w:val="nil"/>
            </w:tcBorders>
            <w:shd w:val="clear" w:color="D9D9D9" w:fill="D9D9D9"/>
            <w:noWrap/>
            <w:vAlign w:val="center"/>
            <w:hideMark/>
          </w:tcPr>
          <w:p w:rsidR="0077032C" w:rsidRPr="0077032C" w:rsidP="0077032C" w14:paraId="52494C8D" w14:textId="1BE96C3C">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610A902B" w14:textId="015C78C6">
            <w:pPr>
              <w:jc w:val="right"/>
              <w:rPr>
                <w:sz w:val="20"/>
              </w:rPr>
            </w:pPr>
            <w:r w:rsidRPr="0077032C">
              <w:rPr>
                <w:sz w:val="20"/>
              </w:rPr>
              <w:t>512</w:t>
            </w:r>
          </w:p>
        </w:tc>
        <w:tc>
          <w:tcPr>
            <w:tcW w:w="1433" w:type="dxa"/>
            <w:tcBorders>
              <w:top w:val="nil"/>
              <w:left w:val="nil"/>
              <w:bottom w:val="nil"/>
              <w:right w:val="nil"/>
            </w:tcBorders>
            <w:shd w:val="clear" w:color="D9D9D9" w:fill="D9D9D9"/>
            <w:noWrap/>
            <w:vAlign w:val="center"/>
            <w:hideMark/>
          </w:tcPr>
          <w:p w:rsidR="0077032C" w:rsidRPr="0077032C" w:rsidP="0077032C" w14:paraId="6D499E61" w14:textId="1FEA382F">
            <w:pPr>
              <w:jc w:val="right"/>
              <w:rPr>
                <w:sz w:val="20"/>
              </w:rPr>
            </w:pPr>
            <w:r w:rsidRPr="0077032C">
              <w:rPr>
                <w:sz w:val="20"/>
              </w:rPr>
              <w:t>1</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3C4DEA7F" w14:textId="23AB7AC8">
            <w:pPr>
              <w:jc w:val="right"/>
              <w:rPr>
                <w:b/>
                <w:bCs/>
                <w:sz w:val="20"/>
              </w:rPr>
            </w:pPr>
            <w:r w:rsidRPr="00386C4D">
              <w:rPr>
                <w:b/>
                <w:bCs/>
                <w:sz w:val="20"/>
              </w:rPr>
              <w:t>513</w:t>
            </w:r>
          </w:p>
        </w:tc>
      </w:tr>
      <w:tr w14:paraId="4BC2DBE8"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24F68CAF" w14:textId="736146E5">
            <w:pPr>
              <w:rPr>
                <w:sz w:val="20"/>
              </w:rPr>
            </w:pPr>
            <w:r w:rsidRPr="0077032C">
              <w:rPr>
                <w:sz w:val="20"/>
              </w:rPr>
              <w:t>MGW Telephone</w:t>
            </w:r>
          </w:p>
        </w:tc>
        <w:tc>
          <w:tcPr>
            <w:tcW w:w="1634" w:type="dxa"/>
            <w:tcBorders>
              <w:top w:val="nil"/>
              <w:left w:val="nil"/>
              <w:bottom w:val="nil"/>
              <w:right w:val="nil"/>
            </w:tcBorders>
            <w:shd w:val="clear" w:color="auto" w:fill="auto"/>
            <w:noWrap/>
            <w:vAlign w:val="center"/>
            <w:hideMark/>
          </w:tcPr>
          <w:p w:rsidR="0077032C" w:rsidRPr="0077032C" w:rsidP="0077032C" w14:paraId="217FED51" w14:textId="226362D2">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43C00ACD" w14:textId="0991987F">
            <w:pPr>
              <w:jc w:val="right"/>
              <w:rPr>
                <w:sz w:val="20"/>
              </w:rPr>
            </w:pPr>
            <w:r w:rsidRPr="0077032C">
              <w:rPr>
                <w:sz w:val="20"/>
              </w:rPr>
              <w:t>2</w:t>
            </w:r>
          </w:p>
        </w:tc>
        <w:tc>
          <w:tcPr>
            <w:tcW w:w="1433" w:type="dxa"/>
            <w:tcBorders>
              <w:top w:val="nil"/>
              <w:left w:val="nil"/>
              <w:bottom w:val="nil"/>
              <w:right w:val="nil"/>
            </w:tcBorders>
            <w:shd w:val="clear" w:color="auto" w:fill="auto"/>
            <w:noWrap/>
            <w:vAlign w:val="center"/>
            <w:hideMark/>
          </w:tcPr>
          <w:p w:rsidR="0077032C" w:rsidRPr="0077032C" w:rsidP="0077032C" w14:paraId="396B342A" w14:textId="11BC7951">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60BCF2FE" w14:textId="7DC49D84">
            <w:pPr>
              <w:jc w:val="right"/>
              <w:rPr>
                <w:b/>
                <w:bCs/>
                <w:sz w:val="20"/>
              </w:rPr>
            </w:pPr>
            <w:r w:rsidRPr="00386C4D">
              <w:rPr>
                <w:b/>
                <w:bCs/>
                <w:sz w:val="20"/>
              </w:rPr>
              <w:t>2</w:t>
            </w:r>
          </w:p>
        </w:tc>
      </w:tr>
      <w:tr w14:paraId="2DB05F24"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0D7B20C3" w14:textId="5CDA09F3">
            <w:pPr>
              <w:rPr>
                <w:sz w:val="20"/>
              </w:rPr>
            </w:pPr>
            <w:r w:rsidRPr="0077032C">
              <w:rPr>
                <w:sz w:val="20"/>
              </w:rPr>
              <w:t>MGW Telephone</w:t>
            </w:r>
          </w:p>
        </w:tc>
        <w:tc>
          <w:tcPr>
            <w:tcW w:w="1634" w:type="dxa"/>
            <w:tcBorders>
              <w:top w:val="nil"/>
              <w:left w:val="nil"/>
              <w:bottom w:val="nil"/>
              <w:right w:val="nil"/>
            </w:tcBorders>
            <w:shd w:val="clear" w:color="D9D9D9" w:fill="D9D9D9"/>
            <w:noWrap/>
            <w:vAlign w:val="center"/>
            <w:hideMark/>
          </w:tcPr>
          <w:p w:rsidR="0077032C" w:rsidRPr="0077032C" w:rsidP="0077032C" w14:paraId="47A48546" w14:textId="66EA2745">
            <w:pPr>
              <w:jc w:val="center"/>
              <w:rPr>
                <w:sz w:val="20"/>
              </w:rPr>
            </w:pPr>
            <w:r w:rsidRPr="0077032C">
              <w:rPr>
                <w:sz w:val="20"/>
              </w:rPr>
              <w:t>Other</w:t>
            </w:r>
          </w:p>
        </w:tc>
        <w:tc>
          <w:tcPr>
            <w:tcW w:w="1433" w:type="dxa"/>
            <w:tcBorders>
              <w:top w:val="nil"/>
              <w:left w:val="nil"/>
              <w:bottom w:val="nil"/>
              <w:right w:val="nil"/>
            </w:tcBorders>
            <w:shd w:val="clear" w:color="D9D9D9" w:fill="D9D9D9"/>
            <w:noWrap/>
            <w:vAlign w:val="center"/>
            <w:hideMark/>
          </w:tcPr>
          <w:p w:rsidR="0077032C" w:rsidRPr="0077032C" w:rsidP="0077032C" w14:paraId="0D999D42" w14:textId="2C6D81C7">
            <w:pPr>
              <w:jc w:val="right"/>
              <w:rPr>
                <w:sz w:val="20"/>
              </w:rPr>
            </w:pPr>
            <w:r w:rsidRPr="0077032C">
              <w:rPr>
                <w:sz w:val="20"/>
              </w:rPr>
              <w:t>0</w:t>
            </w:r>
          </w:p>
        </w:tc>
        <w:tc>
          <w:tcPr>
            <w:tcW w:w="1433" w:type="dxa"/>
            <w:tcBorders>
              <w:top w:val="nil"/>
              <w:left w:val="nil"/>
              <w:bottom w:val="nil"/>
              <w:right w:val="nil"/>
            </w:tcBorders>
            <w:shd w:val="clear" w:color="D9D9D9" w:fill="D9D9D9"/>
            <w:noWrap/>
            <w:vAlign w:val="center"/>
            <w:hideMark/>
          </w:tcPr>
          <w:p w:rsidR="0077032C" w:rsidRPr="0077032C" w:rsidP="0077032C" w14:paraId="5932A3BF" w14:textId="46FE7E49">
            <w:pPr>
              <w:jc w:val="right"/>
              <w:rPr>
                <w:sz w:val="20"/>
              </w:rPr>
            </w:pPr>
            <w:r w:rsidRPr="0077032C">
              <w:rPr>
                <w:sz w:val="20"/>
              </w:rPr>
              <w:t>3</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06C0CE20" w14:textId="1BA38EFA">
            <w:pPr>
              <w:jc w:val="right"/>
              <w:rPr>
                <w:b/>
                <w:bCs/>
                <w:sz w:val="20"/>
              </w:rPr>
            </w:pPr>
            <w:r w:rsidRPr="00386C4D">
              <w:rPr>
                <w:b/>
                <w:bCs/>
                <w:sz w:val="20"/>
              </w:rPr>
              <w:t>3</w:t>
            </w:r>
          </w:p>
        </w:tc>
      </w:tr>
      <w:tr w14:paraId="428F0C7B"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623EC6C9" w14:textId="56D0529F">
            <w:pPr>
              <w:rPr>
                <w:sz w:val="20"/>
              </w:rPr>
            </w:pPr>
            <w:r w:rsidRPr="0077032C">
              <w:rPr>
                <w:sz w:val="20"/>
              </w:rPr>
              <w:t>MTC Communications Inc.</w:t>
            </w:r>
          </w:p>
        </w:tc>
        <w:tc>
          <w:tcPr>
            <w:tcW w:w="1634" w:type="dxa"/>
            <w:tcBorders>
              <w:top w:val="nil"/>
              <w:left w:val="nil"/>
              <w:bottom w:val="nil"/>
              <w:right w:val="nil"/>
            </w:tcBorders>
            <w:shd w:val="clear" w:color="auto" w:fill="auto"/>
            <w:noWrap/>
            <w:vAlign w:val="center"/>
            <w:hideMark/>
          </w:tcPr>
          <w:p w:rsidR="0077032C" w:rsidRPr="0077032C" w:rsidP="0077032C" w14:paraId="1D5CFDA4" w14:textId="0E6A132C">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137B3048" w14:textId="1B8476B3">
            <w:pPr>
              <w:jc w:val="right"/>
              <w:rPr>
                <w:sz w:val="20"/>
              </w:rPr>
            </w:pPr>
            <w:r w:rsidRPr="0077032C">
              <w:rPr>
                <w:sz w:val="20"/>
              </w:rPr>
              <w:t>61</w:t>
            </w:r>
          </w:p>
        </w:tc>
        <w:tc>
          <w:tcPr>
            <w:tcW w:w="1433" w:type="dxa"/>
            <w:tcBorders>
              <w:top w:val="nil"/>
              <w:left w:val="nil"/>
              <w:bottom w:val="nil"/>
              <w:right w:val="nil"/>
            </w:tcBorders>
            <w:shd w:val="clear" w:color="auto" w:fill="auto"/>
            <w:noWrap/>
            <w:vAlign w:val="center"/>
            <w:hideMark/>
          </w:tcPr>
          <w:p w:rsidR="0077032C" w:rsidRPr="0077032C" w:rsidP="0077032C" w14:paraId="77F7FA5E" w14:textId="46FCF4D8">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7F4CDB89" w14:textId="3B16C30B">
            <w:pPr>
              <w:jc w:val="right"/>
              <w:rPr>
                <w:b/>
                <w:bCs/>
                <w:sz w:val="20"/>
              </w:rPr>
            </w:pPr>
            <w:r w:rsidRPr="00386C4D">
              <w:rPr>
                <w:b/>
                <w:bCs/>
                <w:sz w:val="20"/>
              </w:rPr>
              <w:t>61</w:t>
            </w:r>
          </w:p>
        </w:tc>
      </w:tr>
      <w:tr w14:paraId="31272DBC"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04DEB250" w14:textId="43CB3C50">
            <w:pPr>
              <w:rPr>
                <w:sz w:val="20"/>
              </w:rPr>
            </w:pPr>
            <w:r w:rsidRPr="0077032C">
              <w:rPr>
                <w:sz w:val="20"/>
              </w:rPr>
              <w:t>Mahaska Communication Group</w:t>
            </w:r>
          </w:p>
        </w:tc>
        <w:tc>
          <w:tcPr>
            <w:tcW w:w="1634" w:type="dxa"/>
            <w:tcBorders>
              <w:top w:val="nil"/>
              <w:left w:val="nil"/>
              <w:bottom w:val="nil"/>
              <w:right w:val="nil"/>
            </w:tcBorders>
            <w:shd w:val="clear" w:color="D9D9D9" w:fill="D9D9D9"/>
            <w:noWrap/>
            <w:vAlign w:val="center"/>
            <w:hideMark/>
          </w:tcPr>
          <w:p w:rsidR="0077032C" w:rsidRPr="0077032C" w:rsidP="0077032C" w14:paraId="6E6B628E" w14:textId="2EC5B359">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28B0C3F8" w14:textId="0F48C4FE">
            <w:pPr>
              <w:jc w:val="right"/>
              <w:rPr>
                <w:sz w:val="20"/>
              </w:rPr>
            </w:pPr>
            <w:r w:rsidRPr="0077032C">
              <w:rPr>
                <w:sz w:val="20"/>
              </w:rPr>
              <w:t>16</w:t>
            </w:r>
          </w:p>
        </w:tc>
        <w:tc>
          <w:tcPr>
            <w:tcW w:w="1433" w:type="dxa"/>
            <w:tcBorders>
              <w:top w:val="nil"/>
              <w:left w:val="nil"/>
              <w:bottom w:val="nil"/>
              <w:right w:val="nil"/>
            </w:tcBorders>
            <w:shd w:val="clear" w:color="D9D9D9" w:fill="D9D9D9"/>
            <w:noWrap/>
            <w:vAlign w:val="center"/>
            <w:hideMark/>
          </w:tcPr>
          <w:p w:rsidR="0077032C" w:rsidRPr="0077032C" w:rsidP="0077032C" w14:paraId="205AC79B" w14:textId="797C5CC4">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55A835DC" w14:textId="17C9C1F3">
            <w:pPr>
              <w:jc w:val="right"/>
              <w:rPr>
                <w:b/>
                <w:bCs/>
                <w:sz w:val="20"/>
              </w:rPr>
            </w:pPr>
            <w:r w:rsidRPr="00386C4D">
              <w:rPr>
                <w:b/>
                <w:bCs/>
                <w:sz w:val="20"/>
              </w:rPr>
              <w:t>16</w:t>
            </w:r>
          </w:p>
        </w:tc>
      </w:tr>
      <w:tr w14:paraId="705F84E4"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471265F4" w14:textId="65E17389">
            <w:pPr>
              <w:rPr>
                <w:sz w:val="20"/>
              </w:rPr>
            </w:pPr>
            <w:r w:rsidRPr="0077032C">
              <w:rPr>
                <w:sz w:val="20"/>
              </w:rPr>
              <w:t>Mark Twain Communications Company</w:t>
            </w:r>
          </w:p>
        </w:tc>
        <w:tc>
          <w:tcPr>
            <w:tcW w:w="1634" w:type="dxa"/>
            <w:tcBorders>
              <w:top w:val="nil"/>
              <w:left w:val="nil"/>
              <w:bottom w:val="nil"/>
              <w:right w:val="nil"/>
            </w:tcBorders>
            <w:shd w:val="clear" w:color="auto" w:fill="auto"/>
            <w:noWrap/>
            <w:vAlign w:val="center"/>
            <w:hideMark/>
          </w:tcPr>
          <w:p w:rsidR="0077032C" w:rsidRPr="0077032C" w:rsidP="0077032C" w14:paraId="27DE279F" w14:textId="282D137E">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10A2BA68" w14:textId="26CA8165">
            <w:pPr>
              <w:jc w:val="right"/>
              <w:rPr>
                <w:sz w:val="20"/>
              </w:rPr>
            </w:pPr>
            <w:r w:rsidRPr="0077032C">
              <w:rPr>
                <w:sz w:val="20"/>
              </w:rPr>
              <w:t>512</w:t>
            </w:r>
          </w:p>
        </w:tc>
        <w:tc>
          <w:tcPr>
            <w:tcW w:w="1433" w:type="dxa"/>
            <w:tcBorders>
              <w:top w:val="nil"/>
              <w:left w:val="nil"/>
              <w:bottom w:val="nil"/>
              <w:right w:val="nil"/>
            </w:tcBorders>
            <w:shd w:val="clear" w:color="auto" w:fill="auto"/>
            <w:noWrap/>
            <w:vAlign w:val="center"/>
            <w:hideMark/>
          </w:tcPr>
          <w:p w:rsidR="0077032C" w:rsidRPr="0077032C" w:rsidP="0077032C" w14:paraId="4DD5F1BC" w14:textId="4F99F778">
            <w:pPr>
              <w:jc w:val="right"/>
              <w:rPr>
                <w:sz w:val="20"/>
              </w:rPr>
            </w:pPr>
            <w:r w:rsidRPr="0077032C">
              <w:rPr>
                <w:sz w:val="20"/>
              </w:rPr>
              <w:t>1</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23A79DDA" w14:textId="7BDC7320">
            <w:pPr>
              <w:jc w:val="right"/>
              <w:rPr>
                <w:b/>
                <w:bCs/>
                <w:sz w:val="20"/>
              </w:rPr>
            </w:pPr>
            <w:r w:rsidRPr="00386C4D">
              <w:rPr>
                <w:b/>
                <w:bCs/>
                <w:sz w:val="20"/>
              </w:rPr>
              <w:t>513</w:t>
            </w:r>
          </w:p>
        </w:tc>
      </w:tr>
      <w:tr w14:paraId="1758A449"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1B7A10B9" w14:textId="60361E0B">
            <w:pPr>
              <w:rPr>
                <w:sz w:val="20"/>
              </w:rPr>
            </w:pPr>
            <w:r w:rsidRPr="0077032C">
              <w:rPr>
                <w:sz w:val="20"/>
              </w:rPr>
              <w:t>Massillon Cable TV, Inc.</w:t>
            </w:r>
          </w:p>
        </w:tc>
        <w:tc>
          <w:tcPr>
            <w:tcW w:w="1634" w:type="dxa"/>
            <w:tcBorders>
              <w:top w:val="nil"/>
              <w:left w:val="nil"/>
              <w:bottom w:val="nil"/>
              <w:right w:val="nil"/>
            </w:tcBorders>
            <w:shd w:val="clear" w:color="D9D9D9" w:fill="D9D9D9"/>
            <w:noWrap/>
            <w:vAlign w:val="center"/>
            <w:hideMark/>
          </w:tcPr>
          <w:p w:rsidR="0077032C" w:rsidRPr="0077032C" w:rsidP="0077032C" w14:paraId="34E04048" w14:textId="79139BB6">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1A0ED10B" w14:textId="1EE73F83">
            <w:pPr>
              <w:jc w:val="right"/>
              <w:rPr>
                <w:sz w:val="20"/>
              </w:rPr>
            </w:pPr>
            <w:r w:rsidRPr="0077032C">
              <w:rPr>
                <w:sz w:val="20"/>
              </w:rPr>
              <w:t>358</w:t>
            </w:r>
          </w:p>
        </w:tc>
        <w:tc>
          <w:tcPr>
            <w:tcW w:w="1433" w:type="dxa"/>
            <w:tcBorders>
              <w:top w:val="nil"/>
              <w:left w:val="nil"/>
              <w:bottom w:val="nil"/>
              <w:right w:val="nil"/>
            </w:tcBorders>
            <w:shd w:val="clear" w:color="D9D9D9" w:fill="D9D9D9"/>
            <w:noWrap/>
            <w:vAlign w:val="center"/>
            <w:hideMark/>
          </w:tcPr>
          <w:p w:rsidR="0077032C" w:rsidRPr="0077032C" w:rsidP="0077032C" w14:paraId="45764007" w14:textId="41125DA3">
            <w:pPr>
              <w:jc w:val="right"/>
              <w:rPr>
                <w:sz w:val="20"/>
              </w:rPr>
            </w:pPr>
            <w:r w:rsidRPr="0077032C">
              <w:rPr>
                <w:sz w:val="20"/>
              </w:rPr>
              <w:t>84</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64832CC0" w14:textId="0B6E0149">
            <w:pPr>
              <w:jc w:val="right"/>
              <w:rPr>
                <w:b/>
                <w:bCs/>
                <w:sz w:val="20"/>
              </w:rPr>
            </w:pPr>
            <w:r w:rsidRPr="00386C4D">
              <w:rPr>
                <w:b/>
                <w:bCs/>
                <w:sz w:val="20"/>
              </w:rPr>
              <w:t>442</w:t>
            </w:r>
          </w:p>
        </w:tc>
      </w:tr>
      <w:tr w14:paraId="60BEFBE8"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3EA33287" w14:textId="631A13B0">
            <w:pPr>
              <w:rPr>
                <w:sz w:val="20"/>
              </w:rPr>
            </w:pPr>
            <w:r w:rsidRPr="0077032C">
              <w:rPr>
                <w:sz w:val="20"/>
              </w:rPr>
              <w:t>Meeker Cooperative Light and Power Association</w:t>
            </w:r>
          </w:p>
        </w:tc>
        <w:tc>
          <w:tcPr>
            <w:tcW w:w="1634" w:type="dxa"/>
            <w:tcBorders>
              <w:top w:val="nil"/>
              <w:left w:val="nil"/>
              <w:bottom w:val="nil"/>
              <w:right w:val="nil"/>
            </w:tcBorders>
            <w:shd w:val="clear" w:color="auto" w:fill="auto"/>
            <w:noWrap/>
            <w:vAlign w:val="center"/>
            <w:hideMark/>
          </w:tcPr>
          <w:p w:rsidR="0077032C" w:rsidRPr="0077032C" w:rsidP="0077032C" w14:paraId="15D62CC1" w14:textId="09E9E6BE">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547F9512" w14:textId="25672550">
            <w:pPr>
              <w:jc w:val="right"/>
              <w:rPr>
                <w:sz w:val="20"/>
              </w:rPr>
            </w:pPr>
            <w:r w:rsidRPr="0077032C">
              <w:rPr>
                <w:sz w:val="20"/>
              </w:rPr>
              <w:t>0</w:t>
            </w:r>
          </w:p>
        </w:tc>
        <w:tc>
          <w:tcPr>
            <w:tcW w:w="1433" w:type="dxa"/>
            <w:tcBorders>
              <w:top w:val="nil"/>
              <w:left w:val="nil"/>
              <w:bottom w:val="nil"/>
              <w:right w:val="nil"/>
            </w:tcBorders>
            <w:shd w:val="clear" w:color="auto" w:fill="auto"/>
            <w:noWrap/>
            <w:vAlign w:val="center"/>
            <w:hideMark/>
          </w:tcPr>
          <w:p w:rsidR="0077032C" w:rsidRPr="0077032C" w:rsidP="0077032C" w14:paraId="3D86ACC7" w14:textId="41A541D5">
            <w:pPr>
              <w:jc w:val="right"/>
              <w:rPr>
                <w:sz w:val="20"/>
              </w:rPr>
            </w:pPr>
            <w:r w:rsidRPr="0077032C">
              <w:rPr>
                <w:sz w:val="20"/>
              </w:rPr>
              <w:t>518</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729F34F1" w14:textId="2A599B39">
            <w:pPr>
              <w:jc w:val="right"/>
              <w:rPr>
                <w:b/>
                <w:bCs/>
                <w:sz w:val="20"/>
              </w:rPr>
            </w:pPr>
            <w:r w:rsidRPr="00386C4D">
              <w:rPr>
                <w:b/>
                <w:bCs/>
                <w:sz w:val="20"/>
              </w:rPr>
              <w:t>518</w:t>
            </w:r>
          </w:p>
        </w:tc>
      </w:tr>
      <w:tr w14:paraId="4D3FBAF4"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19D2E4F3" w14:textId="290AB03E">
            <w:pPr>
              <w:rPr>
                <w:sz w:val="20"/>
              </w:rPr>
            </w:pPr>
            <w:r w:rsidRPr="0077032C">
              <w:rPr>
                <w:sz w:val="20"/>
              </w:rPr>
              <w:t>Mei Telecom, Inc.</w:t>
            </w:r>
          </w:p>
        </w:tc>
        <w:tc>
          <w:tcPr>
            <w:tcW w:w="1634" w:type="dxa"/>
            <w:tcBorders>
              <w:top w:val="nil"/>
              <w:left w:val="nil"/>
              <w:bottom w:val="nil"/>
              <w:right w:val="nil"/>
            </w:tcBorders>
            <w:shd w:val="clear" w:color="D9D9D9" w:fill="D9D9D9"/>
            <w:noWrap/>
            <w:vAlign w:val="center"/>
            <w:hideMark/>
          </w:tcPr>
          <w:p w:rsidR="0077032C" w:rsidRPr="0077032C" w:rsidP="0077032C" w14:paraId="4AA606CF" w14:textId="27E09052">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5E600671" w14:textId="382AF863">
            <w:pPr>
              <w:jc w:val="right"/>
              <w:rPr>
                <w:sz w:val="20"/>
              </w:rPr>
            </w:pPr>
            <w:r w:rsidRPr="0077032C">
              <w:rPr>
                <w:sz w:val="20"/>
              </w:rPr>
              <w:t>10</w:t>
            </w:r>
          </w:p>
        </w:tc>
        <w:tc>
          <w:tcPr>
            <w:tcW w:w="1433" w:type="dxa"/>
            <w:tcBorders>
              <w:top w:val="nil"/>
              <w:left w:val="nil"/>
              <w:bottom w:val="nil"/>
              <w:right w:val="nil"/>
            </w:tcBorders>
            <w:shd w:val="clear" w:color="D9D9D9" w:fill="D9D9D9"/>
            <w:noWrap/>
            <w:vAlign w:val="center"/>
            <w:hideMark/>
          </w:tcPr>
          <w:p w:rsidR="0077032C" w:rsidRPr="0077032C" w:rsidP="0077032C" w14:paraId="24E415B0" w14:textId="674326F6">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5D20C558" w14:textId="5E8DCE7E">
            <w:pPr>
              <w:jc w:val="right"/>
              <w:rPr>
                <w:b/>
                <w:bCs/>
                <w:sz w:val="20"/>
              </w:rPr>
            </w:pPr>
            <w:r w:rsidRPr="00386C4D">
              <w:rPr>
                <w:b/>
                <w:bCs/>
                <w:sz w:val="20"/>
              </w:rPr>
              <w:t>10</w:t>
            </w:r>
          </w:p>
        </w:tc>
      </w:tr>
      <w:tr w14:paraId="082258BA"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20F3F164" w14:textId="4E976627">
            <w:pPr>
              <w:rPr>
                <w:sz w:val="20"/>
              </w:rPr>
            </w:pPr>
            <w:r w:rsidRPr="0077032C">
              <w:rPr>
                <w:sz w:val="20"/>
              </w:rPr>
              <w:t>Mescalero Apache Telecom Inc.</w:t>
            </w:r>
          </w:p>
        </w:tc>
        <w:tc>
          <w:tcPr>
            <w:tcW w:w="1634" w:type="dxa"/>
            <w:tcBorders>
              <w:top w:val="nil"/>
              <w:left w:val="nil"/>
              <w:bottom w:val="nil"/>
              <w:right w:val="nil"/>
            </w:tcBorders>
            <w:shd w:val="clear" w:color="auto" w:fill="auto"/>
            <w:noWrap/>
            <w:vAlign w:val="center"/>
            <w:hideMark/>
          </w:tcPr>
          <w:p w:rsidR="0077032C" w:rsidRPr="0077032C" w:rsidP="0077032C" w14:paraId="49805F7F" w14:textId="4B29389B">
            <w:pPr>
              <w:jc w:val="center"/>
              <w:rPr>
                <w:sz w:val="20"/>
              </w:rPr>
            </w:pPr>
            <w:r w:rsidRPr="0077032C">
              <w:rPr>
                <w:sz w:val="20"/>
              </w:rPr>
              <w:t>Other</w:t>
            </w:r>
          </w:p>
        </w:tc>
        <w:tc>
          <w:tcPr>
            <w:tcW w:w="1433" w:type="dxa"/>
            <w:tcBorders>
              <w:top w:val="nil"/>
              <w:left w:val="nil"/>
              <w:bottom w:val="nil"/>
              <w:right w:val="nil"/>
            </w:tcBorders>
            <w:shd w:val="clear" w:color="auto" w:fill="auto"/>
            <w:noWrap/>
            <w:vAlign w:val="center"/>
            <w:hideMark/>
          </w:tcPr>
          <w:p w:rsidR="0077032C" w:rsidRPr="0077032C" w:rsidP="0077032C" w14:paraId="5CDC60A1" w14:textId="0C001DCC">
            <w:pPr>
              <w:jc w:val="right"/>
              <w:rPr>
                <w:sz w:val="20"/>
              </w:rPr>
            </w:pPr>
            <w:r w:rsidRPr="0077032C">
              <w:rPr>
                <w:sz w:val="20"/>
              </w:rPr>
              <w:t>0</w:t>
            </w:r>
          </w:p>
        </w:tc>
        <w:tc>
          <w:tcPr>
            <w:tcW w:w="1433" w:type="dxa"/>
            <w:tcBorders>
              <w:top w:val="nil"/>
              <w:left w:val="nil"/>
              <w:bottom w:val="nil"/>
              <w:right w:val="nil"/>
            </w:tcBorders>
            <w:shd w:val="clear" w:color="auto" w:fill="auto"/>
            <w:noWrap/>
            <w:vAlign w:val="center"/>
            <w:hideMark/>
          </w:tcPr>
          <w:p w:rsidR="0077032C" w:rsidRPr="0077032C" w:rsidP="0077032C" w14:paraId="0D73E3FF" w14:textId="0E001AFB">
            <w:pPr>
              <w:jc w:val="right"/>
              <w:rPr>
                <w:sz w:val="20"/>
              </w:rPr>
            </w:pPr>
            <w:r w:rsidRPr="0077032C">
              <w:rPr>
                <w:sz w:val="20"/>
              </w:rPr>
              <w:t>1</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31FE6981" w14:textId="6E1D41D6">
            <w:pPr>
              <w:jc w:val="right"/>
              <w:rPr>
                <w:b/>
                <w:bCs/>
                <w:sz w:val="20"/>
              </w:rPr>
            </w:pPr>
            <w:r w:rsidRPr="00386C4D">
              <w:rPr>
                <w:b/>
                <w:bCs/>
                <w:sz w:val="20"/>
              </w:rPr>
              <w:t>1</w:t>
            </w:r>
          </w:p>
        </w:tc>
      </w:tr>
      <w:tr w14:paraId="7E21BF2C"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28B28966" w14:textId="3661DECD">
            <w:pPr>
              <w:rPr>
                <w:sz w:val="20"/>
              </w:rPr>
            </w:pPr>
            <w:r w:rsidRPr="0077032C">
              <w:rPr>
                <w:sz w:val="20"/>
              </w:rPr>
              <w:t>Michigan Central Broadband Company</w:t>
            </w:r>
          </w:p>
        </w:tc>
        <w:tc>
          <w:tcPr>
            <w:tcW w:w="1634" w:type="dxa"/>
            <w:tcBorders>
              <w:top w:val="nil"/>
              <w:left w:val="nil"/>
              <w:bottom w:val="nil"/>
              <w:right w:val="nil"/>
            </w:tcBorders>
            <w:shd w:val="clear" w:color="D9D9D9" w:fill="D9D9D9"/>
            <w:noWrap/>
            <w:vAlign w:val="center"/>
            <w:hideMark/>
          </w:tcPr>
          <w:p w:rsidR="0077032C" w:rsidRPr="0077032C" w:rsidP="0077032C" w14:paraId="644DDFE0" w14:textId="07BDA215">
            <w:pPr>
              <w:jc w:val="center"/>
              <w:rPr>
                <w:sz w:val="20"/>
              </w:rPr>
            </w:pPr>
            <w:r w:rsidRPr="0077032C">
              <w:rPr>
                <w:sz w:val="20"/>
              </w:rPr>
              <w:t>Other</w:t>
            </w:r>
          </w:p>
        </w:tc>
        <w:tc>
          <w:tcPr>
            <w:tcW w:w="1433" w:type="dxa"/>
            <w:tcBorders>
              <w:top w:val="nil"/>
              <w:left w:val="nil"/>
              <w:bottom w:val="nil"/>
              <w:right w:val="nil"/>
            </w:tcBorders>
            <w:shd w:val="clear" w:color="D9D9D9" w:fill="D9D9D9"/>
            <w:noWrap/>
            <w:vAlign w:val="center"/>
            <w:hideMark/>
          </w:tcPr>
          <w:p w:rsidR="0077032C" w:rsidRPr="0077032C" w:rsidP="0077032C" w14:paraId="1A927BB4" w14:textId="3D391C76">
            <w:pPr>
              <w:jc w:val="right"/>
              <w:rPr>
                <w:sz w:val="20"/>
              </w:rPr>
            </w:pPr>
            <w:r w:rsidRPr="0077032C">
              <w:rPr>
                <w:sz w:val="20"/>
              </w:rPr>
              <w:t>0</w:t>
            </w:r>
          </w:p>
        </w:tc>
        <w:tc>
          <w:tcPr>
            <w:tcW w:w="1433" w:type="dxa"/>
            <w:tcBorders>
              <w:top w:val="nil"/>
              <w:left w:val="nil"/>
              <w:bottom w:val="nil"/>
              <w:right w:val="nil"/>
            </w:tcBorders>
            <w:shd w:val="clear" w:color="D9D9D9" w:fill="D9D9D9"/>
            <w:noWrap/>
            <w:vAlign w:val="center"/>
            <w:hideMark/>
          </w:tcPr>
          <w:p w:rsidR="0077032C" w:rsidRPr="0077032C" w:rsidP="0077032C" w14:paraId="00A06E61" w14:textId="1ED53FB4">
            <w:pPr>
              <w:jc w:val="right"/>
              <w:rPr>
                <w:sz w:val="20"/>
              </w:rPr>
            </w:pPr>
            <w:r w:rsidRPr="0077032C">
              <w:rPr>
                <w:sz w:val="20"/>
              </w:rPr>
              <w:t>12</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25B72561" w14:textId="01BACD34">
            <w:pPr>
              <w:jc w:val="right"/>
              <w:rPr>
                <w:b/>
                <w:bCs/>
                <w:sz w:val="20"/>
              </w:rPr>
            </w:pPr>
            <w:r w:rsidRPr="00386C4D">
              <w:rPr>
                <w:b/>
                <w:bCs/>
                <w:sz w:val="20"/>
              </w:rPr>
              <w:t>12</w:t>
            </w:r>
          </w:p>
        </w:tc>
      </w:tr>
      <w:tr w14:paraId="6ACC043D"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6FAFE485" w14:textId="357B14DB">
            <w:pPr>
              <w:rPr>
                <w:sz w:val="20"/>
              </w:rPr>
            </w:pPr>
            <w:r w:rsidRPr="0077032C">
              <w:rPr>
                <w:sz w:val="20"/>
              </w:rPr>
              <w:t>Mid Century Telephone Cooperative, Inc. &amp; Century Enterprises Inc.</w:t>
            </w:r>
          </w:p>
        </w:tc>
        <w:tc>
          <w:tcPr>
            <w:tcW w:w="1634" w:type="dxa"/>
            <w:tcBorders>
              <w:top w:val="nil"/>
              <w:left w:val="nil"/>
              <w:bottom w:val="nil"/>
              <w:right w:val="nil"/>
            </w:tcBorders>
            <w:shd w:val="clear" w:color="auto" w:fill="auto"/>
            <w:noWrap/>
            <w:vAlign w:val="center"/>
            <w:hideMark/>
          </w:tcPr>
          <w:p w:rsidR="0077032C" w:rsidRPr="0077032C" w:rsidP="0077032C" w14:paraId="49DEA958" w14:textId="096AAE82">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7E136583" w14:textId="33C8B760">
            <w:pPr>
              <w:jc w:val="right"/>
              <w:rPr>
                <w:sz w:val="20"/>
              </w:rPr>
            </w:pPr>
            <w:r w:rsidRPr="0077032C">
              <w:rPr>
                <w:sz w:val="20"/>
              </w:rPr>
              <w:t>97</w:t>
            </w:r>
          </w:p>
        </w:tc>
        <w:tc>
          <w:tcPr>
            <w:tcW w:w="1433" w:type="dxa"/>
            <w:tcBorders>
              <w:top w:val="nil"/>
              <w:left w:val="nil"/>
              <w:bottom w:val="nil"/>
              <w:right w:val="nil"/>
            </w:tcBorders>
            <w:shd w:val="clear" w:color="auto" w:fill="auto"/>
            <w:noWrap/>
            <w:vAlign w:val="center"/>
            <w:hideMark/>
          </w:tcPr>
          <w:p w:rsidR="0077032C" w:rsidRPr="0077032C" w:rsidP="0077032C" w14:paraId="492A5CE8" w14:textId="60B5ECFE">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793B161B" w14:textId="627D3D3C">
            <w:pPr>
              <w:jc w:val="right"/>
              <w:rPr>
                <w:b/>
                <w:bCs/>
                <w:sz w:val="20"/>
              </w:rPr>
            </w:pPr>
            <w:r w:rsidRPr="00386C4D">
              <w:rPr>
                <w:b/>
                <w:bCs/>
                <w:sz w:val="20"/>
              </w:rPr>
              <w:t>97</w:t>
            </w:r>
          </w:p>
        </w:tc>
      </w:tr>
      <w:tr w14:paraId="0BA103D5"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2FCB90DF" w14:textId="7D61FEA0">
            <w:pPr>
              <w:rPr>
                <w:sz w:val="20"/>
              </w:rPr>
            </w:pPr>
            <w:r w:rsidRPr="0077032C">
              <w:rPr>
                <w:sz w:val="20"/>
              </w:rPr>
              <w:t>Mid-Hudson Cablevision and Mid-Hudson Data Corp.</w:t>
            </w:r>
          </w:p>
        </w:tc>
        <w:tc>
          <w:tcPr>
            <w:tcW w:w="1634" w:type="dxa"/>
            <w:tcBorders>
              <w:top w:val="nil"/>
              <w:left w:val="nil"/>
              <w:bottom w:val="nil"/>
              <w:right w:val="nil"/>
            </w:tcBorders>
            <w:shd w:val="clear" w:color="D9D9D9" w:fill="D9D9D9"/>
            <w:noWrap/>
            <w:vAlign w:val="center"/>
            <w:hideMark/>
          </w:tcPr>
          <w:p w:rsidR="0077032C" w:rsidRPr="0077032C" w:rsidP="0077032C" w14:paraId="2F818677" w14:textId="3FCD3744">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171059B3" w14:textId="7E982F9B">
            <w:pPr>
              <w:jc w:val="right"/>
              <w:rPr>
                <w:sz w:val="20"/>
              </w:rPr>
            </w:pPr>
            <w:r w:rsidRPr="0077032C">
              <w:rPr>
                <w:sz w:val="20"/>
              </w:rPr>
              <w:t>39</w:t>
            </w:r>
          </w:p>
        </w:tc>
        <w:tc>
          <w:tcPr>
            <w:tcW w:w="1433" w:type="dxa"/>
            <w:tcBorders>
              <w:top w:val="nil"/>
              <w:left w:val="nil"/>
              <w:bottom w:val="nil"/>
              <w:right w:val="nil"/>
            </w:tcBorders>
            <w:shd w:val="clear" w:color="D9D9D9" w:fill="D9D9D9"/>
            <w:noWrap/>
            <w:vAlign w:val="center"/>
            <w:hideMark/>
          </w:tcPr>
          <w:p w:rsidR="0077032C" w:rsidRPr="0077032C" w:rsidP="0077032C" w14:paraId="694DF307" w14:textId="2AC1B8FE">
            <w:pPr>
              <w:jc w:val="right"/>
              <w:rPr>
                <w:sz w:val="20"/>
              </w:rPr>
            </w:pPr>
            <w:r w:rsidRPr="0077032C">
              <w:rPr>
                <w:sz w:val="20"/>
              </w:rPr>
              <w:t>5</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6E714CED" w14:textId="6A23C55E">
            <w:pPr>
              <w:jc w:val="right"/>
              <w:rPr>
                <w:b/>
                <w:bCs/>
                <w:sz w:val="20"/>
              </w:rPr>
            </w:pPr>
            <w:r w:rsidRPr="00386C4D">
              <w:rPr>
                <w:b/>
                <w:bCs/>
                <w:sz w:val="20"/>
              </w:rPr>
              <w:t>44</w:t>
            </w:r>
          </w:p>
        </w:tc>
      </w:tr>
      <w:tr w14:paraId="7267C7FA"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3B1CACDD" w14:textId="3279DC58">
            <w:pPr>
              <w:rPr>
                <w:sz w:val="20"/>
              </w:rPr>
            </w:pPr>
            <w:r w:rsidRPr="0077032C">
              <w:rPr>
                <w:sz w:val="20"/>
              </w:rPr>
              <w:t>Midcontinent Communications</w:t>
            </w:r>
          </w:p>
        </w:tc>
        <w:tc>
          <w:tcPr>
            <w:tcW w:w="1634" w:type="dxa"/>
            <w:tcBorders>
              <w:top w:val="nil"/>
              <w:left w:val="nil"/>
              <w:bottom w:val="nil"/>
              <w:right w:val="nil"/>
            </w:tcBorders>
            <w:shd w:val="clear" w:color="auto" w:fill="auto"/>
            <w:noWrap/>
            <w:vAlign w:val="center"/>
            <w:hideMark/>
          </w:tcPr>
          <w:p w:rsidR="0077032C" w:rsidRPr="0077032C" w:rsidP="0077032C" w14:paraId="562073C0" w14:textId="0AF77B92">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360561F2" w14:textId="2DB048AE">
            <w:pPr>
              <w:jc w:val="right"/>
              <w:rPr>
                <w:sz w:val="20"/>
              </w:rPr>
            </w:pPr>
            <w:r w:rsidRPr="0077032C">
              <w:rPr>
                <w:sz w:val="20"/>
              </w:rPr>
              <w:t>467</w:t>
            </w:r>
          </w:p>
        </w:tc>
        <w:tc>
          <w:tcPr>
            <w:tcW w:w="1433" w:type="dxa"/>
            <w:tcBorders>
              <w:top w:val="nil"/>
              <w:left w:val="nil"/>
              <w:bottom w:val="nil"/>
              <w:right w:val="nil"/>
            </w:tcBorders>
            <w:shd w:val="clear" w:color="auto" w:fill="auto"/>
            <w:noWrap/>
            <w:vAlign w:val="center"/>
            <w:hideMark/>
          </w:tcPr>
          <w:p w:rsidR="0077032C" w:rsidRPr="0077032C" w:rsidP="0077032C" w14:paraId="078B488D" w14:textId="7BC36776">
            <w:pPr>
              <w:jc w:val="right"/>
              <w:rPr>
                <w:sz w:val="20"/>
              </w:rPr>
            </w:pPr>
            <w:r w:rsidRPr="0077032C">
              <w:rPr>
                <w:sz w:val="20"/>
              </w:rPr>
              <w:t>10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056AEF37" w14:textId="49F6C9AF">
            <w:pPr>
              <w:jc w:val="right"/>
              <w:rPr>
                <w:b/>
                <w:bCs/>
                <w:sz w:val="20"/>
              </w:rPr>
            </w:pPr>
            <w:r w:rsidRPr="00386C4D">
              <w:rPr>
                <w:b/>
                <w:bCs/>
                <w:sz w:val="20"/>
              </w:rPr>
              <w:t>477</w:t>
            </w:r>
          </w:p>
        </w:tc>
      </w:tr>
      <w:tr w14:paraId="13CD664E"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126FA81A" w14:textId="02EA396E">
            <w:pPr>
              <w:rPr>
                <w:sz w:val="20"/>
              </w:rPr>
            </w:pPr>
            <w:r w:rsidRPr="0077032C">
              <w:rPr>
                <w:sz w:val="20"/>
              </w:rPr>
              <w:t>Midcontinent Communications</w:t>
            </w:r>
          </w:p>
        </w:tc>
        <w:tc>
          <w:tcPr>
            <w:tcW w:w="1634" w:type="dxa"/>
            <w:tcBorders>
              <w:top w:val="nil"/>
              <w:left w:val="nil"/>
              <w:bottom w:val="nil"/>
              <w:right w:val="nil"/>
            </w:tcBorders>
            <w:shd w:val="clear" w:color="D9D9D9" w:fill="D9D9D9"/>
            <w:noWrap/>
            <w:vAlign w:val="center"/>
            <w:hideMark/>
          </w:tcPr>
          <w:p w:rsidR="0077032C" w:rsidRPr="0077032C" w:rsidP="0077032C" w14:paraId="60909EAC" w14:textId="090BF314">
            <w:pPr>
              <w:jc w:val="center"/>
              <w:rPr>
                <w:sz w:val="20"/>
              </w:rPr>
            </w:pPr>
            <w:r w:rsidRPr="0077032C">
              <w:rPr>
                <w:sz w:val="20"/>
              </w:rPr>
              <w:t>Subsidy Program</w:t>
            </w:r>
          </w:p>
        </w:tc>
        <w:tc>
          <w:tcPr>
            <w:tcW w:w="1433" w:type="dxa"/>
            <w:tcBorders>
              <w:top w:val="nil"/>
              <w:left w:val="nil"/>
              <w:bottom w:val="nil"/>
              <w:right w:val="nil"/>
            </w:tcBorders>
            <w:shd w:val="clear" w:color="D9D9D9" w:fill="D9D9D9"/>
            <w:noWrap/>
            <w:vAlign w:val="center"/>
            <w:hideMark/>
          </w:tcPr>
          <w:p w:rsidR="0077032C" w:rsidRPr="0077032C" w:rsidP="0077032C" w14:paraId="2724134A" w14:textId="7D9EC4DD">
            <w:pPr>
              <w:jc w:val="right"/>
              <w:rPr>
                <w:sz w:val="20"/>
              </w:rPr>
            </w:pPr>
            <w:r w:rsidRPr="0077032C">
              <w:rPr>
                <w:sz w:val="20"/>
              </w:rPr>
              <w:t>95</w:t>
            </w:r>
          </w:p>
        </w:tc>
        <w:tc>
          <w:tcPr>
            <w:tcW w:w="1433" w:type="dxa"/>
            <w:tcBorders>
              <w:top w:val="nil"/>
              <w:left w:val="nil"/>
              <w:bottom w:val="nil"/>
              <w:right w:val="nil"/>
            </w:tcBorders>
            <w:shd w:val="clear" w:color="D9D9D9" w:fill="D9D9D9"/>
            <w:noWrap/>
            <w:vAlign w:val="center"/>
            <w:hideMark/>
          </w:tcPr>
          <w:p w:rsidR="0077032C" w:rsidRPr="0077032C" w:rsidP="0077032C" w14:paraId="2E04B974" w14:textId="69540446">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064B5A21" w14:textId="2232A78A">
            <w:pPr>
              <w:jc w:val="right"/>
              <w:rPr>
                <w:b/>
                <w:bCs/>
                <w:sz w:val="20"/>
              </w:rPr>
            </w:pPr>
            <w:r w:rsidRPr="00386C4D">
              <w:rPr>
                <w:b/>
                <w:bCs/>
                <w:sz w:val="20"/>
              </w:rPr>
              <w:t>95</w:t>
            </w:r>
          </w:p>
        </w:tc>
      </w:tr>
      <w:tr w14:paraId="68D0E172"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49DA684C" w14:textId="441C1E70">
            <w:pPr>
              <w:rPr>
                <w:sz w:val="20"/>
              </w:rPr>
            </w:pPr>
            <w:r w:rsidRPr="0077032C">
              <w:rPr>
                <w:sz w:val="20"/>
              </w:rPr>
              <w:t>Middleburgh Telephone Company</w:t>
            </w:r>
          </w:p>
        </w:tc>
        <w:tc>
          <w:tcPr>
            <w:tcW w:w="1634" w:type="dxa"/>
            <w:tcBorders>
              <w:top w:val="nil"/>
              <w:left w:val="nil"/>
              <w:bottom w:val="nil"/>
              <w:right w:val="nil"/>
            </w:tcBorders>
            <w:shd w:val="clear" w:color="auto" w:fill="auto"/>
            <w:noWrap/>
            <w:vAlign w:val="center"/>
            <w:hideMark/>
          </w:tcPr>
          <w:p w:rsidR="0077032C" w:rsidRPr="0077032C" w:rsidP="0077032C" w14:paraId="5ADFFAA8" w14:textId="77DFE396">
            <w:pPr>
              <w:jc w:val="center"/>
              <w:rPr>
                <w:sz w:val="20"/>
              </w:rPr>
            </w:pPr>
            <w:r w:rsidRPr="0077032C">
              <w:rPr>
                <w:sz w:val="20"/>
              </w:rPr>
              <w:t>Subsidy Program</w:t>
            </w:r>
          </w:p>
        </w:tc>
        <w:tc>
          <w:tcPr>
            <w:tcW w:w="1433" w:type="dxa"/>
            <w:tcBorders>
              <w:top w:val="nil"/>
              <w:left w:val="nil"/>
              <w:bottom w:val="nil"/>
              <w:right w:val="nil"/>
            </w:tcBorders>
            <w:shd w:val="clear" w:color="auto" w:fill="auto"/>
            <w:noWrap/>
            <w:vAlign w:val="center"/>
            <w:hideMark/>
          </w:tcPr>
          <w:p w:rsidR="0077032C" w:rsidRPr="0077032C" w:rsidP="0077032C" w14:paraId="5D9FF112" w14:textId="7DBE5711">
            <w:pPr>
              <w:jc w:val="right"/>
              <w:rPr>
                <w:sz w:val="20"/>
              </w:rPr>
            </w:pPr>
            <w:r w:rsidRPr="0077032C">
              <w:rPr>
                <w:sz w:val="20"/>
              </w:rPr>
              <w:t>33</w:t>
            </w:r>
          </w:p>
        </w:tc>
        <w:tc>
          <w:tcPr>
            <w:tcW w:w="1433" w:type="dxa"/>
            <w:tcBorders>
              <w:top w:val="nil"/>
              <w:left w:val="nil"/>
              <w:bottom w:val="nil"/>
              <w:right w:val="nil"/>
            </w:tcBorders>
            <w:shd w:val="clear" w:color="auto" w:fill="auto"/>
            <w:noWrap/>
            <w:vAlign w:val="center"/>
            <w:hideMark/>
          </w:tcPr>
          <w:p w:rsidR="0077032C" w:rsidRPr="0077032C" w:rsidP="0077032C" w14:paraId="5BF02AE9" w14:textId="65A443AC">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27AB11A6" w14:textId="49C8DDD8">
            <w:pPr>
              <w:jc w:val="right"/>
              <w:rPr>
                <w:b/>
                <w:bCs/>
                <w:sz w:val="20"/>
              </w:rPr>
            </w:pPr>
            <w:r w:rsidRPr="00386C4D">
              <w:rPr>
                <w:b/>
                <w:bCs/>
                <w:sz w:val="20"/>
              </w:rPr>
              <w:t>33</w:t>
            </w:r>
          </w:p>
        </w:tc>
      </w:tr>
      <w:tr w14:paraId="2C179F1F"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3065D1F1" w14:textId="4BD47AF8">
            <w:pPr>
              <w:rPr>
                <w:sz w:val="20"/>
              </w:rPr>
            </w:pPr>
            <w:r w:rsidRPr="0077032C">
              <w:rPr>
                <w:sz w:val="20"/>
              </w:rPr>
              <w:t>Mimbres</w:t>
            </w:r>
            <w:r w:rsidRPr="0077032C">
              <w:rPr>
                <w:sz w:val="20"/>
              </w:rPr>
              <w:t xml:space="preserve"> Communications</w:t>
            </w:r>
          </w:p>
        </w:tc>
        <w:tc>
          <w:tcPr>
            <w:tcW w:w="1634" w:type="dxa"/>
            <w:tcBorders>
              <w:top w:val="nil"/>
              <w:left w:val="nil"/>
              <w:bottom w:val="nil"/>
              <w:right w:val="nil"/>
            </w:tcBorders>
            <w:shd w:val="clear" w:color="D9D9D9" w:fill="D9D9D9"/>
            <w:noWrap/>
            <w:vAlign w:val="center"/>
            <w:hideMark/>
          </w:tcPr>
          <w:p w:rsidR="0077032C" w:rsidRPr="0077032C" w:rsidP="0077032C" w14:paraId="4D33EA3C" w14:textId="56492848">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5BADD7E9" w14:textId="0EBD09C5">
            <w:pPr>
              <w:jc w:val="right"/>
              <w:rPr>
                <w:sz w:val="20"/>
              </w:rPr>
            </w:pPr>
            <w:r w:rsidRPr="0077032C">
              <w:rPr>
                <w:sz w:val="20"/>
              </w:rPr>
              <w:t>0</w:t>
            </w:r>
          </w:p>
        </w:tc>
        <w:tc>
          <w:tcPr>
            <w:tcW w:w="1433" w:type="dxa"/>
            <w:tcBorders>
              <w:top w:val="nil"/>
              <w:left w:val="nil"/>
              <w:bottom w:val="nil"/>
              <w:right w:val="nil"/>
            </w:tcBorders>
            <w:shd w:val="clear" w:color="D9D9D9" w:fill="D9D9D9"/>
            <w:noWrap/>
            <w:vAlign w:val="center"/>
            <w:hideMark/>
          </w:tcPr>
          <w:p w:rsidR="0077032C" w:rsidRPr="0077032C" w:rsidP="0077032C" w14:paraId="3740F6DD" w14:textId="17175BBB">
            <w:pPr>
              <w:jc w:val="right"/>
              <w:rPr>
                <w:sz w:val="20"/>
              </w:rPr>
            </w:pPr>
            <w:r w:rsidRPr="0077032C">
              <w:rPr>
                <w:sz w:val="20"/>
              </w:rPr>
              <w:t>28</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524B415E" w14:textId="4B0DFCDB">
            <w:pPr>
              <w:jc w:val="right"/>
              <w:rPr>
                <w:b/>
                <w:bCs/>
                <w:sz w:val="20"/>
              </w:rPr>
            </w:pPr>
            <w:r w:rsidRPr="00386C4D">
              <w:rPr>
                <w:b/>
                <w:bCs/>
                <w:sz w:val="20"/>
              </w:rPr>
              <w:t>28</w:t>
            </w:r>
          </w:p>
        </w:tc>
      </w:tr>
      <w:tr w14:paraId="51BC0255"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2140384A" w14:textId="089784A9">
            <w:pPr>
              <w:rPr>
                <w:sz w:val="20"/>
              </w:rPr>
            </w:pPr>
            <w:r w:rsidRPr="0077032C">
              <w:rPr>
                <w:sz w:val="20"/>
              </w:rPr>
              <w:t xml:space="preserve">Minnesota </w:t>
            </w:r>
            <w:r w:rsidRPr="0077032C">
              <w:rPr>
                <w:sz w:val="20"/>
              </w:rPr>
              <w:t>WiFi</w:t>
            </w:r>
          </w:p>
        </w:tc>
        <w:tc>
          <w:tcPr>
            <w:tcW w:w="1634" w:type="dxa"/>
            <w:tcBorders>
              <w:top w:val="nil"/>
              <w:left w:val="nil"/>
              <w:bottom w:val="nil"/>
              <w:right w:val="nil"/>
            </w:tcBorders>
            <w:shd w:val="clear" w:color="auto" w:fill="auto"/>
            <w:noWrap/>
            <w:vAlign w:val="center"/>
            <w:hideMark/>
          </w:tcPr>
          <w:p w:rsidR="0077032C" w:rsidRPr="0077032C" w:rsidP="0077032C" w14:paraId="37BC220F" w14:textId="33391B1A">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4773759C" w14:textId="6E47467D">
            <w:pPr>
              <w:jc w:val="right"/>
              <w:rPr>
                <w:sz w:val="20"/>
              </w:rPr>
            </w:pPr>
            <w:r w:rsidRPr="0077032C">
              <w:rPr>
                <w:sz w:val="20"/>
              </w:rPr>
              <w:t>0</w:t>
            </w:r>
          </w:p>
        </w:tc>
        <w:tc>
          <w:tcPr>
            <w:tcW w:w="1433" w:type="dxa"/>
            <w:tcBorders>
              <w:top w:val="nil"/>
              <w:left w:val="nil"/>
              <w:bottom w:val="nil"/>
              <w:right w:val="nil"/>
            </w:tcBorders>
            <w:shd w:val="clear" w:color="auto" w:fill="auto"/>
            <w:noWrap/>
            <w:vAlign w:val="center"/>
            <w:hideMark/>
          </w:tcPr>
          <w:p w:rsidR="0077032C" w:rsidRPr="0077032C" w:rsidP="0077032C" w14:paraId="3373CB8C" w14:textId="16E0E283">
            <w:pPr>
              <w:jc w:val="right"/>
              <w:rPr>
                <w:sz w:val="20"/>
              </w:rPr>
            </w:pPr>
            <w:r w:rsidRPr="0077032C">
              <w:rPr>
                <w:sz w:val="20"/>
              </w:rPr>
              <w:t>1112</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7C548695" w14:textId="61BD23F8">
            <w:pPr>
              <w:jc w:val="right"/>
              <w:rPr>
                <w:b/>
                <w:bCs/>
                <w:sz w:val="20"/>
              </w:rPr>
            </w:pPr>
            <w:r w:rsidRPr="00386C4D">
              <w:rPr>
                <w:b/>
                <w:bCs/>
                <w:sz w:val="20"/>
              </w:rPr>
              <w:t>1112</w:t>
            </w:r>
          </w:p>
        </w:tc>
      </w:tr>
      <w:tr w14:paraId="23A39588"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34B248A0" w14:textId="6A3E654A">
            <w:pPr>
              <w:rPr>
                <w:sz w:val="20"/>
              </w:rPr>
            </w:pPr>
            <w:r w:rsidRPr="0077032C">
              <w:rPr>
                <w:sz w:val="20"/>
              </w:rPr>
              <w:t>Missouri Office of Broadband Development</w:t>
            </w:r>
          </w:p>
        </w:tc>
        <w:tc>
          <w:tcPr>
            <w:tcW w:w="1634" w:type="dxa"/>
            <w:tcBorders>
              <w:top w:val="nil"/>
              <w:left w:val="nil"/>
              <w:bottom w:val="nil"/>
              <w:right w:val="nil"/>
            </w:tcBorders>
            <w:shd w:val="clear" w:color="D9D9D9" w:fill="D9D9D9"/>
            <w:noWrap/>
            <w:vAlign w:val="center"/>
            <w:hideMark/>
          </w:tcPr>
          <w:p w:rsidR="0077032C" w:rsidRPr="0077032C" w:rsidP="0077032C" w14:paraId="3699027C" w14:textId="5B83F447">
            <w:pPr>
              <w:jc w:val="center"/>
              <w:rPr>
                <w:sz w:val="20"/>
              </w:rPr>
            </w:pPr>
            <w:r w:rsidRPr="0077032C">
              <w:rPr>
                <w:sz w:val="20"/>
              </w:rPr>
              <w:t>Subsidy Program</w:t>
            </w:r>
          </w:p>
        </w:tc>
        <w:tc>
          <w:tcPr>
            <w:tcW w:w="1433" w:type="dxa"/>
            <w:tcBorders>
              <w:top w:val="nil"/>
              <w:left w:val="nil"/>
              <w:bottom w:val="nil"/>
              <w:right w:val="nil"/>
            </w:tcBorders>
            <w:shd w:val="clear" w:color="D9D9D9" w:fill="D9D9D9"/>
            <w:noWrap/>
            <w:vAlign w:val="center"/>
            <w:hideMark/>
          </w:tcPr>
          <w:p w:rsidR="0077032C" w:rsidRPr="0077032C" w:rsidP="0077032C" w14:paraId="27011927" w14:textId="41B7CCFD">
            <w:pPr>
              <w:jc w:val="right"/>
              <w:rPr>
                <w:sz w:val="20"/>
              </w:rPr>
            </w:pPr>
            <w:r w:rsidRPr="0077032C">
              <w:rPr>
                <w:sz w:val="20"/>
              </w:rPr>
              <w:t>493</w:t>
            </w:r>
          </w:p>
        </w:tc>
        <w:tc>
          <w:tcPr>
            <w:tcW w:w="1433" w:type="dxa"/>
            <w:tcBorders>
              <w:top w:val="nil"/>
              <w:left w:val="nil"/>
              <w:bottom w:val="nil"/>
              <w:right w:val="nil"/>
            </w:tcBorders>
            <w:shd w:val="clear" w:color="D9D9D9" w:fill="D9D9D9"/>
            <w:noWrap/>
            <w:vAlign w:val="center"/>
            <w:hideMark/>
          </w:tcPr>
          <w:p w:rsidR="0077032C" w:rsidRPr="0077032C" w:rsidP="0077032C" w14:paraId="702EB94B" w14:textId="03E22127">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4B876111" w14:textId="4CFA4FCE">
            <w:pPr>
              <w:jc w:val="right"/>
              <w:rPr>
                <w:b/>
                <w:bCs/>
                <w:sz w:val="20"/>
              </w:rPr>
            </w:pPr>
            <w:r w:rsidRPr="00386C4D">
              <w:rPr>
                <w:b/>
                <w:bCs/>
                <w:sz w:val="20"/>
              </w:rPr>
              <w:t>493</w:t>
            </w:r>
          </w:p>
        </w:tc>
      </w:tr>
      <w:tr w14:paraId="71BE17D5"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55AC3967" w14:textId="2789829F">
            <w:pPr>
              <w:rPr>
                <w:sz w:val="20"/>
              </w:rPr>
            </w:pPr>
            <w:r w:rsidRPr="0077032C">
              <w:rPr>
                <w:sz w:val="20"/>
              </w:rPr>
              <w:t>Mobius Communications Company</w:t>
            </w:r>
          </w:p>
        </w:tc>
        <w:tc>
          <w:tcPr>
            <w:tcW w:w="1634" w:type="dxa"/>
            <w:tcBorders>
              <w:top w:val="nil"/>
              <w:left w:val="nil"/>
              <w:bottom w:val="nil"/>
              <w:right w:val="nil"/>
            </w:tcBorders>
            <w:shd w:val="clear" w:color="auto" w:fill="auto"/>
            <w:noWrap/>
            <w:vAlign w:val="center"/>
            <w:hideMark/>
          </w:tcPr>
          <w:p w:rsidR="0077032C" w:rsidRPr="0077032C" w:rsidP="0077032C" w14:paraId="4B230AB2" w14:textId="750AA827">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1A5E262F" w14:textId="55C30CC7">
            <w:pPr>
              <w:jc w:val="right"/>
              <w:rPr>
                <w:sz w:val="20"/>
              </w:rPr>
            </w:pPr>
            <w:r w:rsidRPr="0077032C">
              <w:rPr>
                <w:sz w:val="20"/>
              </w:rPr>
              <w:t>4</w:t>
            </w:r>
          </w:p>
        </w:tc>
        <w:tc>
          <w:tcPr>
            <w:tcW w:w="1433" w:type="dxa"/>
            <w:tcBorders>
              <w:top w:val="nil"/>
              <w:left w:val="nil"/>
              <w:bottom w:val="nil"/>
              <w:right w:val="nil"/>
            </w:tcBorders>
            <w:shd w:val="clear" w:color="auto" w:fill="auto"/>
            <w:noWrap/>
            <w:vAlign w:val="center"/>
            <w:hideMark/>
          </w:tcPr>
          <w:p w:rsidR="0077032C" w:rsidRPr="0077032C" w:rsidP="0077032C" w14:paraId="28EB928C" w14:textId="1C1A4F7F">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7061C48C" w14:textId="1B2B9A68">
            <w:pPr>
              <w:jc w:val="right"/>
              <w:rPr>
                <w:b/>
                <w:bCs/>
                <w:sz w:val="20"/>
              </w:rPr>
            </w:pPr>
            <w:r w:rsidRPr="00386C4D">
              <w:rPr>
                <w:b/>
                <w:bCs/>
                <w:sz w:val="20"/>
              </w:rPr>
              <w:t>4</w:t>
            </w:r>
          </w:p>
        </w:tc>
      </w:tr>
      <w:tr w14:paraId="44D90B34"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24A532A7" w14:textId="13D63C81">
            <w:pPr>
              <w:rPr>
                <w:sz w:val="20"/>
              </w:rPr>
            </w:pPr>
            <w:r w:rsidRPr="0077032C">
              <w:rPr>
                <w:sz w:val="20"/>
              </w:rPr>
              <w:t>Mobius Communications Company</w:t>
            </w:r>
          </w:p>
        </w:tc>
        <w:tc>
          <w:tcPr>
            <w:tcW w:w="1634" w:type="dxa"/>
            <w:tcBorders>
              <w:top w:val="nil"/>
              <w:left w:val="nil"/>
              <w:bottom w:val="nil"/>
              <w:right w:val="nil"/>
            </w:tcBorders>
            <w:shd w:val="clear" w:color="D9D9D9" w:fill="D9D9D9"/>
            <w:noWrap/>
            <w:vAlign w:val="center"/>
            <w:hideMark/>
          </w:tcPr>
          <w:p w:rsidR="0077032C" w:rsidRPr="0077032C" w:rsidP="0077032C" w14:paraId="7094F646" w14:textId="39B59089">
            <w:pPr>
              <w:jc w:val="center"/>
              <w:rPr>
                <w:sz w:val="20"/>
              </w:rPr>
            </w:pPr>
            <w:r w:rsidRPr="0077032C">
              <w:rPr>
                <w:sz w:val="20"/>
              </w:rPr>
              <w:t>Subsidy Program</w:t>
            </w:r>
          </w:p>
        </w:tc>
        <w:tc>
          <w:tcPr>
            <w:tcW w:w="1433" w:type="dxa"/>
            <w:tcBorders>
              <w:top w:val="nil"/>
              <w:left w:val="nil"/>
              <w:bottom w:val="nil"/>
              <w:right w:val="nil"/>
            </w:tcBorders>
            <w:shd w:val="clear" w:color="D9D9D9" w:fill="D9D9D9"/>
            <w:noWrap/>
            <w:vAlign w:val="center"/>
            <w:hideMark/>
          </w:tcPr>
          <w:p w:rsidR="0077032C" w:rsidRPr="0077032C" w:rsidP="0077032C" w14:paraId="1DB8D1D2" w14:textId="340D106A">
            <w:pPr>
              <w:jc w:val="right"/>
              <w:rPr>
                <w:sz w:val="20"/>
              </w:rPr>
            </w:pPr>
            <w:r w:rsidRPr="0077032C">
              <w:rPr>
                <w:sz w:val="20"/>
              </w:rPr>
              <w:t>0</w:t>
            </w:r>
          </w:p>
        </w:tc>
        <w:tc>
          <w:tcPr>
            <w:tcW w:w="1433" w:type="dxa"/>
            <w:tcBorders>
              <w:top w:val="nil"/>
              <w:left w:val="nil"/>
              <w:bottom w:val="nil"/>
              <w:right w:val="nil"/>
            </w:tcBorders>
            <w:shd w:val="clear" w:color="D9D9D9" w:fill="D9D9D9"/>
            <w:noWrap/>
            <w:vAlign w:val="center"/>
            <w:hideMark/>
          </w:tcPr>
          <w:p w:rsidR="0077032C" w:rsidRPr="0077032C" w:rsidP="0077032C" w14:paraId="56561877" w14:textId="2C7B38E2">
            <w:pPr>
              <w:jc w:val="right"/>
              <w:rPr>
                <w:sz w:val="20"/>
              </w:rPr>
            </w:pPr>
            <w:r w:rsidRPr="0077032C">
              <w:rPr>
                <w:sz w:val="20"/>
              </w:rPr>
              <w:t>13</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3FF56965" w14:textId="15FA72C7">
            <w:pPr>
              <w:jc w:val="right"/>
              <w:rPr>
                <w:b/>
                <w:bCs/>
                <w:sz w:val="20"/>
              </w:rPr>
            </w:pPr>
            <w:r w:rsidRPr="00386C4D">
              <w:rPr>
                <w:b/>
                <w:bCs/>
                <w:sz w:val="20"/>
              </w:rPr>
              <w:t>13</w:t>
            </w:r>
          </w:p>
        </w:tc>
      </w:tr>
      <w:tr w14:paraId="5783AC74"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558F969E" w14:textId="0366B95B">
            <w:pPr>
              <w:rPr>
                <w:sz w:val="20"/>
              </w:rPr>
            </w:pPr>
            <w:r w:rsidRPr="0077032C">
              <w:rPr>
                <w:sz w:val="20"/>
              </w:rPr>
              <w:t>Monster Broadband</w:t>
            </w:r>
          </w:p>
        </w:tc>
        <w:tc>
          <w:tcPr>
            <w:tcW w:w="1634" w:type="dxa"/>
            <w:tcBorders>
              <w:top w:val="nil"/>
              <w:left w:val="nil"/>
              <w:bottom w:val="nil"/>
              <w:right w:val="nil"/>
            </w:tcBorders>
            <w:shd w:val="clear" w:color="auto" w:fill="auto"/>
            <w:noWrap/>
            <w:vAlign w:val="center"/>
            <w:hideMark/>
          </w:tcPr>
          <w:p w:rsidR="0077032C" w:rsidRPr="0077032C" w:rsidP="0077032C" w14:paraId="0092053E" w14:textId="67E63F17">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7CDFC6D4" w14:textId="71F06504">
            <w:pPr>
              <w:jc w:val="right"/>
              <w:rPr>
                <w:sz w:val="20"/>
              </w:rPr>
            </w:pPr>
            <w:r w:rsidRPr="0077032C">
              <w:rPr>
                <w:sz w:val="20"/>
              </w:rPr>
              <w:t>0</w:t>
            </w:r>
          </w:p>
        </w:tc>
        <w:tc>
          <w:tcPr>
            <w:tcW w:w="1433" w:type="dxa"/>
            <w:tcBorders>
              <w:top w:val="nil"/>
              <w:left w:val="nil"/>
              <w:bottom w:val="nil"/>
              <w:right w:val="nil"/>
            </w:tcBorders>
            <w:shd w:val="clear" w:color="auto" w:fill="auto"/>
            <w:noWrap/>
            <w:vAlign w:val="center"/>
            <w:hideMark/>
          </w:tcPr>
          <w:p w:rsidR="0077032C" w:rsidRPr="0077032C" w:rsidP="0077032C" w14:paraId="2FDBB2C5" w14:textId="3D0BF893">
            <w:pPr>
              <w:jc w:val="right"/>
              <w:rPr>
                <w:sz w:val="20"/>
              </w:rPr>
            </w:pPr>
            <w:r w:rsidRPr="0077032C">
              <w:rPr>
                <w:sz w:val="20"/>
              </w:rPr>
              <w:t>281</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1A660968" w14:textId="7046B576">
            <w:pPr>
              <w:jc w:val="right"/>
              <w:rPr>
                <w:b/>
                <w:bCs/>
                <w:sz w:val="20"/>
              </w:rPr>
            </w:pPr>
            <w:r w:rsidRPr="00386C4D">
              <w:rPr>
                <w:b/>
                <w:bCs/>
                <w:sz w:val="20"/>
              </w:rPr>
              <w:t>281</w:t>
            </w:r>
          </w:p>
        </w:tc>
      </w:tr>
      <w:tr w14:paraId="5D360AF0"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717BB787" w14:textId="66A5331E">
            <w:pPr>
              <w:rPr>
                <w:sz w:val="20"/>
              </w:rPr>
            </w:pPr>
            <w:r w:rsidRPr="0077032C">
              <w:rPr>
                <w:sz w:val="20"/>
              </w:rPr>
              <w:t>Mosaic Telecom</w:t>
            </w:r>
          </w:p>
        </w:tc>
        <w:tc>
          <w:tcPr>
            <w:tcW w:w="1634" w:type="dxa"/>
            <w:tcBorders>
              <w:top w:val="nil"/>
              <w:left w:val="nil"/>
              <w:bottom w:val="nil"/>
              <w:right w:val="nil"/>
            </w:tcBorders>
            <w:shd w:val="clear" w:color="D9D9D9" w:fill="D9D9D9"/>
            <w:noWrap/>
            <w:vAlign w:val="center"/>
            <w:hideMark/>
          </w:tcPr>
          <w:p w:rsidR="0077032C" w:rsidRPr="0077032C" w:rsidP="0077032C" w14:paraId="323CAAA2" w14:textId="22B09B7E">
            <w:pPr>
              <w:jc w:val="center"/>
              <w:rPr>
                <w:sz w:val="20"/>
              </w:rPr>
            </w:pPr>
            <w:r w:rsidRPr="0077032C">
              <w:rPr>
                <w:sz w:val="20"/>
              </w:rPr>
              <w:t>Subsidy Program</w:t>
            </w:r>
          </w:p>
        </w:tc>
        <w:tc>
          <w:tcPr>
            <w:tcW w:w="1433" w:type="dxa"/>
            <w:tcBorders>
              <w:top w:val="nil"/>
              <w:left w:val="nil"/>
              <w:bottom w:val="nil"/>
              <w:right w:val="nil"/>
            </w:tcBorders>
            <w:shd w:val="clear" w:color="D9D9D9" w:fill="D9D9D9"/>
            <w:noWrap/>
            <w:vAlign w:val="center"/>
            <w:hideMark/>
          </w:tcPr>
          <w:p w:rsidR="0077032C" w:rsidRPr="0077032C" w:rsidP="0077032C" w14:paraId="5C6AD49A" w14:textId="6D107707">
            <w:pPr>
              <w:jc w:val="right"/>
              <w:rPr>
                <w:sz w:val="20"/>
              </w:rPr>
            </w:pPr>
            <w:r w:rsidRPr="0077032C">
              <w:rPr>
                <w:sz w:val="20"/>
              </w:rPr>
              <w:t>12</w:t>
            </w:r>
          </w:p>
        </w:tc>
        <w:tc>
          <w:tcPr>
            <w:tcW w:w="1433" w:type="dxa"/>
            <w:tcBorders>
              <w:top w:val="nil"/>
              <w:left w:val="nil"/>
              <w:bottom w:val="nil"/>
              <w:right w:val="nil"/>
            </w:tcBorders>
            <w:shd w:val="clear" w:color="D9D9D9" w:fill="D9D9D9"/>
            <w:noWrap/>
            <w:vAlign w:val="center"/>
            <w:hideMark/>
          </w:tcPr>
          <w:p w:rsidR="0077032C" w:rsidRPr="0077032C" w:rsidP="0077032C" w14:paraId="096B0A4A" w14:textId="150B5C36">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6A767366" w14:textId="138091F0">
            <w:pPr>
              <w:jc w:val="right"/>
              <w:rPr>
                <w:b/>
                <w:bCs/>
                <w:sz w:val="20"/>
              </w:rPr>
            </w:pPr>
            <w:r w:rsidRPr="00386C4D">
              <w:rPr>
                <w:b/>
                <w:bCs/>
                <w:sz w:val="20"/>
              </w:rPr>
              <w:t>12</w:t>
            </w:r>
          </w:p>
        </w:tc>
      </w:tr>
      <w:tr w14:paraId="217753F3"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7D4E6ED4" w14:textId="216A8B46">
            <w:pPr>
              <w:rPr>
                <w:sz w:val="20"/>
              </w:rPr>
            </w:pPr>
            <w:r w:rsidRPr="0077032C">
              <w:rPr>
                <w:sz w:val="20"/>
              </w:rPr>
              <w:t>Myakka Communications</w:t>
            </w:r>
          </w:p>
        </w:tc>
        <w:tc>
          <w:tcPr>
            <w:tcW w:w="1634" w:type="dxa"/>
            <w:tcBorders>
              <w:top w:val="nil"/>
              <w:left w:val="nil"/>
              <w:bottom w:val="nil"/>
              <w:right w:val="nil"/>
            </w:tcBorders>
            <w:shd w:val="clear" w:color="auto" w:fill="auto"/>
            <w:noWrap/>
            <w:vAlign w:val="center"/>
            <w:hideMark/>
          </w:tcPr>
          <w:p w:rsidR="0077032C" w:rsidRPr="0077032C" w:rsidP="0077032C" w14:paraId="44FEAC75" w14:textId="007A8C81">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792ADEA4" w14:textId="068BD7BF">
            <w:pPr>
              <w:jc w:val="right"/>
              <w:rPr>
                <w:sz w:val="20"/>
              </w:rPr>
            </w:pPr>
            <w:r w:rsidRPr="0077032C">
              <w:rPr>
                <w:sz w:val="20"/>
              </w:rPr>
              <w:t>2</w:t>
            </w:r>
          </w:p>
        </w:tc>
        <w:tc>
          <w:tcPr>
            <w:tcW w:w="1433" w:type="dxa"/>
            <w:tcBorders>
              <w:top w:val="nil"/>
              <w:left w:val="nil"/>
              <w:bottom w:val="nil"/>
              <w:right w:val="nil"/>
            </w:tcBorders>
            <w:shd w:val="clear" w:color="auto" w:fill="auto"/>
            <w:noWrap/>
            <w:vAlign w:val="center"/>
            <w:hideMark/>
          </w:tcPr>
          <w:p w:rsidR="0077032C" w:rsidRPr="0077032C" w:rsidP="0077032C" w14:paraId="7CAC271F" w14:textId="64625A49">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7365BFAD" w14:textId="10990DC0">
            <w:pPr>
              <w:jc w:val="right"/>
              <w:rPr>
                <w:b/>
                <w:bCs/>
                <w:sz w:val="20"/>
              </w:rPr>
            </w:pPr>
            <w:r w:rsidRPr="00386C4D">
              <w:rPr>
                <w:b/>
                <w:bCs/>
                <w:sz w:val="20"/>
              </w:rPr>
              <w:t>2</w:t>
            </w:r>
          </w:p>
        </w:tc>
      </w:tr>
      <w:tr w14:paraId="237B54DC"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79DC4DBE" w14:textId="5A7EF123">
            <w:pPr>
              <w:rPr>
                <w:sz w:val="20"/>
              </w:rPr>
            </w:pPr>
            <w:r w:rsidRPr="0077032C">
              <w:rPr>
                <w:sz w:val="20"/>
              </w:rPr>
              <w:t>Nebraska Public Service Commission</w:t>
            </w:r>
          </w:p>
        </w:tc>
        <w:tc>
          <w:tcPr>
            <w:tcW w:w="1634" w:type="dxa"/>
            <w:tcBorders>
              <w:top w:val="nil"/>
              <w:left w:val="nil"/>
              <w:bottom w:val="nil"/>
              <w:right w:val="nil"/>
            </w:tcBorders>
            <w:shd w:val="clear" w:color="D9D9D9" w:fill="D9D9D9"/>
            <w:noWrap/>
            <w:vAlign w:val="center"/>
            <w:hideMark/>
          </w:tcPr>
          <w:p w:rsidR="0077032C" w:rsidRPr="0077032C" w:rsidP="0077032C" w14:paraId="139F6245" w14:textId="388BDFD7">
            <w:pPr>
              <w:jc w:val="center"/>
              <w:rPr>
                <w:sz w:val="20"/>
              </w:rPr>
            </w:pPr>
            <w:r w:rsidRPr="0077032C">
              <w:rPr>
                <w:sz w:val="20"/>
              </w:rPr>
              <w:t>Subsidy Program</w:t>
            </w:r>
          </w:p>
        </w:tc>
        <w:tc>
          <w:tcPr>
            <w:tcW w:w="1433" w:type="dxa"/>
            <w:tcBorders>
              <w:top w:val="nil"/>
              <w:left w:val="nil"/>
              <w:bottom w:val="nil"/>
              <w:right w:val="nil"/>
            </w:tcBorders>
            <w:shd w:val="clear" w:color="D9D9D9" w:fill="D9D9D9"/>
            <w:noWrap/>
            <w:vAlign w:val="center"/>
            <w:hideMark/>
          </w:tcPr>
          <w:p w:rsidR="0077032C" w:rsidRPr="0077032C" w:rsidP="0077032C" w14:paraId="6489A870" w14:textId="342129E2">
            <w:pPr>
              <w:jc w:val="right"/>
              <w:rPr>
                <w:sz w:val="20"/>
              </w:rPr>
            </w:pPr>
            <w:r w:rsidRPr="0077032C">
              <w:rPr>
                <w:sz w:val="20"/>
              </w:rPr>
              <w:t>1325</w:t>
            </w:r>
          </w:p>
        </w:tc>
        <w:tc>
          <w:tcPr>
            <w:tcW w:w="1433" w:type="dxa"/>
            <w:tcBorders>
              <w:top w:val="nil"/>
              <w:left w:val="nil"/>
              <w:bottom w:val="nil"/>
              <w:right w:val="nil"/>
            </w:tcBorders>
            <w:shd w:val="clear" w:color="D9D9D9" w:fill="D9D9D9"/>
            <w:noWrap/>
            <w:vAlign w:val="center"/>
            <w:hideMark/>
          </w:tcPr>
          <w:p w:rsidR="0077032C" w:rsidRPr="0077032C" w:rsidP="0077032C" w14:paraId="100FB372" w14:textId="67E43AC7">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4563DF53" w14:textId="2748E293">
            <w:pPr>
              <w:jc w:val="right"/>
              <w:rPr>
                <w:b/>
                <w:bCs/>
                <w:sz w:val="20"/>
              </w:rPr>
            </w:pPr>
            <w:r w:rsidRPr="00386C4D">
              <w:rPr>
                <w:b/>
                <w:bCs/>
                <w:sz w:val="20"/>
              </w:rPr>
              <w:t>1325</w:t>
            </w:r>
          </w:p>
        </w:tc>
      </w:tr>
      <w:tr w14:paraId="34E4BD45"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4D73505E" w14:textId="682D175A">
            <w:pPr>
              <w:rPr>
                <w:sz w:val="20"/>
              </w:rPr>
            </w:pPr>
            <w:r w:rsidRPr="0077032C">
              <w:rPr>
                <w:sz w:val="20"/>
              </w:rPr>
              <w:t>New Knoxville Telephone Company</w:t>
            </w:r>
          </w:p>
        </w:tc>
        <w:tc>
          <w:tcPr>
            <w:tcW w:w="1634" w:type="dxa"/>
            <w:tcBorders>
              <w:top w:val="nil"/>
              <w:left w:val="nil"/>
              <w:bottom w:val="nil"/>
              <w:right w:val="nil"/>
            </w:tcBorders>
            <w:shd w:val="clear" w:color="auto" w:fill="auto"/>
            <w:noWrap/>
            <w:vAlign w:val="center"/>
            <w:hideMark/>
          </w:tcPr>
          <w:p w:rsidR="0077032C" w:rsidRPr="0077032C" w:rsidP="0077032C" w14:paraId="5BDEF4D2" w14:textId="1B5720C1">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136311DB" w14:textId="52658432">
            <w:pPr>
              <w:jc w:val="right"/>
              <w:rPr>
                <w:sz w:val="20"/>
              </w:rPr>
            </w:pPr>
            <w:r w:rsidRPr="0077032C">
              <w:rPr>
                <w:sz w:val="20"/>
              </w:rPr>
              <w:t>146</w:t>
            </w:r>
          </w:p>
        </w:tc>
        <w:tc>
          <w:tcPr>
            <w:tcW w:w="1433" w:type="dxa"/>
            <w:tcBorders>
              <w:top w:val="nil"/>
              <w:left w:val="nil"/>
              <w:bottom w:val="nil"/>
              <w:right w:val="nil"/>
            </w:tcBorders>
            <w:shd w:val="clear" w:color="auto" w:fill="auto"/>
            <w:noWrap/>
            <w:vAlign w:val="center"/>
            <w:hideMark/>
          </w:tcPr>
          <w:p w:rsidR="0077032C" w:rsidRPr="0077032C" w:rsidP="0077032C" w14:paraId="5AB0B1CF" w14:textId="1A136CB9">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47A23554" w14:textId="5EC2BD42">
            <w:pPr>
              <w:jc w:val="right"/>
              <w:rPr>
                <w:b/>
                <w:bCs/>
                <w:sz w:val="20"/>
              </w:rPr>
            </w:pPr>
            <w:r w:rsidRPr="00386C4D">
              <w:rPr>
                <w:b/>
                <w:bCs/>
                <w:sz w:val="20"/>
              </w:rPr>
              <w:t>146</w:t>
            </w:r>
          </w:p>
        </w:tc>
      </w:tr>
      <w:tr w14:paraId="406CA2B1"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463DCD2B" w14:textId="0619817E">
            <w:pPr>
              <w:rPr>
                <w:sz w:val="20"/>
              </w:rPr>
            </w:pPr>
            <w:r w:rsidRPr="0077032C">
              <w:rPr>
                <w:sz w:val="20"/>
              </w:rPr>
              <w:t>New Lisbon Broadband and Communications, LLC</w:t>
            </w:r>
          </w:p>
        </w:tc>
        <w:tc>
          <w:tcPr>
            <w:tcW w:w="1634" w:type="dxa"/>
            <w:tcBorders>
              <w:top w:val="nil"/>
              <w:left w:val="nil"/>
              <w:bottom w:val="nil"/>
              <w:right w:val="nil"/>
            </w:tcBorders>
            <w:shd w:val="clear" w:color="D9D9D9" w:fill="D9D9D9"/>
            <w:noWrap/>
            <w:vAlign w:val="center"/>
            <w:hideMark/>
          </w:tcPr>
          <w:p w:rsidR="0077032C" w:rsidRPr="0077032C" w:rsidP="0077032C" w14:paraId="4BF4C0F0" w14:textId="031ED0DB">
            <w:pPr>
              <w:jc w:val="center"/>
              <w:rPr>
                <w:sz w:val="20"/>
              </w:rPr>
            </w:pPr>
            <w:r w:rsidRPr="0077032C">
              <w:rPr>
                <w:sz w:val="20"/>
              </w:rPr>
              <w:t>Subsidy Program</w:t>
            </w:r>
          </w:p>
        </w:tc>
        <w:tc>
          <w:tcPr>
            <w:tcW w:w="1433" w:type="dxa"/>
            <w:tcBorders>
              <w:top w:val="nil"/>
              <w:left w:val="nil"/>
              <w:bottom w:val="nil"/>
              <w:right w:val="nil"/>
            </w:tcBorders>
            <w:shd w:val="clear" w:color="D9D9D9" w:fill="D9D9D9"/>
            <w:noWrap/>
            <w:vAlign w:val="center"/>
            <w:hideMark/>
          </w:tcPr>
          <w:p w:rsidR="0077032C" w:rsidRPr="0077032C" w:rsidP="0077032C" w14:paraId="079A9A9F" w14:textId="20A37A19">
            <w:pPr>
              <w:jc w:val="right"/>
              <w:rPr>
                <w:sz w:val="20"/>
              </w:rPr>
            </w:pPr>
            <w:r w:rsidRPr="0077032C">
              <w:rPr>
                <w:sz w:val="20"/>
              </w:rPr>
              <w:t>5</w:t>
            </w:r>
          </w:p>
        </w:tc>
        <w:tc>
          <w:tcPr>
            <w:tcW w:w="1433" w:type="dxa"/>
            <w:tcBorders>
              <w:top w:val="nil"/>
              <w:left w:val="nil"/>
              <w:bottom w:val="nil"/>
              <w:right w:val="nil"/>
            </w:tcBorders>
            <w:shd w:val="clear" w:color="D9D9D9" w:fill="D9D9D9"/>
            <w:noWrap/>
            <w:vAlign w:val="center"/>
            <w:hideMark/>
          </w:tcPr>
          <w:p w:rsidR="0077032C" w:rsidRPr="0077032C" w:rsidP="0077032C" w14:paraId="512A7AA9" w14:textId="3CD8610E">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65B0885F" w14:textId="0BF749AE">
            <w:pPr>
              <w:jc w:val="right"/>
              <w:rPr>
                <w:b/>
                <w:bCs/>
                <w:sz w:val="20"/>
              </w:rPr>
            </w:pPr>
            <w:r w:rsidRPr="00386C4D">
              <w:rPr>
                <w:b/>
                <w:bCs/>
                <w:sz w:val="20"/>
              </w:rPr>
              <w:t>5</w:t>
            </w:r>
          </w:p>
        </w:tc>
      </w:tr>
      <w:tr w14:paraId="166FD3B6"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22AA35A5" w14:textId="253021D0">
            <w:pPr>
              <w:rPr>
                <w:sz w:val="20"/>
              </w:rPr>
            </w:pPr>
            <w:r w:rsidRPr="0077032C">
              <w:rPr>
                <w:sz w:val="20"/>
              </w:rPr>
              <w:t>Nextwave</w:t>
            </w:r>
            <w:r w:rsidRPr="0077032C">
              <w:rPr>
                <w:sz w:val="20"/>
              </w:rPr>
              <w:t xml:space="preserve"> Wireless LLC</w:t>
            </w:r>
          </w:p>
        </w:tc>
        <w:tc>
          <w:tcPr>
            <w:tcW w:w="1634" w:type="dxa"/>
            <w:tcBorders>
              <w:top w:val="nil"/>
              <w:left w:val="nil"/>
              <w:bottom w:val="nil"/>
              <w:right w:val="nil"/>
            </w:tcBorders>
            <w:shd w:val="clear" w:color="auto" w:fill="auto"/>
            <w:noWrap/>
            <w:vAlign w:val="center"/>
            <w:hideMark/>
          </w:tcPr>
          <w:p w:rsidR="0077032C" w:rsidRPr="0077032C" w:rsidP="0077032C" w14:paraId="76D8D082" w14:textId="58D48B12">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76C3F5B2" w14:textId="1C208463">
            <w:pPr>
              <w:jc w:val="right"/>
              <w:rPr>
                <w:sz w:val="20"/>
              </w:rPr>
            </w:pPr>
            <w:r w:rsidRPr="0077032C">
              <w:rPr>
                <w:sz w:val="20"/>
              </w:rPr>
              <w:t>0</w:t>
            </w:r>
          </w:p>
        </w:tc>
        <w:tc>
          <w:tcPr>
            <w:tcW w:w="1433" w:type="dxa"/>
            <w:tcBorders>
              <w:top w:val="nil"/>
              <w:left w:val="nil"/>
              <w:bottom w:val="nil"/>
              <w:right w:val="nil"/>
            </w:tcBorders>
            <w:shd w:val="clear" w:color="auto" w:fill="auto"/>
            <w:noWrap/>
            <w:vAlign w:val="center"/>
            <w:hideMark/>
          </w:tcPr>
          <w:p w:rsidR="0077032C" w:rsidRPr="0077032C" w:rsidP="0077032C" w14:paraId="56B5B236" w14:textId="2169BBF2">
            <w:pPr>
              <w:jc w:val="right"/>
              <w:rPr>
                <w:sz w:val="20"/>
              </w:rPr>
            </w:pPr>
            <w:r w:rsidRPr="0077032C">
              <w:rPr>
                <w:sz w:val="20"/>
              </w:rPr>
              <w:t>1477</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1382A7E6" w14:textId="1068DE97">
            <w:pPr>
              <w:jc w:val="right"/>
              <w:rPr>
                <w:b/>
                <w:bCs/>
                <w:sz w:val="20"/>
              </w:rPr>
            </w:pPr>
            <w:r w:rsidRPr="00386C4D">
              <w:rPr>
                <w:b/>
                <w:bCs/>
                <w:sz w:val="20"/>
              </w:rPr>
              <w:t>1477</w:t>
            </w:r>
          </w:p>
        </w:tc>
      </w:tr>
      <w:tr w14:paraId="68BC468F"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5B19A696" w14:textId="2672573E">
            <w:pPr>
              <w:rPr>
                <w:sz w:val="20"/>
              </w:rPr>
            </w:pPr>
            <w:r w:rsidRPr="0077032C">
              <w:rPr>
                <w:sz w:val="20"/>
              </w:rPr>
              <w:t>Night Owl Wireless LLC</w:t>
            </w:r>
          </w:p>
        </w:tc>
        <w:tc>
          <w:tcPr>
            <w:tcW w:w="1634" w:type="dxa"/>
            <w:tcBorders>
              <w:top w:val="nil"/>
              <w:left w:val="nil"/>
              <w:bottom w:val="nil"/>
              <w:right w:val="nil"/>
            </w:tcBorders>
            <w:shd w:val="clear" w:color="D9D9D9" w:fill="D9D9D9"/>
            <w:noWrap/>
            <w:vAlign w:val="center"/>
            <w:hideMark/>
          </w:tcPr>
          <w:p w:rsidR="0077032C" w:rsidRPr="0077032C" w:rsidP="0077032C" w14:paraId="0218AE8C" w14:textId="3A3515DC">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07ECF379" w14:textId="5725F2F5">
            <w:pPr>
              <w:jc w:val="right"/>
              <w:rPr>
                <w:sz w:val="20"/>
              </w:rPr>
            </w:pPr>
            <w:r w:rsidRPr="0077032C">
              <w:rPr>
                <w:sz w:val="20"/>
              </w:rPr>
              <w:t>146</w:t>
            </w:r>
          </w:p>
        </w:tc>
        <w:tc>
          <w:tcPr>
            <w:tcW w:w="1433" w:type="dxa"/>
            <w:tcBorders>
              <w:top w:val="nil"/>
              <w:left w:val="nil"/>
              <w:bottom w:val="nil"/>
              <w:right w:val="nil"/>
            </w:tcBorders>
            <w:shd w:val="clear" w:color="D9D9D9" w:fill="D9D9D9"/>
            <w:noWrap/>
            <w:vAlign w:val="center"/>
            <w:hideMark/>
          </w:tcPr>
          <w:p w:rsidR="0077032C" w:rsidRPr="0077032C" w:rsidP="0077032C" w14:paraId="28452ECB" w14:textId="5A0893D7">
            <w:pPr>
              <w:jc w:val="right"/>
              <w:rPr>
                <w:sz w:val="20"/>
              </w:rPr>
            </w:pPr>
            <w:r w:rsidRPr="0077032C">
              <w:rPr>
                <w:sz w:val="20"/>
              </w:rPr>
              <w:t>4</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0120F74F" w14:textId="60668A68">
            <w:pPr>
              <w:jc w:val="right"/>
              <w:rPr>
                <w:b/>
                <w:bCs/>
                <w:sz w:val="20"/>
              </w:rPr>
            </w:pPr>
            <w:r w:rsidRPr="00386C4D">
              <w:rPr>
                <w:b/>
                <w:bCs/>
                <w:sz w:val="20"/>
              </w:rPr>
              <w:t>150</w:t>
            </w:r>
          </w:p>
        </w:tc>
      </w:tr>
      <w:tr w14:paraId="093C5FCB"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19EBCEA1" w14:textId="0BC3DF7C">
            <w:pPr>
              <w:rPr>
                <w:sz w:val="20"/>
              </w:rPr>
            </w:pPr>
            <w:r w:rsidRPr="0077032C">
              <w:rPr>
                <w:sz w:val="20"/>
              </w:rPr>
              <w:t>Nittany Media, Inc.</w:t>
            </w:r>
          </w:p>
        </w:tc>
        <w:tc>
          <w:tcPr>
            <w:tcW w:w="1634" w:type="dxa"/>
            <w:tcBorders>
              <w:top w:val="nil"/>
              <w:left w:val="nil"/>
              <w:bottom w:val="nil"/>
              <w:right w:val="nil"/>
            </w:tcBorders>
            <w:shd w:val="clear" w:color="auto" w:fill="auto"/>
            <w:noWrap/>
            <w:vAlign w:val="center"/>
            <w:hideMark/>
          </w:tcPr>
          <w:p w:rsidR="0077032C" w:rsidRPr="0077032C" w:rsidP="0077032C" w14:paraId="0662C8B0" w14:textId="51ACBB98">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16B9C562" w14:textId="6F464215">
            <w:pPr>
              <w:jc w:val="right"/>
              <w:rPr>
                <w:sz w:val="20"/>
              </w:rPr>
            </w:pPr>
            <w:r w:rsidRPr="0077032C">
              <w:rPr>
                <w:sz w:val="20"/>
              </w:rPr>
              <w:t>0</w:t>
            </w:r>
          </w:p>
        </w:tc>
        <w:tc>
          <w:tcPr>
            <w:tcW w:w="1433" w:type="dxa"/>
            <w:tcBorders>
              <w:top w:val="nil"/>
              <w:left w:val="nil"/>
              <w:bottom w:val="nil"/>
              <w:right w:val="nil"/>
            </w:tcBorders>
            <w:shd w:val="clear" w:color="auto" w:fill="auto"/>
            <w:noWrap/>
            <w:vAlign w:val="center"/>
            <w:hideMark/>
          </w:tcPr>
          <w:p w:rsidR="0077032C" w:rsidRPr="0077032C" w:rsidP="0077032C" w14:paraId="6FD5F1FA" w14:textId="4BDCF4A2">
            <w:pPr>
              <w:jc w:val="right"/>
              <w:rPr>
                <w:sz w:val="20"/>
              </w:rPr>
            </w:pPr>
            <w:r w:rsidRPr="0077032C">
              <w:rPr>
                <w:sz w:val="20"/>
              </w:rPr>
              <w:t>1183</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7DB0F88E" w14:textId="35C75A33">
            <w:pPr>
              <w:jc w:val="right"/>
              <w:rPr>
                <w:b/>
                <w:bCs/>
                <w:sz w:val="20"/>
              </w:rPr>
            </w:pPr>
            <w:r w:rsidRPr="00386C4D">
              <w:rPr>
                <w:b/>
                <w:bCs/>
                <w:sz w:val="20"/>
              </w:rPr>
              <w:t>1183</w:t>
            </w:r>
          </w:p>
        </w:tc>
      </w:tr>
      <w:tr w14:paraId="2B7D6649"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6C339A21" w14:textId="0818E4C2">
            <w:pPr>
              <w:rPr>
                <w:sz w:val="20"/>
              </w:rPr>
            </w:pPr>
            <w:r w:rsidRPr="0077032C">
              <w:rPr>
                <w:sz w:val="20"/>
              </w:rPr>
              <w:t>North Central Kansas Community Network</w:t>
            </w:r>
          </w:p>
        </w:tc>
        <w:tc>
          <w:tcPr>
            <w:tcW w:w="1634" w:type="dxa"/>
            <w:tcBorders>
              <w:top w:val="nil"/>
              <w:left w:val="nil"/>
              <w:bottom w:val="nil"/>
              <w:right w:val="nil"/>
            </w:tcBorders>
            <w:shd w:val="clear" w:color="D9D9D9" w:fill="D9D9D9"/>
            <w:noWrap/>
            <w:vAlign w:val="center"/>
            <w:hideMark/>
          </w:tcPr>
          <w:p w:rsidR="0077032C" w:rsidRPr="0077032C" w:rsidP="0077032C" w14:paraId="12ACC459" w14:textId="02EE492A">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08F55497" w14:textId="71ABA162">
            <w:pPr>
              <w:jc w:val="right"/>
              <w:rPr>
                <w:sz w:val="20"/>
              </w:rPr>
            </w:pPr>
            <w:r w:rsidRPr="0077032C">
              <w:rPr>
                <w:sz w:val="20"/>
              </w:rPr>
              <w:t>0</w:t>
            </w:r>
          </w:p>
        </w:tc>
        <w:tc>
          <w:tcPr>
            <w:tcW w:w="1433" w:type="dxa"/>
            <w:tcBorders>
              <w:top w:val="nil"/>
              <w:left w:val="nil"/>
              <w:bottom w:val="nil"/>
              <w:right w:val="nil"/>
            </w:tcBorders>
            <w:shd w:val="clear" w:color="D9D9D9" w:fill="D9D9D9"/>
            <w:noWrap/>
            <w:vAlign w:val="center"/>
            <w:hideMark/>
          </w:tcPr>
          <w:p w:rsidR="0077032C" w:rsidRPr="0077032C" w:rsidP="0077032C" w14:paraId="46BAD88E" w14:textId="243FB73E">
            <w:pPr>
              <w:jc w:val="right"/>
              <w:rPr>
                <w:sz w:val="20"/>
              </w:rPr>
            </w:pPr>
            <w:r w:rsidRPr="0077032C">
              <w:rPr>
                <w:sz w:val="20"/>
              </w:rPr>
              <w:t>634</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0912A62B" w14:textId="4354F354">
            <w:pPr>
              <w:jc w:val="right"/>
              <w:rPr>
                <w:b/>
                <w:bCs/>
                <w:sz w:val="20"/>
              </w:rPr>
            </w:pPr>
            <w:r w:rsidRPr="00386C4D">
              <w:rPr>
                <w:b/>
                <w:bCs/>
                <w:sz w:val="20"/>
              </w:rPr>
              <w:t>634</w:t>
            </w:r>
          </w:p>
        </w:tc>
      </w:tr>
      <w:tr w14:paraId="59B83B59"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04C9CDDF" w14:textId="1E08F91A">
            <w:pPr>
              <w:rPr>
                <w:sz w:val="20"/>
              </w:rPr>
            </w:pPr>
            <w:r w:rsidRPr="0077032C">
              <w:rPr>
                <w:sz w:val="20"/>
              </w:rPr>
              <w:t>North Coast Wireless Communications, LLC</w:t>
            </w:r>
          </w:p>
        </w:tc>
        <w:tc>
          <w:tcPr>
            <w:tcW w:w="1634" w:type="dxa"/>
            <w:tcBorders>
              <w:top w:val="nil"/>
              <w:left w:val="nil"/>
              <w:bottom w:val="nil"/>
              <w:right w:val="nil"/>
            </w:tcBorders>
            <w:shd w:val="clear" w:color="auto" w:fill="auto"/>
            <w:noWrap/>
            <w:vAlign w:val="center"/>
            <w:hideMark/>
          </w:tcPr>
          <w:p w:rsidR="0077032C" w:rsidRPr="0077032C" w:rsidP="0077032C" w14:paraId="4CEBA533" w14:textId="63BEBBDC">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072D706B" w14:textId="70E944E0">
            <w:pPr>
              <w:jc w:val="right"/>
              <w:rPr>
                <w:sz w:val="20"/>
              </w:rPr>
            </w:pPr>
            <w:r w:rsidRPr="0077032C">
              <w:rPr>
                <w:sz w:val="20"/>
              </w:rPr>
              <w:t>2088</w:t>
            </w:r>
          </w:p>
        </w:tc>
        <w:tc>
          <w:tcPr>
            <w:tcW w:w="1433" w:type="dxa"/>
            <w:tcBorders>
              <w:top w:val="nil"/>
              <w:left w:val="nil"/>
              <w:bottom w:val="nil"/>
              <w:right w:val="nil"/>
            </w:tcBorders>
            <w:shd w:val="clear" w:color="auto" w:fill="auto"/>
            <w:noWrap/>
            <w:vAlign w:val="center"/>
            <w:hideMark/>
          </w:tcPr>
          <w:p w:rsidR="0077032C" w:rsidRPr="0077032C" w:rsidP="0077032C" w14:paraId="753E7902" w14:textId="7D5E8269">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78B52E25" w14:textId="6B2AAB74">
            <w:pPr>
              <w:jc w:val="right"/>
              <w:rPr>
                <w:b/>
                <w:bCs/>
                <w:sz w:val="20"/>
              </w:rPr>
            </w:pPr>
            <w:r w:rsidRPr="00386C4D">
              <w:rPr>
                <w:b/>
                <w:bCs/>
                <w:sz w:val="20"/>
              </w:rPr>
              <w:t>2088</w:t>
            </w:r>
          </w:p>
        </w:tc>
      </w:tr>
      <w:tr w14:paraId="2077B74B"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0BC9B38E" w14:textId="30078EF5">
            <w:pPr>
              <w:rPr>
                <w:sz w:val="20"/>
              </w:rPr>
            </w:pPr>
            <w:r w:rsidRPr="0077032C">
              <w:rPr>
                <w:sz w:val="20"/>
              </w:rPr>
              <w:t>Northwest Community Communications (NCC)</w:t>
            </w:r>
          </w:p>
        </w:tc>
        <w:tc>
          <w:tcPr>
            <w:tcW w:w="1634" w:type="dxa"/>
            <w:tcBorders>
              <w:top w:val="nil"/>
              <w:left w:val="nil"/>
              <w:bottom w:val="nil"/>
              <w:right w:val="nil"/>
            </w:tcBorders>
            <w:shd w:val="clear" w:color="D9D9D9" w:fill="D9D9D9"/>
            <w:noWrap/>
            <w:vAlign w:val="center"/>
            <w:hideMark/>
          </w:tcPr>
          <w:p w:rsidR="0077032C" w:rsidRPr="0077032C" w:rsidP="0077032C" w14:paraId="53FA097B" w14:textId="120E2CC2">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3A4A84AF" w14:textId="24F356E9">
            <w:pPr>
              <w:jc w:val="right"/>
              <w:rPr>
                <w:sz w:val="20"/>
              </w:rPr>
            </w:pPr>
            <w:r w:rsidRPr="0077032C">
              <w:rPr>
                <w:sz w:val="20"/>
              </w:rPr>
              <w:t>90</w:t>
            </w:r>
          </w:p>
        </w:tc>
        <w:tc>
          <w:tcPr>
            <w:tcW w:w="1433" w:type="dxa"/>
            <w:tcBorders>
              <w:top w:val="nil"/>
              <w:left w:val="nil"/>
              <w:bottom w:val="nil"/>
              <w:right w:val="nil"/>
            </w:tcBorders>
            <w:shd w:val="clear" w:color="D9D9D9" w:fill="D9D9D9"/>
            <w:noWrap/>
            <w:vAlign w:val="center"/>
            <w:hideMark/>
          </w:tcPr>
          <w:p w:rsidR="0077032C" w:rsidRPr="0077032C" w:rsidP="0077032C" w14:paraId="57D0EE9C" w14:textId="6067028B">
            <w:pPr>
              <w:jc w:val="right"/>
              <w:rPr>
                <w:sz w:val="20"/>
              </w:rPr>
            </w:pPr>
            <w:r w:rsidRPr="0077032C">
              <w:rPr>
                <w:sz w:val="20"/>
              </w:rPr>
              <w:t>1</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055EC9FE" w14:textId="3558B0D1">
            <w:pPr>
              <w:jc w:val="right"/>
              <w:rPr>
                <w:b/>
                <w:bCs/>
                <w:sz w:val="20"/>
              </w:rPr>
            </w:pPr>
            <w:r w:rsidRPr="00386C4D">
              <w:rPr>
                <w:b/>
                <w:bCs/>
                <w:sz w:val="20"/>
              </w:rPr>
              <w:t>91</w:t>
            </w:r>
          </w:p>
        </w:tc>
      </w:tr>
      <w:tr w14:paraId="5EC53FE6"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2BBF7D8E" w14:textId="317B2A4C">
            <w:pPr>
              <w:rPr>
                <w:sz w:val="20"/>
              </w:rPr>
            </w:pPr>
            <w:r w:rsidRPr="0077032C">
              <w:rPr>
                <w:sz w:val="20"/>
              </w:rPr>
              <w:t>Northwest Fiber LLC</w:t>
            </w:r>
          </w:p>
        </w:tc>
        <w:tc>
          <w:tcPr>
            <w:tcW w:w="1634" w:type="dxa"/>
            <w:tcBorders>
              <w:top w:val="nil"/>
              <w:left w:val="nil"/>
              <w:bottom w:val="nil"/>
              <w:right w:val="nil"/>
            </w:tcBorders>
            <w:shd w:val="clear" w:color="auto" w:fill="auto"/>
            <w:noWrap/>
            <w:vAlign w:val="center"/>
            <w:hideMark/>
          </w:tcPr>
          <w:p w:rsidR="0077032C" w:rsidRPr="0077032C" w:rsidP="0077032C" w14:paraId="6C408B19" w14:textId="253823EC">
            <w:pPr>
              <w:jc w:val="center"/>
              <w:rPr>
                <w:sz w:val="20"/>
              </w:rPr>
            </w:pPr>
            <w:r w:rsidRPr="0077032C">
              <w:rPr>
                <w:sz w:val="20"/>
              </w:rPr>
              <w:t>Other</w:t>
            </w:r>
          </w:p>
        </w:tc>
        <w:tc>
          <w:tcPr>
            <w:tcW w:w="1433" w:type="dxa"/>
            <w:tcBorders>
              <w:top w:val="nil"/>
              <w:left w:val="nil"/>
              <w:bottom w:val="nil"/>
              <w:right w:val="nil"/>
            </w:tcBorders>
            <w:shd w:val="clear" w:color="auto" w:fill="auto"/>
            <w:noWrap/>
            <w:vAlign w:val="center"/>
            <w:hideMark/>
          </w:tcPr>
          <w:p w:rsidR="0077032C" w:rsidRPr="0077032C" w:rsidP="0077032C" w14:paraId="0325281C" w14:textId="6A3FE025">
            <w:pPr>
              <w:jc w:val="right"/>
              <w:rPr>
                <w:sz w:val="20"/>
              </w:rPr>
            </w:pPr>
            <w:r w:rsidRPr="0077032C">
              <w:rPr>
                <w:sz w:val="20"/>
              </w:rPr>
              <w:t>0</w:t>
            </w:r>
          </w:p>
        </w:tc>
        <w:tc>
          <w:tcPr>
            <w:tcW w:w="1433" w:type="dxa"/>
            <w:tcBorders>
              <w:top w:val="nil"/>
              <w:left w:val="nil"/>
              <w:bottom w:val="nil"/>
              <w:right w:val="nil"/>
            </w:tcBorders>
            <w:shd w:val="clear" w:color="auto" w:fill="auto"/>
            <w:noWrap/>
            <w:vAlign w:val="center"/>
            <w:hideMark/>
          </w:tcPr>
          <w:p w:rsidR="0077032C" w:rsidRPr="0077032C" w:rsidP="0077032C" w14:paraId="43806E8C" w14:textId="61482172">
            <w:pPr>
              <w:jc w:val="right"/>
              <w:rPr>
                <w:sz w:val="20"/>
              </w:rPr>
            </w:pPr>
            <w:r w:rsidRPr="0077032C">
              <w:rPr>
                <w:sz w:val="20"/>
              </w:rPr>
              <w:t>44</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311DC96E" w14:textId="2A82E7DA">
            <w:pPr>
              <w:jc w:val="right"/>
              <w:rPr>
                <w:b/>
                <w:bCs/>
                <w:sz w:val="20"/>
              </w:rPr>
            </w:pPr>
            <w:r w:rsidRPr="00386C4D">
              <w:rPr>
                <w:b/>
                <w:bCs/>
                <w:sz w:val="20"/>
              </w:rPr>
              <w:t>44</w:t>
            </w:r>
          </w:p>
        </w:tc>
      </w:tr>
      <w:tr w14:paraId="3546FED1"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50314A92" w14:textId="1818786E">
            <w:pPr>
              <w:rPr>
                <w:sz w:val="20"/>
              </w:rPr>
            </w:pPr>
            <w:r w:rsidRPr="0077032C">
              <w:rPr>
                <w:sz w:val="20"/>
              </w:rPr>
              <w:t>Ntera</w:t>
            </w:r>
            <w:r w:rsidRPr="0077032C">
              <w:rPr>
                <w:sz w:val="20"/>
              </w:rPr>
              <w:t xml:space="preserve"> LLC</w:t>
            </w:r>
          </w:p>
        </w:tc>
        <w:tc>
          <w:tcPr>
            <w:tcW w:w="1634" w:type="dxa"/>
            <w:tcBorders>
              <w:top w:val="nil"/>
              <w:left w:val="nil"/>
              <w:bottom w:val="nil"/>
              <w:right w:val="nil"/>
            </w:tcBorders>
            <w:shd w:val="clear" w:color="D9D9D9" w:fill="D9D9D9"/>
            <w:noWrap/>
            <w:vAlign w:val="center"/>
            <w:hideMark/>
          </w:tcPr>
          <w:p w:rsidR="0077032C" w:rsidRPr="0077032C" w:rsidP="0077032C" w14:paraId="0E06B216" w14:textId="5048C549">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31EAB0D0" w14:textId="3A5412D1">
            <w:pPr>
              <w:jc w:val="right"/>
              <w:rPr>
                <w:sz w:val="20"/>
              </w:rPr>
            </w:pPr>
            <w:r w:rsidRPr="0077032C">
              <w:rPr>
                <w:sz w:val="20"/>
              </w:rPr>
              <w:t>23</w:t>
            </w:r>
          </w:p>
        </w:tc>
        <w:tc>
          <w:tcPr>
            <w:tcW w:w="1433" w:type="dxa"/>
            <w:tcBorders>
              <w:top w:val="nil"/>
              <w:left w:val="nil"/>
              <w:bottom w:val="nil"/>
              <w:right w:val="nil"/>
            </w:tcBorders>
            <w:shd w:val="clear" w:color="D9D9D9" w:fill="D9D9D9"/>
            <w:noWrap/>
            <w:vAlign w:val="center"/>
            <w:hideMark/>
          </w:tcPr>
          <w:p w:rsidR="0077032C" w:rsidRPr="0077032C" w:rsidP="0077032C" w14:paraId="138DE598" w14:textId="51E448E5">
            <w:pPr>
              <w:jc w:val="right"/>
              <w:rPr>
                <w:sz w:val="20"/>
              </w:rPr>
            </w:pPr>
            <w:r w:rsidRPr="0077032C">
              <w:rPr>
                <w:sz w:val="20"/>
              </w:rPr>
              <w:t>1</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45ADBD61" w14:textId="09982457">
            <w:pPr>
              <w:jc w:val="right"/>
              <w:rPr>
                <w:b/>
                <w:bCs/>
                <w:sz w:val="20"/>
              </w:rPr>
            </w:pPr>
            <w:r w:rsidRPr="00386C4D">
              <w:rPr>
                <w:b/>
                <w:bCs/>
                <w:sz w:val="20"/>
              </w:rPr>
              <w:t>24</w:t>
            </w:r>
          </w:p>
        </w:tc>
      </w:tr>
      <w:tr w14:paraId="36A45A9A"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7FAA63D3" w14:textId="7C57A61C">
            <w:pPr>
              <w:rPr>
                <w:sz w:val="20"/>
              </w:rPr>
            </w:pPr>
            <w:r w:rsidRPr="0077032C">
              <w:rPr>
                <w:sz w:val="20"/>
              </w:rPr>
              <w:t>Ntera</w:t>
            </w:r>
            <w:r w:rsidRPr="0077032C">
              <w:rPr>
                <w:sz w:val="20"/>
              </w:rPr>
              <w:t xml:space="preserve"> LLC</w:t>
            </w:r>
          </w:p>
        </w:tc>
        <w:tc>
          <w:tcPr>
            <w:tcW w:w="1634" w:type="dxa"/>
            <w:tcBorders>
              <w:top w:val="nil"/>
              <w:left w:val="nil"/>
              <w:bottom w:val="nil"/>
              <w:right w:val="nil"/>
            </w:tcBorders>
            <w:shd w:val="clear" w:color="auto" w:fill="auto"/>
            <w:noWrap/>
            <w:vAlign w:val="center"/>
            <w:hideMark/>
          </w:tcPr>
          <w:p w:rsidR="0077032C" w:rsidRPr="0077032C" w:rsidP="0077032C" w14:paraId="46C495EE" w14:textId="2B3A5640">
            <w:pPr>
              <w:jc w:val="center"/>
              <w:rPr>
                <w:sz w:val="20"/>
              </w:rPr>
            </w:pPr>
            <w:r w:rsidRPr="0077032C">
              <w:rPr>
                <w:sz w:val="20"/>
              </w:rPr>
              <w:t>Subsidy Program</w:t>
            </w:r>
          </w:p>
        </w:tc>
        <w:tc>
          <w:tcPr>
            <w:tcW w:w="1433" w:type="dxa"/>
            <w:tcBorders>
              <w:top w:val="nil"/>
              <w:left w:val="nil"/>
              <w:bottom w:val="nil"/>
              <w:right w:val="nil"/>
            </w:tcBorders>
            <w:shd w:val="clear" w:color="auto" w:fill="auto"/>
            <w:noWrap/>
            <w:vAlign w:val="center"/>
            <w:hideMark/>
          </w:tcPr>
          <w:p w:rsidR="0077032C" w:rsidRPr="0077032C" w:rsidP="0077032C" w14:paraId="7EB8A419" w14:textId="6E1BB2A5">
            <w:pPr>
              <w:jc w:val="right"/>
              <w:rPr>
                <w:sz w:val="20"/>
              </w:rPr>
            </w:pPr>
            <w:r w:rsidRPr="0077032C">
              <w:rPr>
                <w:sz w:val="20"/>
              </w:rPr>
              <w:t>7</w:t>
            </w:r>
          </w:p>
        </w:tc>
        <w:tc>
          <w:tcPr>
            <w:tcW w:w="1433" w:type="dxa"/>
            <w:tcBorders>
              <w:top w:val="nil"/>
              <w:left w:val="nil"/>
              <w:bottom w:val="nil"/>
              <w:right w:val="nil"/>
            </w:tcBorders>
            <w:shd w:val="clear" w:color="auto" w:fill="auto"/>
            <w:noWrap/>
            <w:vAlign w:val="center"/>
            <w:hideMark/>
          </w:tcPr>
          <w:p w:rsidR="0077032C" w:rsidRPr="0077032C" w:rsidP="0077032C" w14:paraId="0C7C4EB8" w14:textId="42BD1185">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17E4913C" w14:textId="7ED02F85">
            <w:pPr>
              <w:jc w:val="right"/>
              <w:rPr>
                <w:b/>
                <w:bCs/>
                <w:sz w:val="20"/>
              </w:rPr>
            </w:pPr>
            <w:r w:rsidRPr="00386C4D">
              <w:rPr>
                <w:b/>
                <w:bCs/>
                <w:sz w:val="20"/>
              </w:rPr>
              <w:t>7</w:t>
            </w:r>
          </w:p>
        </w:tc>
      </w:tr>
      <w:tr w14:paraId="41DE5583"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5A349B70" w14:textId="2C3A582B">
            <w:pPr>
              <w:rPr>
                <w:sz w:val="20"/>
              </w:rPr>
            </w:pPr>
            <w:r w:rsidRPr="0077032C">
              <w:rPr>
                <w:sz w:val="20"/>
              </w:rPr>
              <w:t>OACYS Technology</w:t>
            </w:r>
          </w:p>
        </w:tc>
        <w:tc>
          <w:tcPr>
            <w:tcW w:w="1634" w:type="dxa"/>
            <w:tcBorders>
              <w:top w:val="nil"/>
              <w:left w:val="nil"/>
              <w:bottom w:val="nil"/>
              <w:right w:val="nil"/>
            </w:tcBorders>
            <w:shd w:val="clear" w:color="D9D9D9" w:fill="D9D9D9"/>
            <w:noWrap/>
            <w:vAlign w:val="center"/>
            <w:hideMark/>
          </w:tcPr>
          <w:p w:rsidR="0077032C" w:rsidRPr="0077032C" w:rsidP="0077032C" w14:paraId="2F3BFB32" w14:textId="41E7849A">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2B206909" w14:textId="72B2186C">
            <w:pPr>
              <w:jc w:val="right"/>
              <w:rPr>
                <w:sz w:val="20"/>
              </w:rPr>
            </w:pPr>
            <w:r w:rsidRPr="0077032C">
              <w:rPr>
                <w:sz w:val="20"/>
              </w:rPr>
              <w:t>232</w:t>
            </w:r>
          </w:p>
        </w:tc>
        <w:tc>
          <w:tcPr>
            <w:tcW w:w="1433" w:type="dxa"/>
            <w:tcBorders>
              <w:top w:val="nil"/>
              <w:left w:val="nil"/>
              <w:bottom w:val="nil"/>
              <w:right w:val="nil"/>
            </w:tcBorders>
            <w:shd w:val="clear" w:color="D9D9D9" w:fill="D9D9D9"/>
            <w:noWrap/>
            <w:vAlign w:val="center"/>
            <w:hideMark/>
          </w:tcPr>
          <w:p w:rsidR="0077032C" w:rsidRPr="0077032C" w:rsidP="0077032C" w14:paraId="156A36C5" w14:textId="3AB1ABD9">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26C3D565" w14:textId="0A1DBAA3">
            <w:pPr>
              <w:jc w:val="right"/>
              <w:rPr>
                <w:b/>
                <w:bCs/>
                <w:sz w:val="20"/>
              </w:rPr>
            </w:pPr>
            <w:r w:rsidRPr="00386C4D">
              <w:rPr>
                <w:b/>
                <w:bCs/>
                <w:sz w:val="20"/>
              </w:rPr>
              <w:t>232</w:t>
            </w:r>
          </w:p>
        </w:tc>
      </w:tr>
      <w:tr w14:paraId="4C845A00"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098369EB" w14:textId="24EA5804">
            <w:pPr>
              <w:rPr>
                <w:sz w:val="20"/>
              </w:rPr>
            </w:pPr>
            <w:r w:rsidRPr="0077032C">
              <w:rPr>
                <w:sz w:val="20"/>
              </w:rPr>
              <w:t>OmniTel</w:t>
            </w:r>
            <w:r w:rsidRPr="0077032C">
              <w:rPr>
                <w:sz w:val="20"/>
              </w:rPr>
              <w:t xml:space="preserve"> Communications, Inc</w:t>
            </w:r>
          </w:p>
        </w:tc>
        <w:tc>
          <w:tcPr>
            <w:tcW w:w="1634" w:type="dxa"/>
            <w:tcBorders>
              <w:top w:val="nil"/>
              <w:left w:val="nil"/>
              <w:bottom w:val="nil"/>
              <w:right w:val="nil"/>
            </w:tcBorders>
            <w:shd w:val="clear" w:color="auto" w:fill="auto"/>
            <w:noWrap/>
            <w:vAlign w:val="center"/>
            <w:hideMark/>
          </w:tcPr>
          <w:p w:rsidR="0077032C" w:rsidRPr="0077032C" w:rsidP="0077032C" w14:paraId="1183225B" w14:textId="136320AC">
            <w:pPr>
              <w:jc w:val="center"/>
              <w:rPr>
                <w:sz w:val="20"/>
              </w:rPr>
            </w:pPr>
            <w:r w:rsidRPr="0077032C">
              <w:rPr>
                <w:sz w:val="20"/>
              </w:rPr>
              <w:t>Subsidy Program</w:t>
            </w:r>
          </w:p>
        </w:tc>
        <w:tc>
          <w:tcPr>
            <w:tcW w:w="1433" w:type="dxa"/>
            <w:tcBorders>
              <w:top w:val="nil"/>
              <w:left w:val="nil"/>
              <w:bottom w:val="nil"/>
              <w:right w:val="nil"/>
            </w:tcBorders>
            <w:shd w:val="clear" w:color="auto" w:fill="auto"/>
            <w:noWrap/>
            <w:vAlign w:val="center"/>
            <w:hideMark/>
          </w:tcPr>
          <w:p w:rsidR="0077032C" w:rsidRPr="0077032C" w:rsidP="0077032C" w14:paraId="6EC9C98F" w14:textId="78D47EA9">
            <w:pPr>
              <w:jc w:val="right"/>
              <w:rPr>
                <w:sz w:val="20"/>
              </w:rPr>
            </w:pPr>
            <w:r w:rsidRPr="0077032C">
              <w:rPr>
                <w:sz w:val="20"/>
              </w:rPr>
              <w:t>31</w:t>
            </w:r>
          </w:p>
        </w:tc>
        <w:tc>
          <w:tcPr>
            <w:tcW w:w="1433" w:type="dxa"/>
            <w:tcBorders>
              <w:top w:val="nil"/>
              <w:left w:val="nil"/>
              <w:bottom w:val="nil"/>
              <w:right w:val="nil"/>
            </w:tcBorders>
            <w:shd w:val="clear" w:color="auto" w:fill="auto"/>
            <w:noWrap/>
            <w:vAlign w:val="center"/>
            <w:hideMark/>
          </w:tcPr>
          <w:p w:rsidR="0077032C" w:rsidRPr="0077032C" w:rsidP="0077032C" w14:paraId="4E465E3F" w14:textId="69EB7827">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7C9A74EB" w14:textId="436C017D">
            <w:pPr>
              <w:jc w:val="right"/>
              <w:rPr>
                <w:b/>
                <w:bCs/>
                <w:sz w:val="20"/>
              </w:rPr>
            </w:pPr>
            <w:r w:rsidRPr="00386C4D">
              <w:rPr>
                <w:b/>
                <w:bCs/>
                <w:sz w:val="20"/>
              </w:rPr>
              <w:t>31</w:t>
            </w:r>
          </w:p>
        </w:tc>
      </w:tr>
      <w:tr w14:paraId="5E9F2C2B"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0C7D8AF1" w14:textId="13061E1A">
            <w:pPr>
              <w:rPr>
                <w:sz w:val="20"/>
              </w:rPr>
            </w:pPr>
            <w:r w:rsidRPr="0077032C">
              <w:rPr>
                <w:sz w:val="20"/>
              </w:rPr>
              <w:t>One Point Technologies Inc.</w:t>
            </w:r>
          </w:p>
        </w:tc>
        <w:tc>
          <w:tcPr>
            <w:tcW w:w="1634" w:type="dxa"/>
            <w:tcBorders>
              <w:top w:val="nil"/>
              <w:left w:val="nil"/>
              <w:bottom w:val="nil"/>
              <w:right w:val="nil"/>
            </w:tcBorders>
            <w:shd w:val="clear" w:color="D9D9D9" w:fill="D9D9D9"/>
            <w:noWrap/>
            <w:vAlign w:val="center"/>
            <w:hideMark/>
          </w:tcPr>
          <w:p w:rsidR="0077032C" w:rsidRPr="0077032C" w:rsidP="0077032C" w14:paraId="47480A54" w14:textId="40B7677F">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31C11CFF" w14:textId="40632E10">
            <w:pPr>
              <w:jc w:val="right"/>
              <w:rPr>
                <w:sz w:val="20"/>
              </w:rPr>
            </w:pPr>
            <w:r w:rsidRPr="0077032C">
              <w:rPr>
                <w:sz w:val="20"/>
              </w:rPr>
              <w:t>6</w:t>
            </w:r>
          </w:p>
        </w:tc>
        <w:tc>
          <w:tcPr>
            <w:tcW w:w="1433" w:type="dxa"/>
            <w:tcBorders>
              <w:top w:val="nil"/>
              <w:left w:val="nil"/>
              <w:bottom w:val="nil"/>
              <w:right w:val="nil"/>
            </w:tcBorders>
            <w:shd w:val="clear" w:color="D9D9D9" w:fill="D9D9D9"/>
            <w:noWrap/>
            <w:vAlign w:val="center"/>
            <w:hideMark/>
          </w:tcPr>
          <w:p w:rsidR="0077032C" w:rsidRPr="0077032C" w:rsidP="0077032C" w14:paraId="58822C5D" w14:textId="4B82DD7A">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14ECE1CD" w14:textId="60C9795F">
            <w:pPr>
              <w:jc w:val="right"/>
              <w:rPr>
                <w:b/>
                <w:bCs/>
                <w:sz w:val="20"/>
              </w:rPr>
            </w:pPr>
            <w:r w:rsidRPr="00386C4D">
              <w:rPr>
                <w:b/>
                <w:bCs/>
                <w:sz w:val="20"/>
              </w:rPr>
              <w:t>6</w:t>
            </w:r>
          </w:p>
        </w:tc>
      </w:tr>
      <w:tr w14:paraId="3FA52882"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1B6E5E64" w14:textId="0001A79C">
            <w:pPr>
              <w:rPr>
                <w:sz w:val="20"/>
              </w:rPr>
            </w:pPr>
            <w:r w:rsidRPr="0077032C">
              <w:rPr>
                <w:sz w:val="20"/>
              </w:rPr>
              <w:t>Pembroke Telephone Cooperative</w:t>
            </w:r>
          </w:p>
        </w:tc>
        <w:tc>
          <w:tcPr>
            <w:tcW w:w="1634" w:type="dxa"/>
            <w:tcBorders>
              <w:top w:val="nil"/>
              <w:left w:val="nil"/>
              <w:bottom w:val="nil"/>
              <w:right w:val="nil"/>
            </w:tcBorders>
            <w:shd w:val="clear" w:color="auto" w:fill="auto"/>
            <w:noWrap/>
            <w:vAlign w:val="center"/>
            <w:hideMark/>
          </w:tcPr>
          <w:p w:rsidR="0077032C" w:rsidRPr="0077032C" w:rsidP="0077032C" w14:paraId="7427E3F6" w14:textId="228F3F92">
            <w:pPr>
              <w:jc w:val="center"/>
              <w:rPr>
                <w:sz w:val="20"/>
              </w:rPr>
            </w:pPr>
            <w:r w:rsidRPr="0077032C">
              <w:rPr>
                <w:sz w:val="20"/>
              </w:rPr>
              <w:t>Subsidy Program</w:t>
            </w:r>
          </w:p>
        </w:tc>
        <w:tc>
          <w:tcPr>
            <w:tcW w:w="1433" w:type="dxa"/>
            <w:tcBorders>
              <w:top w:val="nil"/>
              <w:left w:val="nil"/>
              <w:bottom w:val="nil"/>
              <w:right w:val="nil"/>
            </w:tcBorders>
            <w:shd w:val="clear" w:color="auto" w:fill="auto"/>
            <w:noWrap/>
            <w:vAlign w:val="center"/>
            <w:hideMark/>
          </w:tcPr>
          <w:p w:rsidR="0077032C" w:rsidRPr="0077032C" w:rsidP="0077032C" w14:paraId="39615911" w14:textId="7EBAA814">
            <w:pPr>
              <w:jc w:val="right"/>
              <w:rPr>
                <w:sz w:val="20"/>
              </w:rPr>
            </w:pPr>
            <w:r w:rsidRPr="0077032C">
              <w:rPr>
                <w:sz w:val="20"/>
              </w:rPr>
              <w:t>15</w:t>
            </w:r>
          </w:p>
        </w:tc>
        <w:tc>
          <w:tcPr>
            <w:tcW w:w="1433" w:type="dxa"/>
            <w:tcBorders>
              <w:top w:val="nil"/>
              <w:left w:val="nil"/>
              <w:bottom w:val="nil"/>
              <w:right w:val="nil"/>
            </w:tcBorders>
            <w:shd w:val="clear" w:color="auto" w:fill="auto"/>
            <w:noWrap/>
            <w:vAlign w:val="center"/>
            <w:hideMark/>
          </w:tcPr>
          <w:p w:rsidR="0077032C" w:rsidRPr="0077032C" w:rsidP="0077032C" w14:paraId="66A2AF06" w14:textId="73E5F4CA">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0A216ED2" w14:textId="35A79E60">
            <w:pPr>
              <w:jc w:val="right"/>
              <w:rPr>
                <w:b/>
                <w:bCs/>
                <w:sz w:val="20"/>
              </w:rPr>
            </w:pPr>
            <w:r w:rsidRPr="00386C4D">
              <w:rPr>
                <w:b/>
                <w:bCs/>
                <w:sz w:val="20"/>
              </w:rPr>
              <w:t>15</w:t>
            </w:r>
          </w:p>
        </w:tc>
      </w:tr>
      <w:tr w14:paraId="11F49A96"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3E0FE23C" w14:textId="425E2AD5">
            <w:pPr>
              <w:rPr>
                <w:sz w:val="20"/>
              </w:rPr>
            </w:pPr>
            <w:r w:rsidRPr="0077032C">
              <w:rPr>
                <w:sz w:val="20"/>
              </w:rPr>
              <w:t>Peoples Communication LLC</w:t>
            </w:r>
          </w:p>
        </w:tc>
        <w:tc>
          <w:tcPr>
            <w:tcW w:w="1634" w:type="dxa"/>
            <w:tcBorders>
              <w:top w:val="nil"/>
              <w:left w:val="nil"/>
              <w:bottom w:val="nil"/>
              <w:right w:val="nil"/>
            </w:tcBorders>
            <w:shd w:val="clear" w:color="D9D9D9" w:fill="D9D9D9"/>
            <w:noWrap/>
            <w:vAlign w:val="center"/>
            <w:hideMark/>
          </w:tcPr>
          <w:p w:rsidR="0077032C" w:rsidRPr="0077032C" w:rsidP="0077032C" w14:paraId="0266FDEE" w14:textId="161A85EF">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442836AD" w14:textId="59BB37FD">
            <w:pPr>
              <w:jc w:val="right"/>
              <w:rPr>
                <w:sz w:val="20"/>
              </w:rPr>
            </w:pPr>
            <w:r w:rsidRPr="0077032C">
              <w:rPr>
                <w:sz w:val="20"/>
              </w:rPr>
              <w:t>5</w:t>
            </w:r>
          </w:p>
        </w:tc>
        <w:tc>
          <w:tcPr>
            <w:tcW w:w="1433" w:type="dxa"/>
            <w:tcBorders>
              <w:top w:val="nil"/>
              <w:left w:val="nil"/>
              <w:bottom w:val="nil"/>
              <w:right w:val="nil"/>
            </w:tcBorders>
            <w:shd w:val="clear" w:color="D9D9D9" w:fill="D9D9D9"/>
            <w:noWrap/>
            <w:vAlign w:val="center"/>
            <w:hideMark/>
          </w:tcPr>
          <w:p w:rsidR="0077032C" w:rsidRPr="0077032C" w:rsidP="0077032C" w14:paraId="55C672ED" w14:textId="3AD7D567">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3933C40B" w14:textId="1FCD61ED">
            <w:pPr>
              <w:jc w:val="right"/>
              <w:rPr>
                <w:b/>
                <w:bCs/>
                <w:sz w:val="20"/>
              </w:rPr>
            </w:pPr>
            <w:r w:rsidRPr="00386C4D">
              <w:rPr>
                <w:b/>
                <w:bCs/>
                <w:sz w:val="20"/>
              </w:rPr>
              <w:t>5</w:t>
            </w:r>
          </w:p>
        </w:tc>
      </w:tr>
      <w:tr w14:paraId="2EB3842B"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6FDB35FF" w14:textId="1B58C0F5">
            <w:pPr>
              <w:rPr>
                <w:sz w:val="20"/>
              </w:rPr>
            </w:pPr>
            <w:r w:rsidRPr="0077032C">
              <w:rPr>
                <w:sz w:val="20"/>
              </w:rPr>
              <w:t>PocketiNet</w:t>
            </w:r>
            <w:r w:rsidRPr="0077032C">
              <w:rPr>
                <w:sz w:val="20"/>
              </w:rPr>
              <w:t xml:space="preserve"> Communications, Inc.</w:t>
            </w:r>
          </w:p>
        </w:tc>
        <w:tc>
          <w:tcPr>
            <w:tcW w:w="1634" w:type="dxa"/>
            <w:tcBorders>
              <w:top w:val="nil"/>
              <w:left w:val="nil"/>
              <w:bottom w:val="nil"/>
              <w:right w:val="nil"/>
            </w:tcBorders>
            <w:shd w:val="clear" w:color="auto" w:fill="auto"/>
            <w:noWrap/>
            <w:vAlign w:val="center"/>
            <w:hideMark/>
          </w:tcPr>
          <w:p w:rsidR="0077032C" w:rsidRPr="0077032C" w:rsidP="0077032C" w14:paraId="47B358BE" w14:textId="1173F464">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46605A73" w14:textId="6D9BFDE6">
            <w:pPr>
              <w:jc w:val="right"/>
              <w:rPr>
                <w:sz w:val="20"/>
              </w:rPr>
            </w:pPr>
            <w:r w:rsidRPr="0077032C">
              <w:rPr>
                <w:sz w:val="20"/>
              </w:rPr>
              <w:t>112</w:t>
            </w:r>
          </w:p>
        </w:tc>
        <w:tc>
          <w:tcPr>
            <w:tcW w:w="1433" w:type="dxa"/>
            <w:tcBorders>
              <w:top w:val="nil"/>
              <w:left w:val="nil"/>
              <w:bottom w:val="nil"/>
              <w:right w:val="nil"/>
            </w:tcBorders>
            <w:shd w:val="clear" w:color="auto" w:fill="auto"/>
            <w:noWrap/>
            <w:vAlign w:val="center"/>
            <w:hideMark/>
          </w:tcPr>
          <w:p w:rsidR="0077032C" w:rsidRPr="0077032C" w:rsidP="0077032C" w14:paraId="797AB70E" w14:textId="01B6D6DA">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73CD86A6" w14:textId="330DFC16">
            <w:pPr>
              <w:jc w:val="right"/>
              <w:rPr>
                <w:b/>
                <w:bCs/>
                <w:sz w:val="20"/>
              </w:rPr>
            </w:pPr>
            <w:r w:rsidRPr="00386C4D">
              <w:rPr>
                <w:b/>
                <w:bCs/>
                <w:sz w:val="20"/>
              </w:rPr>
              <w:t>112</w:t>
            </w:r>
          </w:p>
        </w:tc>
      </w:tr>
      <w:tr w14:paraId="1E2CAA6D"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37E234D2" w14:textId="3F75ADBF">
            <w:pPr>
              <w:rPr>
                <w:sz w:val="20"/>
              </w:rPr>
            </w:pPr>
            <w:r w:rsidRPr="0077032C">
              <w:rPr>
                <w:sz w:val="20"/>
              </w:rPr>
              <w:t>Polar Communications Mutual Aid Corporation</w:t>
            </w:r>
          </w:p>
        </w:tc>
        <w:tc>
          <w:tcPr>
            <w:tcW w:w="1634" w:type="dxa"/>
            <w:tcBorders>
              <w:top w:val="nil"/>
              <w:left w:val="nil"/>
              <w:bottom w:val="nil"/>
              <w:right w:val="nil"/>
            </w:tcBorders>
            <w:shd w:val="clear" w:color="D9D9D9" w:fill="D9D9D9"/>
            <w:noWrap/>
            <w:vAlign w:val="center"/>
            <w:hideMark/>
          </w:tcPr>
          <w:p w:rsidR="0077032C" w:rsidRPr="0077032C" w:rsidP="0077032C" w14:paraId="7C1135E6" w14:textId="6623A4CB">
            <w:pPr>
              <w:jc w:val="center"/>
              <w:rPr>
                <w:sz w:val="20"/>
              </w:rPr>
            </w:pPr>
            <w:r w:rsidRPr="0077032C">
              <w:rPr>
                <w:sz w:val="20"/>
              </w:rPr>
              <w:t>Subsidy Program</w:t>
            </w:r>
          </w:p>
        </w:tc>
        <w:tc>
          <w:tcPr>
            <w:tcW w:w="1433" w:type="dxa"/>
            <w:tcBorders>
              <w:top w:val="nil"/>
              <w:left w:val="nil"/>
              <w:bottom w:val="nil"/>
              <w:right w:val="nil"/>
            </w:tcBorders>
            <w:shd w:val="clear" w:color="D9D9D9" w:fill="D9D9D9"/>
            <w:noWrap/>
            <w:vAlign w:val="center"/>
            <w:hideMark/>
          </w:tcPr>
          <w:p w:rsidR="0077032C" w:rsidRPr="0077032C" w:rsidP="0077032C" w14:paraId="3B4DC20C" w14:textId="49BAE105">
            <w:pPr>
              <w:jc w:val="right"/>
              <w:rPr>
                <w:sz w:val="20"/>
              </w:rPr>
            </w:pPr>
            <w:r w:rsidRPr="0077032C">
              <w:rPr>
                <w:sz w:val="20"/>
              </w:rPr>
              <w:t>0</w:t>
            </w:r>
          </w:p>
        </w:tc>
        <w:tc>
          <w:tcPr>
            <w:tcW w:w="1433" w:type="dxa"/>
            <w:tcBorders>
              <w:top w:val="nil"/>
              <w:left w:val="nil"/>
              <w:bottom w:val="nil"/>
              <w:right w:val="nil"/>
            </w:tcBorders>
            <w:shd w:val="clear" w:color="D9D9D9" w:fill="D9D9D9"/>
            <w:noWrap/>
            <w:vAlign w:val="center"/>
            <w:hideMark/>
          </w:tcPr>
          <w:p w:rsidR="0077032C" w:rsidRPr="0077032C" w:rsidP="0077032C" w14:paraId="311A2C30" w14:textId="2CF51B91">
            <w:pPr>
              <w:jc w:val="right"/>
              <w:rPr>
                <w:sz w:val="20"/>
              </w:rPr>
            </w:pPr>
            <w:r w:rsidRPr="0077032C">
              <w:rPr>
                <w:sz w:val="20"/>
              </w:rPr>
              <w:t>10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541E0182" w14:textId="7E6B77BC">
            <w:pPr>
              <w:jc w:val="right"/>
              <w:rPr>
                <w:b/>
                <w:bCs/>
                <w:sz w:val="20"/>
              </w:rPr>
            </w:pPr>
            <w:r w:rsidRPr="00386C4D">
              <w:rPr>
                <w:b/>
                <w:bCs/>
                <w:sz w:val="20"/>
              </w:rPr>
              <w:t>10</w:t>
            </w:r>
          </w:p>
        </w:tc>
      </w:tr>
      <w:tr w14:paraId="736EAC26"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3292D50A" w14:textId="7740122C">
            <w:pPr>
              <w:rPr>
                <w:sz w:val="20"/>
              </w:rPr>
            </w:pPr>
            <w:r w:rsidRPr="0077032C">
              <w:rPr>
                <w:sz w:val="20"/>
              </w:rPr>
              <w:t>Prairie Hills Wireless, LLC</w:t>
            </w:r>
          </w:p>
        </w:tc>
        <w:tc>
          <w:tcPr>
            <w:tcW w:w="1634" w:type="dxa"/>
            <w:tcBorders>
              <w:top w:val="nil"/>
              <w:left w:val="nil"/>
              <w:bottom w:val="nil"/>
              <w:right w:val="nil"/>
            </w:tcBorders>
            <w:shd w:val="clear" w:color="auto" w:fill="auto"/>
            <w:noWrap/>
            <w:vAlign w:val="center"/>
            <w:hideMark/>
          </w:tcPr>
          <w:p w:rsidR="0077032C" w:rsidRPr="0077032C" w:rsidP="0077032C" w14:paraId="4603B860" w14:textId="369F5A15">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17C50941" w14:textId="7C023529">
            <w:pPr>
              <w:jc w:val="right"/>
              <w:rPr>
                <w:sz w:val="20"/>
              </w:rPr>
            </w:pPr>
            <w:r w:rsidRPr="0077032C">
              <w:rPr>
                <w:sz w:val="20"/>
              </w:rPr>
              <w:t>126</w:t>
            </w:r>
          </w:p>
        </w:tc>
        <w:tc>
          <w:tcPr>
            <w:tcW w:w="1433" w:type="dxa"/>
            <w:tcBorders>
              <w:top w:val="nil"/>
              <w:left w:val="nil"/>
              <w:bottom w:val="nil"/>
              <w:right w:val="nil"/>
            </w:tcBorders>
            <w:shd w:val="clear" w:color="auto" w:fill="auto"/>
            <w:noWrap/>
            <w:vAlign w:val="center"/>
            <w:hideMark/>
          </w:tcPr>
          <w:p w:rsidR="0077032C" w:rsidRPr="0077032C" w:rsidP="0077032C" w14:paraId="7D00B5F0" w14:textId="544848D8">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1F50A24A" w14:textId="723A4E51">
            <w:pPr>
              <w:jc w:val="right"/>
              <w:rPr>
                <w:b/>
                <w:bCs/>
                <w:sz w:val="20"/>
              </w:rPr>
            </w:pPr>
            <w:r w:rsidRPr="00386C4D">
              <w:rPr>
                <w:b/>
                <w:bCs/>
                <w:sz w:val="20"/>
              </w:rPr>
              <w:t>126</w:t>
            </w:r>
          </w:p>
        </w:tc>
      </w:tr>
      <w:tr w14:paraId="1BF3E43D"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77CF21A4" w14:textId="1B6E6BE5">
            <w:pPr>
              <w:rPr>
                <w:sz w:val="20"/>
              </w:rPr>
            </w:pPr>
            <w:r w:rsidRPr="0077032C">
              <w:rPr>
                <w:sz w:val="20"/>
              </w:rPr>
              <w:t>ProValue.Net</w:t>
            </w:r>
          </w:p>
        </w:tc>
        <w:tc>
          <w:tcPr>
            <w:tcW w:w="1634" w:type="dxa"/>
            <w:tcBorders>
              <w:top w:val="nil"/>
              <w:left w:val="nil"/>
              <w:bottom w:val="nil"/>
              <w:right w:val="nil"/>
            </w:tcBorders>
            <w:shd w:val="clear" w:color="D9D9D9" w:fill="D9D9D9"/>
            <w:noWrap/>
            <w:vAlign w:val="center"/>
            <w:hideMark/>
          </w:tcPr>
          <w:p w:rsidR="0077032C" w:rsidRPr="0077032C" w:rsidP="0077032C" w14:paraId="604A89E3" w14:textId="59BA8656">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2698A64E" w14:textId="678E19A9">
            <w:pPr>
              <w:jc w:val="right"/>
              <w:rPr>
                <w:sz w:val="20"/>
              </w:rPr>
            </w:pPr>
            <w:r w:rsidRPr="0077032C">
              <w:rPr>
                <w:sz w:val="20"/>
              </w:rPr>
              <w:t>0</w:t>
            </w:r>
          </w:p>
        </w:tc>
        <w:tc>
          <w:tcPr>
            <w:tcW w:w="1433" w:type="dxa"/>
            <w:tcBorders>
              <w:top w:val="nil"/>
              <w:left w:val="nil"/>
              <w:bottom w:val="nil"/>
              <w:right w:val="nil"/>
            </w:tcBorders>
            <w:shd w:val="clear" w:color="D9D9D9" w:fill="D9D9D9"/>
            <w:noWrap/>
            <w:vAlign w:val="center"/>
            <w:hideMark/>
          </w:tcPr>
          <w:p w:rsidR="0077032C" w:rsidRPr="0077032C" w:rsidP="0077032C" w14:paraId="4930B3D6" w14:textId="052695BE">
            <w:pPr>
              <w:jc w:val="right"/>
              <w:rPr>
                <w:sz w:val="20"/>
              </w:rPr>
            </w:pPr>
            <w:r w:rsidRPr="0077032C">
              <w:rPr>
                <w:sz w:val="20"/>
              </w:rPr>
              <w:t>1670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6C6FE6BD" w14:textId="4805B7E1">
            <w:pPr>
              <w:jc w:val="right"/>
              <w:rPr>
                <w:b/>
                <w:bCs/>
                <w:sz w:val="20"/>
              </w:rPr>
            </w:pPr>
            <w:r w:rsidRPr="00386C4D">
              <w:rPr>
                <w:b/>
                <w:bCs/>
                <w:sz w:val="20"/>
              </w:rPr>
              <w:t>1670</w:t>
            </w:r>
          </w:p>
        </w:tc>
      </w:tr>
      <w:tr w14:paraId="2566F543"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7687AA22" w14:textId="31ACE121">
            <w:pPr>
              <w:rPr>
                <w:sz w:val="20"/>
              </w:rPr>
            </w:pPr>
            <w:r w:rsidRPr="0077032C">
              <w:rPr>
                <w:sz w:val="20"/>
              </w:rPr>
              <w:t>Quantum Internet &amp; Telephone</w:t>
            </w:r>
          </w:p>
        </w:tc>
        <w:tc>
          <w:tcPr>
            <w:tcW w:w="1634" w:type="dxa"/>
            <w:tcBorders>
              <w:top w:val="nil"/>
              <w:left w:val="nil"/>
              <w:bottom w:val="nil"/>
              <w:right w:val="nil"/>
            </w:tcBorders>
            <w:shd w:val="clear" w:color="auto" w:fill="auto"/>
            <w:noWrap/>
            <w:vAlign w:val="center"/>
            <w:hideMark/>
          </w:tcPr>
          <w:p w:rsidR="0077032C" w:rsidRPr="0077032C" w:rsidP="0077032C" w14:paraId="4D96E079" w14:textId="14FB5192">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302E6131" w14:textId="0FA4CA24">
            <w:pPr>
              <w:jc w:val="right"/>
              <w:rPr>
                <w:sz w:val="20"/>
              </w:rPr>
            </w:pPr>
            <w:r w:rsidRPr="0077032C">
              <w:rPr>
                <w:sz w:val="20"/>
              </w:rPr>
              <w:t>0</w:t>
            </w:r>
          </w:p>
        </w:tc>
        <w:tc>
          <w:tcPr>
            <w:tcW w:w="1433" w:type="dxa"/>
            <w:tcBorders>
              <w:top w:val="nil"/>
              <w:left w:val="nil"/>
              <w:bottom w:val="nil"/>
              <w:right w:val="nil"/>
            </w:tcBorders>
            <w:shd w:val="clear" w:color="auto" w:fill="auto"/>
            <w:noWrap/>
            <w:vAlign w:val="center"/>
            <w:hideMark/>
          </w:tcPr>
          <w:p w:rsidR="0077032C" w:rsidRPr="0077032C" w:rsidP="0077032C" w14:paraId="7E536977" w14:textId="47FD28EE">
            <w:pPr>
              <w:jc w:val="right"/>
              <w:rPr>
                <w:sz w:val="20"/>
              </w:rPr>
            </w:pPr>
            <w:r w:rsidRPr="0077032C">
              <w:rPr>
                <w:sz w:val="20"/>
              </w:rPr>
              <w:t>13</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6102042C" w14:textId="73ED3405">
            <w:pPr>
              <w:jc w:val="right"/>
              <w:rPr>
                <w:b/>
                <w:bCs/>
                <w:sz w:val="20"/>
              </w:rPr>
            </w:pPr>
            <w:r w:rsidRPr="00386C4D">
              <w:rPr>
                <w:b/>
                <w:bCs/>
                <w:sz w:val="20"/>
              </w:rPr>
              <w:t>13</w:t>
            </w:r>
          </w:p>
        </w:tc>
      </w:tr>
      <w:tr w14:paraId="748223A1"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79DBC6AE" w14:textId="6A1166DB">
            <w:pPr>
              <w:rPr>
                <w:sz w:val="20"/>
              </w:rPr>
            </w:pPr>
            <w:r w:rsidRPr="0077032C">
              <w:rPr>
                <w:sz w:val="20"/>
              </w:rPr>
              <w:t>RB3, LLC</w:t>
            </w:r>
          </w:p>
        </w:tc>
        <w:tc>
          <w:tcPr>
            <w:tcW w:w="1634" w:type="dxa"/>
            <w:tcBorders>
              <w:top w:val="nil"/>
              <w:left w:val="nil"/>
              <w:bottom w:val="nil"/>
              <w:right w:val="nil"/>
            </w:tcBorders>
            <w:shd w:val="clear" w:color="D9D9D9" w:fill="D9D9D9"/>
            <w:noWrap/>
            <w:vAlign w:val="center"/>
            <w:hideMark/>
          </w:tcPr>
          <w:p w:rsidR="0077032C" w:rsidRPr="0077032C" w:rsidP="0077032C" w14:paraId="7F61FC04" w14:textId="7D767F6E">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6D0E1A90" w14:textId="10D90438">
            <w:pPr>
              <w:jc w:val="right"/>
              <w:rPr>
                <w:sz w:val="20"/>
              </w:rPr>
            </w:pPr>
            <w:r w:rsidRPr="0077032C">
              <w:rPr>
                <w:sz w:val="20"/>
              </w:rPr>
              <w:t>0</w:t>
            </w:r>
          </w:p>
        </w:tc>
        <w:tc>
          <w:tcPr>
            <w:tcW w:w="1433" w:type="dxa"/>
            <w:tcBorders>
              <w:top w:val="nil"/>
              <w:left w:val="nil"/>
              <w:bottom w:val="nil"/>
              <w:right w:val="nil"/>
            </w:tcBorders>
            <w:shd w:val="clear" w:color="D9D9D9" w:fill="D9D9D9"/>
            <w:noWrap/>
            <w:vAlign w:val="center"/>
            <w:hideMark/>
          </w:tcPr>
          <w:p w:rsidR="0077032C" w:rsidRPr="0077032C" w:rsidP="0077032C" w14:paraId="511E02EB" w14:textId="0304D88A">
            <w:pPr>
              <w:jc w:val="right"/>
              <w:rPr>
                <w:sz w:val="20"/>
              </w:rPr>
            </w:pPr>
            <w:r w:rsidRPr="0077032C">
              <w:rPr>
                <w:sz w:val="20"/>
              </w:rPr>
              <w:t>199</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0762CDE9" w14:textId="06EFB054">
            <w:pPr>
              <w:jc w:val="right"/>
              <w:rPr>
                <w:b/>
                <w:bCs/>
                <w:sz w:val="20"/>
              </w:rPr>
            </w:pPr>
            <w:r w:rsidRPr="00386C4D">
              <w:rPr>
                <w:b/>
                <w:bCs/>
                <w:sz w:val="20"/>
              </w:rPr>
              <w:t>199</w:t>
            </w:r>
          </w:p>
        </w:tc>
      </w:tr>
      <w:tr w14:paraId="4795AB70"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3F9DDC56" w14:textId="6E0B77E8">
            <w:pPr>
              <w:rPr>
                <w:sz w:val="20"/>
              </w:rPr>
            </w:pPr>
            <w:r w:rsidRPr="0077032C">
              <w:rPr>
                <w:sz w:val="20"/>
              </w:rPr>
              <w:t>RC Technologies</w:t>
            </w:r>
          </w:p>
        </w:tc>
        <w:tc>
          <w:tcPr>
            <w:tcW w:w="1634" w:type="dxa"/>
            <w:tcBorders>
              <w:top w:val="nil"/>
              <w:left w:val="nil"/>
              <w:bottom w:val="nil"/>
              <w:right w:val="nil"/>
            </w:tcBorders>
            <w:shd w:val="clear" w:color="auto" w:fill="auto"/>
            <w:noWrap/>
            <w:vAlign w:val="center"/>
            <w:hideMark/>
          </w:tcPr>
          <w:p w:rsidR="0077032C" w:rsidRPr="0077032C" w:rsidP="0077032C" w14:paraId="261AAB08" w14:textId="34DDFE4D">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682018F0" w14:textId="794D5096">
            <w:pPr>
              <w:jc w:val="right"/>
              <w:rPr>
                <w:sz w:val="20"/>
              </w:rPr>
            </w:pPr>
            <w:r w:rsidRPr="0077032C">
              <w:rPr>
                <w:sz w:val="20"/>
              </w:rPr>
              <w:t>22</w:t>
            </w:r>
          </w:p>
        </w:tc>
        <w:tc>
          <w:tcPr>
            <w:tcW w:w="1433" w:type="dxa"/>
            <w:tcBorders>
              <w:top w:val="nil"/>
              <w:left w:val="nil"/>
              <w:bottom w:val="nil"/>
              <w:right w:val="nil"/>
            </w:tcBorders>
            <w:shd w:val="clear" w:color="auto" w:fill="auto"/>
            <w:noWrap/>
            <w:vAlign w:val="center"/>
            <w:hideMark/>
          </w:tcPr>
          <w:p w:rsidR="0077032C" w:rsidRPr="0077032C" w:rsidP="0077032C" w14:paraId="32699085" w14:textId="3C69464E">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16DA1649" w14:textId="79E0BBBB">
            <w:pPr>
              <w:jc w:val="right"/>
              <w:rPr>
                <w:b/>
                <w:bCs/>
                <w:sz w:val="20"/>
              </w:rPr>
            </w:pPr>
            <w:r w:rsidRPr="00386C4D">
              <w:rPr>
                <w:b/>
                <w:bCs/>
                <w:sz w:val="20"/>
              </w:rPr>
              <w:t>22</w:t>
            </w:r>
          </w:p>
        </w:tc>
      </w:tr>
      <w:tr w14:paraId="2EC09D9C"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53DEB503" w14:textId="2F1FFFBE">
            <w:pPr>
              <w:rPr>
                <w:sz w:val="20"/>
              </w:rPr>
            </w:pPr>
            <w:r w:rsidRPr="0077032C">
              <w:rPr>
                <w:sz w:val="20"/>
              </w:rPr>
              <w:t>RT21.net</w:t>
            </w:r>
          </w:p>
        </w:tc>
        <w:tc>
          <w:tcPr>
            <w:tcW w:w="1634" w:type="dxa"/>
            <w:tcBorders>
              <w:top w:val="nil"/>
              <w:left w:val="nil"/>
              <w:bottom w:val="nil"/>
              <w:right w:val="nil"/>
            </w:tcBorders>
            <w:shd w:val="clear" w:color="D9D9D9" w:fill="D9D9D9"/>
            <w:noWrap/>
            <w:vAlign w:val="center"/>
            <w:hideMark/>
          </w:tcPr>
          <w:p w:rsidR="0077032C" w:rsidRPr="0077032C" w:rsidP="0077032C" w14:paraId="21D31F50" w14:textId="7B3D96C6">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3B651721" w14:textId="733077BC">
            <w:pPr>
              <w:jc w:val="right"/>
              <w:rPr>
                <w:sz w:val="20"/>
              </w:rPr>
            </w:pPr>
            <w:r w:rsidRPr="0077032C">
              <w:rPr>
                <w:sz w:val="20"/>
              </w:rPr>
              <w:t>0</w:t>
            </w:r>
          </w:p>
        </w:tc>
        <w:tc>
          <w:tcPr>
            <w:tcW w:w="1433" w:type="dxa"/>
            <w:tcBorders>
              <w:top w:val="nil"/>
              <w:left w:val="nil"/>
              <w:bottom w:val="nil"/>
              <w:right w:val="nil"/>
            </w:tcBorders>
            <w:shd w:val="clear" w:color="D9D9D9" w:fill="D9D9D9"/>
            <w:noWrap/>
            <w:vAlign w:val="center"/>
            <w:hideMark/>
          </w:tcPr>
          <w:p w:rsidR="0077032C" w:rsidRPr="0077032C" w:rsidP="0077032C" w14:paraId="30352960" w14:textId="1696D5E9">
            <w:pPr>
              <w:jc w:val="right"/>
              <w:rPr>
                <w:sz w:val="20"/>
              </w:rPr>
            </w:pPr>
            <w:r w:rsidRPr="0077032C">
              <w:rPr>
                <w:sz w:val="20"/>
              </w:rPr>
              <w:t>391</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0281204B" w14:textId="0EF34046">
            <w:pPr>
              <w:jc w:val="right"/>
              <w:rPr>
                <w:b/>
                <w:bCs/>
                <w:sz w:val="20"/>
              </w:rPr>
            </w:pPr>
            <w:r w:rsidRPr="00386C4D">
              <w:rPr>
                <w:b/>
                <w:bCs/>
                <w:sz w:val="20"/>
              </w:rPr>
              <w:t>391</w:t>
            </w:r>
          </w:p>
        </w:tc>
      </w:tr>
      <w:tr w14:paraId="7327DB28"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2E6B44A3" w14:textId="786C1544">
            <w:pPr>
              <w:rPr>
                <w:sz w:val="20"/>
              </w:rPr>
            </w:pPr>
            <w:r w:rsidRPr="0077032C">
              <w:rPr>
                <w:sz w:val="20"/>
              </w:rPr>
              <w:t>RT21.net</w:t>
            </w:r>
          </w:p>
        </w:tc>
        <w:tc>
          <w:tcPr>
            <w:tcW w:w="1634" w:type="dxa"/>
            <w:tcBorders>
              <w:top w:val="nil"/>
              <w:left w:val="nil"/>
              <w:bottom w:val="nil"/>
              <w:right w:val="nil"/>
            </w:tcBorders>
            <w:shd w:val="clear" w:color="auto" w:fill="auto"/>
            <w:noWrap/>
            <w:vAlign w:val="center"/>
            <w:hideMark/>
          </w:tcPr>
          <w:p w:rsidR="0077032C" w:rsidRPr="0077032C" w:rsidP="0077032C" w14:paraId="6434FF53" w14:textId="67DA1A70">
            <w:pPr>
              <w:jc w:val="center"/>
              <w:rPr>
                <w:sz w:val="20"/>
              </w:rPr>
            </w:pPr>
            <w:r w:rsidRPr="0077032C">
              <w:rPr>
                <w:sz w:val="20"/>
              </w:rPr>
              <w:t>Subsidy Program</w:t>
            </w:r>
          </w:p>
        </w:tc>
        <w:tc>
          <w:tcPr>
            <w:tcW w:w="1433" w:type="dxa"/>
            <w:tcBorders>
              <w:top w:val="nil"/>
              <w:left w:val="nil"/>
              <w:bottom w:val="nil"/>
              <w:right w:val="nil"/>
            </w:tcBorders>
            <w:shd w:val="clear" w:color="auto" w:fill="auto"/>
            <w:noWrap/>
            <w:vAlign w:val="center"/>
            <w:hideMark/>
          </w:tcPr>
          <w:p w:rsidR="0077032C" w:rsidRPr="0077032C" w:rsidP="0077032C" w14:paraId="6033F262" w14:textId="5144667F">
            <w:pPr>
              <w:jc w:val="right"/>
              <w:rPr>
                <w:sz w:val="20"/>
              </w:rPr>
            </w:pPr>
            <w:r w:rsidRPr="0077032C">
              <w:rPr>
                <w:sz w:val="20"/>
              </w:rPr>
              <w:t>28</w:t>
            </w:r>
          </w:p>
        </w:tc>
        <w:tc>
          <w:tcPr>
            <w:tcW w:w="1433" w:type="dxa"/>
            <w:tcBorders>
              <w:top w:val="nil"/>
              <w:left w:val="nil"/>
              <w:bottom w:val="nil"/>
              <w:right w:val="nil"/>
            </w:tcBorders>
            <w:shd w:val="clear" w:color="auto" w:fill="auto"/>
            <w:noWrap/>
            <w:vAlign w:val="center"/>
            <w:hideMark/>
          </w:tcPr>
          <w:p w:rsidR="0077032C" w:rsidRPr="0077032C" w:rsidP="0077032C" w14:paraId="43E694A2" w14:textId="1C11DA42">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7FE0EE6D" w14:textId="2CE3BF98">
            <w:pPr>
              <w:jc w:val="right"/>
              <w:rPr>
                <w:b/>
                <w:bCs/>
                <w:sz w:val="20"/>
              </w:rPr>
            </w:pPr>
            <w:r w:rsidRPr="00386C4D">
              <w:rPr>
                <w:b/>
                <w:bCs/>
                <w:sz w:val="20"/>
              </w:rPr>
              <w:t>28</w:t>
            </w:r>
          </w:p>
        </w:tc>
      </w:tr>
      <w:tr w14:paraId="70990A3A"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5B0F8EA2" w14:textId="24F9C247">
            <w:pPr>
              <w:rPr>
                <w:sz w:val="20"/>
              </w:rPr>
            </w:pPr>
            <w:r w:rsidRPr="0077032C">
              <w:rPr>
                <w:sz w:val="20"/>
              </w:rPr>
              <w:t>Randolph Communications</w:t>
            </w:r>
          </w:p>
        </w:tc>
        <w:tc>
          <w:tcPr>
            <w:tcW w:w="1634" w:type="dxa"/>
            <w:tcBorders>
              <w:top w:val="nil"/>
              <w:left w:val="nil"/>
              <w:bottom w:val="nil"/>
              <w:right w:val="nil"/>
            </w:tcBorders>
            <w:shd w:val="clear" w:color="D9D9D9" w:fill="D9D9D9"/>
            <w:noWrap/>
            <w:vAlign w:val="center"/>
            <w:hideMark/>
          </w:tcPr>
          <w:p w:rsidR="0077032C" w:rsidRPr="0077032C" w:rsidP="0077032C" w14:paraId="7EDFB57D" w14:textId="1766EC5B">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6742780A" w14:textId="50087AD5">
            <w:pPr>
              <w:jc w:val="right"/>
              <w:rPr>
                <w:sz w:val="20"/>
              </w:rPr>
            </w:pPr>
            <w:r w:rsidRPr="0077032C">
              <w:rPr>
                <w:sz w:val="20"/>
              </w:rPr>
              <w:t>12</w:t>
            </w:r>
          </w:p>
        </w:tc>
        <w:tc>
          <w:tcPr>
            <w:tcW w:w="1433" w:type="dxa"/>
            <w:tcBorders>
              <w:top w:val="nil"/>
              <w:left w:val="nil"/>
              <w:bottom w:val="nil"/>
              <w:right w:val="nil"/>
            </w:tcBorders>
            <w:shd w:val="clear" w:color="D9D9D9" w:fill="D9D9D9"/>
            <w:noWrap/>
            <w:vAlign w:val="center"/>
            <w:hideMark/>
          </w:tcPr>
          <w:p w:rsidR="0077032C" w:rsidRPr="0077032C" w:rsidP="0077032C" w14:paraId="7C040CBE" w14:textId="3FCBFFF2">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4269D18E" w14:textId="38A98A34">
            <w:pPr>
              <w:jc w:val="right"/>
              <w:rPr>
                <w:b/>
                <w:bCs/>
                <w:sz w:val="20"/>
              </w:rPr>
            </w:pPr>
            <w:r w:rsidRPr="00386C4D">
              <w:rPr>
                <w:b/>
                <w:bCs/>
                <w:sz w:val="20"/>
              </w:rPr>
              <w:t>12</w:t>
            </w:r>
          </w:p>
        </w:tc>
      </w:tr>
      <w:tr w14:paraId="05491F48"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3A2A4483" w14:textId="1BFAB3E8">
            <w:pPr>
              <w:rPr>
                <w:sz w:val="20"/>
              </w:rPr>
            </w:pPr>
            <w:r w:rsidRPr="0077032C">
              <w:rPr>
                <w:sz w:val="20"/>
              </w:rPr>
              <w:t>Range Telephone Cooperative Inc.</w:t>
            </w:r>
          </w:p>
        </w:tc>
        <w:tc>
          <w:tcPr>
            <w:tcW w:w="1634" w:type="dxa"/>
            <w:tcBorders>
              <w:top w:val="nil"/>
              <w:left w:val="nil"/>
              <w:bottom w:val="nil"/>
              <w:right w:val="nil"/>
            </w:tcBorders>
            <w:shd w:val="clear" w:color="auto" w:fill="auto"/>
            <w:noWrap/>
            <w:vAlign w:val="center"/>
            <w:hideMark/>
          </w:tcPr>
          <w:p w:rsidR="0077032C" w:rsidRPr="0077032C" w:rsidP="0077032C" w14:paraId="02932FBC" w14:textId="249F0CAA">
            <w:pPr>
              <w:jc w:val="center"/>
              <w:rPr>
                <w:sz w:val="20"/>
              </w:rPr>
            </w:pPr>
            <w:r w:rsidRPr="0077032C">
              <w:rPr>
                <w:sz w:val="20"/>
              </w:rPr>
              <w:t>Other</w:t>
            </w:r>
          </w:p>
        </w:tc>
        <w:tc>
          <w:tcPr>
            <w:tcW w:w="1433" w:type="dxa"/>
            <w:tcBorders>
              <w:top w:val="nil"/>
              <w:left w:val="nil"/>
              <w:bottom w:val="nil"/>
              <w:right w:val="nil"/>
            </w:tcBorders>
            <w:shd w:val="clear" w:color="auto" w:fill="auto"/>
            <w:noWrap/>
            <w:vAlign w:val="center"/>
            <w:hideMark/>
          </w:tcPr>
          <w:p w:rsidR="0077032C" w:rsidRPr="0077032C" w:rsidP="0077032C" w14:paraId="639AE01D" w14:textId="463E735C">
            <w:pPr>
              <w:jc w:val="right"/>
              <w:rPr>
                <w:sz w:val="20"/>
              </w:rPr>
            </w:pPr>
            <w:r w:rsidRPr="0077032C">
              <w:rPr>
                <w:sz w:val="20"/>
              </w:rPr>
              <w:t>0</w:t>
            </w:r>
          </w:p>
        </w:tc>
        <w:tc>
          <w:tcPr>
            <w:tcW w:w="1433" w:type="dxa"/>
            <w:tcBorders>
              <w:top w:val="nil"/>
              <w:left w:val="nil"/>
              <w:bottom w:val="nil"/>
              <w:right w:val="nil"/>
            </w:tcBorders>
            <w:shd w:val="clear" w:color="auto" w:fill="auto"/>
            <w:noWrap/>
            <w:vAlign w:val="center"/>
            <w:hideMark/>
          </w:tcPr>
          <w:p w:rsidR="0077032C" w:rsidRPr="0077032C" w:rsidP="0077032C" w14:paraId="4794A7CE" w14:textId="79B3FDAD">
            <w:pPr>
              <w:jc w:val="right"/>
              <w:rPr>
                <w:sz w:val="20"/>
              </w:rPr>
            </w:pPr>
            <w:r w:rsidRPr="0077032C">
              <w:rPr>
                <w:sz w:val="20"/>
              </w:rPr>
              <w:t>13</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2CF67090" w14:textId="733EF9AC">
            <w:pPr>
              <w:jc w:val="right"/>
              <w:rPr>
                <w:b/>
                <w:bCs/>
                <w:sz w:val="20"/>
              </w:rPr>
            </w:pPr>
            <w:r w:rsidRPr="00386C4D">
              <w:rPr>
                <w:b/>
                <w:bCs/>
                <w:sz w:val="20"/>
              </w:rPr>
              <w:t>13</w:t>
            </w:r>
          </w:p>
        </w:tc>
      </w:tr>
      <w:tr w14:paraId="0CF6AC1E"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6141ADE6" w14:textId="7A2149AE">
            <w:pPr>
              <w:rPr>
                <w:sz w:val="20"/>
              </w:rPr>
            </w:pPr>
            <w:r w:rsidRPr="0077032C">
              <w:rPr>
                <w:sz w:val="20"/>
              </w:rPr>
              <w:t>Rapid Systems</w:t>
            </w:r>
          </w:p>
        </w:tc>
        <w:tc>
          <w:tcPr>
            <w:tcW w:w="1634" w:type="dxa"/>
            <w:tcBorders>
              <w:top w:val="nil"/>
              <w:left w:val="nil"/>
              <w:bottom w:val="nil"/>
              <w:right w:val="nil"/>
            </w:tcBorders>
            <w:shd w:val="clear" w:color="D9D9D9" w:fill="D9D9D9"/>
            <w:noWrap/>
            <w:vAlign w:val="center"/>
            <w:hideMark/>
          </w:tcPr>
          <w:p w:rsidR="0077032C" w:rsidRPr="0077032C" w:rsidP="0077032C" w14:paraId="2FB938DB" w14:textId="31CC1BFB">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6FC6FD67" w14:textId="647FF0EA">
            <w:pPr>
              <w:jc w:val="right"/>
              <w:rPr>
                <w:sz w:val="20"/>
              </w:rPr>
            </w:pPr>
            <w:r w:rsidRPr="0077032C">
              <w:rPr>
                <w:sz w:val="20"/>
              </w:rPr>
              <w:t>0</w:t>
            </w:r>
          </w:p>
        </w:tc>
        <w:tc>
          <w:tcPr>
            <w:tcW w:w="1433" w:type="dxa"/>
            <w:tcBorders>
              <w:top w:val="nil"/>
              <w:left w:val="nil"/>
              <w:bottom w:val="nil"/>
              <w:right w:val="nil"/>
            </w:tcBorders>
            <w:shd w:val="clear" w:color="D9D9D9" w:fill="D9D9D9"/>
            <w:noWrap/>
            <w:vAlign w:val="center"/>
            <w:hideMark/>
          </w:tcPr>
          <w:p w:rsidR="0077032C" w:rsidRPr="0077032C" w:rsidP="0077032C" w14:paraId="3FF43C13" w14:textId="0955D612">
            <w:pPr>
              <w:jc w:val="right"/>
              <w:rPr>
                <w:sz w:val="20"/>
              </w:rPr>
            </w:pPr>
            <w:r w:rsidRPr="0077032C">
              <w:rPr>
                <w:sz w:val="20"/>
              </w:rPr>
              <w:t>146</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17B16EDC" w14:textId="16B678EC">
            <w:pPr>
              <w:jc w:val="right"/>
              <w:rPr>
                <w:b/>
                <w:bCs/>
                <w:sz w:val="20"/>
              </w:rPr>
            </w:pPr>
            <w:r w:rsidRPr="00386C4D">
              <w:rPr>
                <w:b/>
                <w:bCs/>
                <w:sz w:val="20"/>
              </w:rPr>
              <w:t>146</w:t>
            </w:r>
          </w:p>
        </w:tc>
      </w:tr>
      <w:tr w14:paraId="35A6C109"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6E35A53B" w14:textId="30F6196A">
            <w:pPr>
              <w:rPr>
                <w:sz w:val="20"/>
              </w:rPr>
            </w:pPr>
            <w:r w:rsidRPr="0077032C">
              <w:rPr>
                <w:sz w:val="20"/>
              </w:rPr>
              <w:t>Reedsburg Utility Commission</w:t>
            </w:r>
          </w:p>
        </w:tc>
        <w:tc>
          <w:tcPr>
            <w:tcW w:w="1634" w:type="dxa"/>
            <w:tcBorders>
              <w:top w:val="nil"/>
              <w:left w:val="nil"/>
              <w:bottom w:val="nil"/>
              <w:right w:val="nil"/>
            </w:tcBorders>
            <w:shd w:val="clear" w:color="auto" w:fill="auto"/>
            <w:noWrap/>
            <w:vAlign w:val="center"/>
            <w:hideMark/>
          </w:tcPr>
          <w:p w:rsidR="0077032C" w:rsidRPr="0077032C" w:rsidP="0077032C" w14:paraId="1B10BA54" w14:textId="7CAEC837">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6BC8DF96" w14:textId="3D3089DC">
            <w:pPr>
              <w:jc w:val="right"/>
              <w:rPr>
                <w:sz w:val="20"/>
              </w:rPr>
            </w:pPr>
            <w:r w:rsidRPr="0077032C">
              <w:rPr>
                <w:sz w:val="20"/>
              </w:rPr>
              <w:t>35</w:t>
            </w:r>
          </w:p>
        </w:tc>
        <w:tc>
          <w:tcPr>
            <w:tcW w:w="1433" w:type="dxa"/>
            <w:tcBorders>
              <w:top w:val="nil"/>
              <w:left w:val="nil"/>
              <w:bottom w:val="nil"/>
              <w:right w:val="nil"/>
            </w:tcBorders>
            <w:shd w:val="clear" w:color="auto" w:fill="auto"/>
            <w:noWrap/>
            <w:vAlign w:val="center"/>
            <w:hideMark/>
          </w:tcPr>
          <w:p w:rsidR="0077032C" w:rsidRPr="0077032C" w:rsidP="0077032C" w14:paraId="14366ABE" w14:textId="5ECDABBE">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06A9A836" w14:textId="7AF6B056">
            <w:pPr>
              <w:jc w:val="right"/>
              <w:rPr>
                <w:b/>
                <w:bCs/>
                <w:sz w:val="20"/>
              </w:rPr>
            </w:pPr>
            <w:r w:rsidRPr="00386C4D">
              <w:rPr>
                <w:b/>
                <w:bCs/>
                <w:sz w:val="20"/>
              </w:rPr>
              <w:t>35</w:t>
            </w:r>
          </w:p>
        </w:tc>
      </w:tr>
      <w:tr w14:paraId="61904070"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5948508F" w14:textId="466D3305">
            <w:pPr>
              <w:rPr>
                <w:sz w:val="20"/>
              </w:rPr>
            </w:pPr>
            <w:r w:rsidRPr="0077032C">
              <w:rPr>
                <w:sz w:val="20"/>
              </w:rPr>
              <w:t>Regional Media Corporation d/b/a Velocity</w:t>
            </w:r>
          </w:p>
        </w:tc>
        <w:tc>
          <w:tcPr>
            <w:tcW w:w="1634" w:type="dxa"/>
            <w:tcBorders>
              <w:top w:val="nil"/>
              <w:left w:val="nil"/>
              <w:bottom w:val="nil"/>
              <w:right w:val="nil"/>
            </w:tcBorders>
            <w:shd w:val="clear" w:color="D9D9D9" w:fill="D9D9D9"/>
            <w:noWrap/>
            <w:vAlign w:val="center"/>
            <w:hideMark/>
          </w:tcPr>
          <w:p w:rsidR="0077032C" w:rsidRPr="0077032C" w:rsidP="0077032C" w14:paraId="46475311" w14:textId="6D10A91A">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394A9A34" w14:textId="786870BE">
            <w:pPr>
              <w:jc w:val="right"/>
              <w:rPr>
                <w:sz w:val="20"/>
              </w:rPr>
            </w:pPr>
            <w:r w:rsidRPr="0077032C">
              <w:rPr>
                <w:sz w:val="20"/>
              </w:rPr>
              <w:t>338</w:t>
            </w:r>
          </w:p>
        </w:tc>
        <w:tc>
          <w:tcPr>
            <w:tcW w:w="1433" w:type="dxa"/>
            <w:tcBorders>
              <w:top w:val="nil"/>
              <w:left w:val="nil"/>
              <w:bottom w:val="nil"/>
              <w:right w:val="nil"/>
            </w:tcBorders>
            <w:shd w:val="clear" w:color="D9D9D9" w:fill="D9D9D9"/>
            <w:noWrap/>
            <w:vAlign w:val="center"/>
            <w:hideMark/>
          </w:tcPr>
          <w:p w:rsidR="0077032C" w:rsidRPr="0077032C" w:rsidP="0077032C" w14:paraId="7E0A8D5C" w14:textId="51CA3610">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75DE05C5" w14:textId="7CF45520">
            <w:pPr>
              <w:jc w:val="right"/>
              <w:rPr>
                <w:b/>
                <w:bCs/>
                <w:sz w:val="20"/>
              </w:rPr>
            </w:pPr>
            <w:r w:rsidRPr="00386C4D">
              <w:rPr>
                <w:b/>
                <w:bCs/>
                <w:sz w:val="20"/>
              </w:rPr>
              <w:t>338</w:t>
            </w:r>
          </w:p>
        </w:tc>
      </w:tr>
      <w:tr w14:paraId="0C03265E"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7604FBD9" w14:textId="7B0D18D6">
            <w:pPr>
              <w:rPr>
                <w:sz w:val="20"/>
              </w:rPr>
            </w:pPr>
            <w:r w:rsidRPr="0077032C">
              <w:rPr>
                <w:sz w:val="20"/>
              </w:rPr>
              <w:t>Resound Networks LLC</w:t>
            </w:r>
          </w:p>
        </w:tc>
        <w:tc>
          <w:tcPr>
            <w:tcW w:w="1634" w:type="dxa"/>
            <w:tcBorders>
              <w:top w:val="nil"/>
              <w:left w:val="nil"/>
              <w:bottom w:val="nil"/>
              <w:right w:val="nil"/>
            </w:tcBorders>
            <w:shd w:val="clear" w:color="auto" w:fill="auto"/>
            <w:noWrap/>
            <w:vAlign w:val="center"/>
            <w:hideMark/>
          </w:tcPr>
          <w:p w:rsidR="0077032C" w:rsidRPr="0077032C" w:rsidP="0077032C" w14:paraId="383EBB01" w14:textId="593BD013">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5998E2EA" w14:textId="2D3F5FA7">
            <w:pPr>
              <w:jc w:val="right"/>
              <w:rPr>
                <w:sz w:val="20"/>
              </w:rPr>
            </w:pPr>
            <w:r w:rsidRPr="0077032C">
              <w:rPr>
                <w:sz w:val="20"/>
              </w:rPr>
              <w:t>2146</w:t>
            </w:r>
          </w:p>
        </w:tc>
        <w:tc>
          <w:tcPr>
            <w:tcW w:w="1433" w:type="dxa"/>
            <w:tcBorders>
              <w:top w:val="nil"/>
              <w:left w:val="nil"/>
              <w:bottom w:val="nil"/>
              <w:right w:val="nil"/>
            </w:tcBorders>
            <w:shd w:val="clear" w:color="auto" w:fill="auto"/>
            <w:noWrap/>
            <w:vAlign w:val="center"/>
            <w:hideMark/>
          </w:tcPr>
          <w:p w:rsidR="0077032C" w:rsidRPr="0077032C" w:rsidP="0077032C" w14:paraId="594604C5" w14:textId="46DF3138">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6E31EAA1" w14:textId="14BA5821">
            <w:pPr>
              <w:jc w:val="right"/>
              <w:rPr>
                <w:b/>
                <w:bCs/>
                <w:sz w:val="20"/>
              </w:rPr>
            </w:pPr>
            <w:r w:rsidRPr="00386C4D">
              <w:rPr>
                <w:b/>
                <w:bCs/>
                <w:sz w:val="20"/>
              </w:rPr>
              <w:t>2146</w:t>
            </w:r>
          </w:p>
        </w:tc>
      </w:tr>
      <w:tr w14:paraId="0BD7A382"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6FE38BA2" w14:textId="1035B0F1">
            <w:pPr>
              <w:rPr>
                <w:sz w:val="20"/>
              </w:rPr>
            </w:pPr>
            <w:r w:rsidRPr="0077032C">
              <w:rPr>
                <w:sz w:val="20"/>
              </w:rPr>
              <w:t>Rock Solid Internet and Telephone</w:t>
            </w:r>
          </w:p>
        </w:tc>
        <w:tc>
          <w:tcPr>
            <w:tcW w:w="1634" w:type="dxa"/>
            <w:tcBorders>
              <w:top w:val="nil"/>
              <w:left w:val="nil"/>
              <w:bottom w:val="nil"/>
              <w:right w:val="nil"/>
            </w:tcBorders>
            <w:shd w:val="clear" w:color="D9D9D9" w:fill="D9D9D9"/>
            <w:noWrap/>
            <w:vAlign w:val="center"/>
            <w:hideMark/>
          </w:tcPr>
          <w:p w:rsidR="0077032C" w:rsidRPr="0077032C" w:rsidP="0077032C" w14:paraId="0770BB7E" w14:textId="6706C54D">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0AD58B25" w14:textId="729808EB">
            <w:pPr>
              <w:jc w:val="right"/>
              <w:rPr>
                <w:sz w:val="20"/>
              </w:rPr>
            </w:pPr>
            <w:r w:rsidRPr="0077032C">
              <w:rPr>
                <w:sz w:val="20"/>
              </w:rPr>
              <w:t>828</w:t>
            </w:r>
          </w:p>
        </w:tc>
        <w:tc>
          <w:tcPr>
            <w:tcW w:w="1433" w:type="dxa"/>
            <w:tcBorders>
              <w:top w:val="nil"/>
              <w:left w:val="nil"/>
              <w:bottom w:val="nil"/>
              <w:right w:val="nil"/>
            </w:tcBorders>
            <w:shd w:val="clear" w:color="D9D9D9" w:fill="D9D9D9"/>
            <w:noWrap/>
            <w:vAlign w:val="center"/>
            <w:hideMark/>
          </w:tcPr>
          <w:p w:rsidR="0077032C" w:rsidRPr="0077032C" w:rsidP="0077032C" w14:paraId="3D47D106" w14:textId="51E669DB">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072AB112" w14:textId="05B5E5DF">
            <w:pPr>
              <w:jc w:val="right"/>
              <w:rPr>
                <w:b/>
                <w:bCs/>
                <w:sz w:val="20"/>
              </w:rPr>
            </w:pPr>
            <w:r w:rsidRPr="00386C4D">
              <w:rPr>
                <w:b/>
                <w:bCs/>
                <w:sz w:val="20"/>
              </w:rPr>
              <w:t>828</w:t>
            </w:r>
          </w:p>
        </w:tc>
      </w:tr>
      <w:tr w14:paraId="40A363BD"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6AA86CE5" w14:textId="765B4761">
            <w:pPr>
              <w:rPr>
                <w:sz w:val="20"/>
              </w:rPr>
            </w:pPr>
            <w:r w:rsidRPr="0077032C">
              <w:rPr>
                <w:sz w:val="20"/>
              </w:rPr>
              <w:t xml:space="preserve">Sandhill </w:t>
            </w:r>
            <w:r w:rsidRPr="0077032C">
              <w:rPr>
                <w:sz w:val="20"/>
              </w:rPr>
              <w:t>Connextions</w:t>
            </w:r>
            <w:r w:rsidRPr="0077032C">
              <w:rPr>
                <w:sz w:val="20"/>
              </w:rPr>
              <w:t xml:space="preserve"> LLC</w:t>
            </w:r>
          </w:p>
        </w:tc>
        <w:tc>
          <w:tcPr>
            <w:tcW w:w="1634" w:type="dxa"/>
            <w:tcBorders>
              <w:top w:val="nil"/>
              <w:left w:val="nil"/>
              <w:bottom w:val="nil"/>
              <w:right w:val="nil"/>
            </w:tcBorders>
            <w:shd w:val="clear" w:color="auto" w:fill="auto"/>
            <w:noWrap/>
            <w:vAlign w:val="center"/>
            <w:hideMark/>
          </w:tcPr>
          <w:p w:rsidR="0077032C" w:rsidRPr="0077032C" w:rsidP="0077032C" w14:paraId="5A666FA5" w14:textId="517F47C5">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26D600B5" w14:textId="318742DC">
            <w:pPr>
              <w:jc w:val="right"/>
              <w:rPr>
                <w:sz w:val="20"/>
              </w:rPr>
            </w:pPr>
            <w:r w:rsidRPr="0077032C">
              <w:rPr>
                <w:sz w:val="20"/>
              </w:rPr>
              <w:t>55</w:t>
            </w:r>
          </w:p>
        </w:tc>
        <w:tc>
          <w:tcPr>
            <w:tcW w:w="1433" w:type="dxa"/>
            <w:tcBorders>
              <w:top w:val="nil"/>
              <w:left w:val="nil"/>
              <w:bottom w:val="nil"/>
              <w:right w:val="nil"/>
            </w:tcBorders>
            <w:shd w:val="clear" w:color="auto" w:fill="auto"/>
            <w:noWrap/>
            <w:vAlign w:val="center"/>
            <w:hideMark/>
          </w:tcPr>
          <w:p w:rsidR="0077032C" w:rsidRPr="0077032C" w:rsidP="0077032C" w14:paraId="7AE5EB94" w14:textId="41F049F9">
            <w:pPr>
              <w:jc w:val="right"/>
              <w:rPr>
                <w:sz w:val="20"/>
              </w:rPr>
            </w:pPr>
            <w:r w:rsidRPr="0077032C">
              <w:rPr>
                <w:sz w:val="20"/>
              </w:rPr>
              <w:t>1</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618B8613" w14:textId="10D3EB84">
            <w:pPr>
              <w:jc w:val="right"/>
              <w:rPr>
                <w:b/>
                <w:bCs/>
                <w:sz w:val="20"/>
              </w:rPr>
            </w:pPr>
            <w:r w:rsidRPr="00386C4D">
              <w:rPr>
                <w:b/>
                <w:bCs/>
                <w:sz w:val="20"/>
              </w:rPr>
              <w:t>56</w:t>
            </w:r>
          </w:p>
        </w:tc>
      </w:tr>
      <w:tr w14:paraId="2055E121"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57362585" w14:textId="4BEE3304">
            <w:pPr>
              <w:rPr>
                <w:sz w:val="20"/>
              </w:rPr>
            </w:pPr>
            <w:r w:rsidRPr="0077032C">
              <w:rPr>
                <w:sz w:val="20"/>
              </w:rPr>
              <w:t>Schurz Communications Inc</w:t>
            </w:r>
          </w:p>
        </w:tc>
        <w:tc>
          <w:tcPr>
            <w:tcW w:w="1634" w:type="dxa"/>
            <w:tcBorders>
              <w:top w:val="nil"/>
              <w:left w:val="nil"/>
              <w:bottom w:val="nil"/>
              <w:right w:val="nil"/>
            </w:tcBorders>
            <w:shd w:val="clear" w:color="D9D9D9" w:fill="D9D9D9"/>
            <w:noWrap/>
            <w:vAlign w:val="center"/>
            <w:hideMark/>
          </w:tcPr>
          <w:p w:rsidR="0077032C" w:rsidRPr="0077032C" w:rsidP="0077032C" w14:paraId="534A53AE" w14:textId="744F85B3">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6579176B" w14:textId="24491F91">
            <w:pPr>
              <w:jc w:val="right"/>
              <w:rPr>
                <w:sz w:val="20"/>
              </w:rPr>
            </w:pPr>
            <w:r w:rsidRPr="0077032C">
              <w:rPr>
                <w:sz w:val="20"/>
              </w:rPr>
              <w:t>8</w:t>
            </w:r>
          </w:p>
        </w:tc>
        <w:tc>
          <w:tcPr>
            <w:tcW w:w="1433" w:type="dxa"/>
            <w:tcBorders>
              <w:top w:val="nil"/>
              <w:left w:val="nil"/>
              <w:bottom w:val="nil"/>
              <w:right w:val="nil"/>
            </w:tcBorders>
            <w:shd w:val="clear" w:color="D9D9D9" w:fill="D9D9D9"/>
            <w:noWrap/>
            <w:vAlign w:val="center"/>
            <w:hideMark/>
          </w:tcPr>
          <w:p w:rsidR="0077032C" w:rsidRPr="0077032C" w:rsidP="0077032C" w14:paraId="71846292" w14:textId="2D6014E7">
            <w:pPr>
              <w:jc w:val="right"/>
              <w:rPr>
                <w:sz w:val="20"/>
              </w:rPr>
            </w:pPr>
            <w:r w:rsidRPr="0077032C">
              <w:rPr>
                <w:sz w:val="20"/>
              </w:rPr>
              <w:t>286</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7EC68128" w14:textId="7EB0DC66">
            <w:pPr>
              <w:jc w:val="right"/>
              <w:rPr>
                <w:b/>
                <w:bCs/>
                <w:sz w:val="20"/>
              </w:rPr>
            </w:pPr>
            <w:r w:rsidRPr="00386C4D">
              <w:rPr>
                <w:b/>
                <w:bCs/>
                <w:sz w:val="20"/>
              </w:rPr>
              <w:t>294</w:t>
            </w:r>
          </w:p>
        </w:tc>
      </w:tr>
      <w:tr w14:paraId="75A68BA1"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19AA83BC" w14:textId="57F485DB">
            <w:pPr>
              <w:rPr>
                <w:sz w:val="20"/>
              </w:rPr>
            </w:pPr>
            <w:r w:rsidRPr="0077032C">
              <w:rPr>
                <w:sz w:val="20"/>
              </w:rPr>
              <w:t>Shenandoah Cable Television LLC</w:t>
            </w:r>
          </w:p>
        </w:tc>
        <w:tc>
          <w:tcPr>
            <w:tcW w:w="1634" w:type="dxa"/>
            <w:tcBorders>
              <w:top w:val="nil"/>
              <w:left w:val="nil"/>
              <w:bottom w:val="nil"/>
              <w:right w:val="nil"/>
            </w:tcBorders>
            <w:shd w:val="clear" w:color="auto" w:fill="auto"/>
            <w:noWrap/>
            <w:vAlign w:val="center"/>
            <w:hideMark/>
          </w:tcPr>
          <w:p w:rsidR="0077032C" w:rsidRPr="0077032C" w:rsidP="0077032C" w14:paraId="3D8C877B" w14:textId="13DDB43C">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53365EC3" w14:textId="40CFA697">
            <w:pPr>
              <w:jc w:val="right"/>
              <w:rPr>
                <w:sz w:val="20"/>
              </w:rPr>
            </w:pPr>
            <w:r w:rsidRPr="0077032C">
              <w:rPr>
                <w:sz w:val="20"/>
              </w:rPr>
              <w:t>12</w:t>
            </w:r>
          </w:p>
        </w:tc>
        <w:tc>
          <w:tcPr>
            <w:tcW w:w="1433" w:type="dxa"/>
            <w:tcBorders>
              <w:top w:val="nil"/>
              <w:left w:val="nil"/>
              <w:bottom w:val="nil"/>
              <w:right w:val="nil"/>
            </w:tcBorders>
            <w:shd w:val="clear" w:color="auto" w:fill="auto"/>
            <w:noWrap/>
            <w:vAlign w:val="center"/>
            <w:hideMark/>
          </w:tcPr>
          <w:p w:rsidR="0077032C" w:rsidRPr="0077032C" w:rsidP="0077032C" w14:paraId="67DE39F3" w14:textId="42E6E70E">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53621AAF" w14:textId="0157D3A7">
            <w:pPr>
              <w:jc w:val="right"/>
              <w:rPr>
                <w:b/>
                <w:bCs/>
                <w:sz w:val="20"/>
              </w:rPr>
            </w:pPr>
            <w:r w:rsidRPr="00386C4D">
              <w:rPr>
                <w:b/>
                <w:bCs/>
                <w:sz w:val="20"/>
              </w:rPr>
              <w:t>12</w:t>
            </w:r>
          </w:p>
        </w:tc>
      </w:tr>
      <w:tr w14:paraId="2F5BCC16"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11479A73" w14:textId="61AEAAAB">
            <w:pPr>
              <w:rPr>
                <w:sz w:val="20"/>
              </w:rPr>
            </w:pPr>
            <w:r w:rsidRPr="0077032C">
              <w:rPr>
                <w:sz w:val="20"/>
              </w:rPr>
              <w:t>Silica Broadband</w:t>
            </w:r>
          </w:p>
        </w:tc>
        <w:tc>
          <w:tcPr>
            <w:tcW w:w="1634" w:type="dxa"/>
            <w:tcBorders>
              <w:top w:val="nil"/>
              <w:left w:val="nil"/>
              <w:bottom w:val="nil"/>
              <w:right w:val="nil"/>
            </w:tcBorders>
            <w:shd w:val="clear" w:color="D9D9D9" w:fill="D9D9D9"/>
            <w:noWrap/>
            <w:vAlign w:val="center"/>
            <w:hideMark/>
          </w:tcPr>
          <w:p w:rsidR="0077032C" w:rsidRPr="0077032C" w:rsidP="0077032C" w14:paraId="02FCE41B" w14:textId="29FF2B8E">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3AC7875F" w14:textId="7869E84D">
            <w:pPr>
              <w:jc w:val="right"/>
              <w:rPr>
                <w:sz w:val="20"/>
              </w:rPr>
            </w:pPr>
            <w:r w:rsidRPr="0077032C">
              <w:rPr>
                <w:sz w:val="20"/>
              </w:rPr>
              <w:t>1</w:t>
            </w:r>
          </w:p>
        </w:tc>
        <w:tc>
          <w:tcPr>
            <w:tcW w:w="1433" w:type="dxa"/>
            <w:tcBorders>
              <w:top w:val="nil"/>
              <w:left w:val="nil"/>
              <w:bottom w:val="nil"/>
              <w:right w:val="nil"/>
            </w:tcBorders>
            <w:shd w:val="clear" w:color="D9D9D9" w:fill="D9D9D9"/>
            <w:noWrap/>
            <w:vAlign w:val="center"/>
            <w:hideMark/>
          </w:tcPr>
          <w:p w:rsidR="0077032C" w:rsidRPr="0077032C" w:rsidP="0077032C" w14:paraId="13A11DC2" w14:textId="6A08A42E">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26FF6894" w14:textId="6086788D">
            <w:pPr>
              <w:jc w:val="right"/>
              <w:rPr>
                <w:b/>
                <w:bCs/>
                <w:sz w:val="20"/>
              </w:rPr>
            </w:pPr>
            <w:r w:rsidRPr="00386C4D">
              <w:rPr>
                <w:b/>
                <w:bCs/>
                <w:sz w:val="20"/>
              </w:rPr>
              <w:t>1</w:t>
            </w:r>
          </w:p>
        </w:tc>
      </w:tr>
      <w:tr w14:paraId="200F016C"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6FB1250E" w14:textId="1E730955">
            <w:pPr>
              <w:rPr>
                <w:sz w:val="20"/>
              </w:rPr>
            </w:pPr>
            <w:r w:rsidRPr="0077032C">
              <w:rPr>
                <w:sz w:val="20"/>
              </w:rPr>
              <w:t>Sjoberg's Inc</w:t>
            </w:r>
          </w:p>
        </w:tc>
        <w:tc>
          <w:tcPr>
            <w:tcW w:w="1634" w:type="dxa"/>
            <w:tcBorders>
              <w:top w:val="nil"/>
              <w:left w:val="nil"/>
              <w:bottom w:val="nil"/>
              <w:right w:val="nil"/>
            </w:tcBorders>
            <w:shd w:val="clear" w:color="auto" w:fill="auto"/>
            <w:noWrap/>
            <w:vAlign w:val="center"/>
            <w:hideMark/>
          </w:tcPr>
          <w:p w:rsidR="0077032C" w:rsidRPr="0077032C" w:rsidP="0077032C" w14:paraId="79E78BB5" w14:textId="4BC05E40">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42E7A83F" w14:textId="67E0455D">
            <w:pPr>
              <w:jc w:val="right"/>
              <w:rPr>
                <w:sz w:val="20"/>
              </w:rPr>
            </w:pPr>
            <w:r w:rsidRPr="0077032C">
              <w:rPr>
                <w:sz w:val="20"/>
              </w:rPr>
              <w:t>568</w:t>
            </w:r>
          </w:p>
        </w:tc>
        <w:tc>
          <w:tcPr>
            <w:tcW w:w="1433" w:type="dxa"/>
            <w:tcBorders>
              <w:top w:val="nil"/>
              <w:left w:val="nil"/>
              <w:bottom w:val="nil"/>
              <w:right w:val="nil"/>
            </w:tcBorders>
            <w:shd w:val="clear" w:color="auto" w:fill="auto"/>
            <w:noWrap/>
            <w:vAlign w:val="center"/>
            <w:hideMark/>
          </w:tcPr>
          <w:p w:rsidR="0077032C" w:rsidRPr="0077032C" w:rsidP="0077032C" w14:paraId="4C2E5EB7" w14:textId="0C2FCD1E">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29F4668D" w14:textId="4D67EAE2">
            <w:pPr>
              <w:jc w:val="right"/>
              <w:rPr>
                <w:b/>
                <w:bCs/>
                <w:sz w:val="20"/>
              </w:rPr>
            </w:pPr>
            <w:r w:rsidRPr="00386C4D">
              <w:rPr>
                <w:b/>
                <w:bCs/>
                <w:sz w:val="20"/>
              </w:rPr>
              <w:t>568</w:t>
            </w:r>
          </w:p>
        </w:tc>
      </w:tr>
      <w:tr w14:paraId="72FFAB41"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7AB649AC" w14:textId="7D78920F">
            <w:pPr>
              <w:rPr>
                <w:sz w:val="20"/>
              </w:rPr>
            </w:pPr>
            <w:r w:rsidRPr="0077032C">
              <w:rPr>
                <w:sz w:val="20"/>
              </w:rPr>
              <w:t>SkyBest</w:t>
            </w:r>
            <w:r w:rsidRPr="0077032C">
              <w:rPr>
                <w:sz w:val="20"/>
              </w:rPr>
              <w:t xml:space="preserve"> Communications, Inc.</w:t>
            </w:r>
          </w:p>
        </w:tc>
        <w:tc>
          <w:tcPr>
            <w:tcW w:w="1634" w:type="dxa"/>
            <w:tcBorders>
              <w:top w:val="nil"/>
              <w:left w:val="nil"/>
              <w:bottom w:val="nil"/>
              <w:right w:val="nil"/>
            </w:tcBorders>
            <w:shd w:val="clear" w:color="D9D9D9" w:fill="D9D9D9"/>
            <w:noWrap/>
            <w:vAlign w:val="center"/>
            <w:hideMark/>
          </w:tcPr>
          <w:p w:rsidR="0077032C" w:rsidRPr="0077032C" w:rsidP="0077032C" w14:paraId="3E354997" w14:textId="25849FC3">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1D54F44F" w14:textId="3693F1E9">
            <w:pPr>
              <w:jc w:val="right"/>
              <w:rPr>
                <w:sz w:val="20"/>
              </w:rPr>
            </w:pPr>
            <w:r w:rsidRPr="0077032C">
              <w:rPr>
                <w:sz w:val="20"/>
              </w:rPr>
              <w:t>8</w:t>
            </w:r>
          </w:p>
        </w:tc>
        <w:tc>
          <w:tcPr>
            <w:tcW w:w="1433" w:type="dxa"/>
            <w:tcBorders>
              <w:top w:val="nil"/>
              <w:left w:val="nil"/>
              <w:bottom w:val="nil"/>
              <w:right w:val="nil"/>
            </w:tcBorders>
            <w:shd w:val="clear" w:color="D9D9D9" w:fill="D9D9D9"/>
            <w:noWrap/>
            <w:vAlign w:val="center"/>
            <w:hideMark/>
          </w:tcPr>
          <w:p w:rsidR="0077032C" w:rsidRPr="0077032C" w:rsidP="0077032C" w14:paraId="5F2D34FE" w14:textId="748A1502">
            <w:pPr>
              <w:jc w:val="right"/>
              <w:rPr>
                <w:sz w:val="20"/>
              </w:rPr>
            </w:pPr>
            <w:r w:rsidRPr="0077032C">
              <w:rPr>
                <w:sz w:val="20"/>
              </w:rPr>
              <w:t>6</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6456DA40" w14:textId="05949113">
            <w:pPr>
              <w:jc w:val="right"/>
              <w:rPr>
                <w:b/>
                <w:bCs/>
                <w:sz w:val="20"/>
              </w:rPr>
            </w:pPr>
            <w:r w:rsidRPr="00386C4D">
              <w:rPr>
                <w:b/>
                <w:bCs/>
                <w:sz w:val="20"/>
              </w:rPr>
              <w:t>14</w:t>
            </w:r>
          </w:p>
        </w:tc>
      </w:tr>
      <w:tr w14:paraId="7543217A"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5559CCEE" w14:textId="7CB5217F">
            <w:pPr>
              <w:rPr>
                <w:sz w:val="20"/>
              </w:rPr>
            </w:pPr>
            <w:r w:rsidRPr="0077032C">
              <w:rPr>
                <w:sz w:val="20"/>
              </w:rPr>
              <w:t>Skybeam</w:t>
            </w:r>
            <w:r w:rsidRPr="0077032C">
              <w:rPr>
                <w:sz w:val="20"/>
              </w:rPr>
              <w:t xml:space="preserve"> LLC</w:t>
            </w:r>
          </w:p>
        </w:tc>
        <w:tc>
          <w:tcPr>
            <w:tcW w:w="1634" w:type="dxa"/>
            <w:tcBorders>
              <w:top w:val="nil"/>
              <w:left w:val="nil"/>
              <w:bottom w:val="nil"/>
              <w:right w:val="nil"/>
            </w:tcBorders>
            <w:shd w:val="clear" w:color="auto" w:fill="auto"/>
            <w:noWrap/>
            <w:vAlign w:val="center"/>
            <w:hideMark/>
          </w:tcPr>
          <w:p w:rsidR="0077032C" w:rsidRPr="0077032C" w:rsidP="0077032C" w14:paraId="7117AB16" w14:textId="773086FE">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340B6906" w14:textId="6F0B2E6B">
            <w:pPr>
              <w:jc w:val="right"/>
              <w:rPr>
                <w:sz w:val="20"/>
              </w:rPr>
            </w:pPr>
            <w:r w:rsidRPr="0077032C">
              <w:rPr>
                <w:sz w:val="20"/>
              </w:rPr>
              <w:t>13239</w:t>
            </w:r>
          </w:p>
        </w:tc>
        <w:tc>
          <w:tcPr>
            <w:tcW w:w="1433" w:type="dxa"/>
            <w:tcBorders>
              <w:top w:val="nil"/>
              <w:left w:val="nil"/>
              <w:bottom w:val="nil"/>
              <w:right w:val="nil"/>
            </w:tcBorders>
            <w:shd w:val="clear" w:color="auto" w:fill="auto"/>
            <w:noWrap/>
            <w:vAlign w:val="center"/>
            <w:hideMark/>
          </w:tcPr>
          <w:p w:rsidR="0077032C" w:rsidRPr="0077032C" w:rsidP="0077032C" w14:paraId="34C8D2BD" w14:textId="041CCB58">
            <w:pPr>
              <w:jc w:val="right"/>
              <w:rPr>
                <w:sz w:val="20"/>
              </w:rPr>
            </w:pPr>
            <w:r w:rsidRPr="0077032C">
              <w:rPr>
                <w:sz w:val="20"/>
              </w:rPr>
              <w:t>2477</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1749620C" w14:textId="3C69E452">
            <w:pPr>
              <w:jc w:val="right"/>
              <w:rPr>
                <w:b/>
                <w:bCs/>
                <w:sz w:val="20"/>
              </w:rPr>
            </w:pPr>
            <w:r w:rsidRPr="00386C4D">
              <w:rPr>
                <w:b/>
                <w:bCs/>
                <w:sz w:val="20"/>
              </w:rPr>
              <w:t>15716</w:t>
            </w:r>
          </w:p>
        </w:tc>
      </w:tr>
      <w:tr w14:paraId="22D0FDE7"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2B682B39" w14:textId="6510A2C1">
            <w:pPr>
              <w:rPr>
                <w:sz w:val="20"/>
              </w:rPr>
            </w:pPr>
            <w:r w:rsidRPr="0077032C">
              <w:rPr>
                <w:sz w:val="20"/>
              </w:rPr>
              <w:t>Socket Telecom LLC</w:t>
            </w:r>
          </w:p>
        </w:tc>
        <w:tc>
          <w:tcPr>
            <w:tcW w:w="1634" w:type="dxa"/>
            <w:tcBorders>
              <w:top w:val="nil"/>
              <w:left w:val="nil"/>
              <w:bottom w:val="nil"/>
              <w:right w:val="nil"/>
            </w:tcBorders>
            <w:shd w:val="clear" w:color="D9D9D9" w:fill="D9D9D9"/>
            <w:noWrap/>
            <w:vAlign w:val="center"/>
            <w:hideMark/>
          </w:tcPr>
          <w:p w:rsidR="0077032C" w:rsidRPr="0077032C" w:rsidP="0077032C" w14:paraId="564F04BE" w14:textId="319A87E2">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3075E177" w14:textId="2B1BCBAE">
            <w:pPr>
              <w:jc w:val="right"/>
              <w:rPr>
                <w:sz w:val="20"/>
              </w:rPr>
            </w:pPr>
            <w:r w:rsidRPr="0077032C">
              <w:rPr>
                <w:sz w:val="20"/>
              </w:rPr>
              <w:t>0</w:t>
            </w:r>
          </w:p>
        </w:tc>
        <w:tc>
          <w:tcPr>
            <w:tcW w:w="1433" w:type="dxa"/>
            <w:tcBorders>
              <w:top w:val="nil"/>
              <w:left w:val="nil"/>
              <w:bottom w:val="nil"/>
              <w:right w:val="nil"/>
            </w:tcBorders>
            <w:shd w:val="clear" w:color="D9D9D9" w:fill="D9D9D9"/>
            <w:noWrap/>
            <w:vAlign w:val="center"/>
            <w:hideMark/>
          </w:tcPr>
          <w:p w:rsidR="0077032C" w:rsidRPr="0077032C" w:rsidP="0077032C" w14:paraId="3557500C" w14:textId="123D5E75">
            <w:pPr>
              <w:jc w:val="right"/>
              <w:rPr>
                <w:sz w:val="20"/>
              </w:rPr>
            </w:pPr>
            <w:r w:rsidRPr="0077032C">
              <w:rPr>
                <w:sz w:val="20"/>
              </w:rPr>
              <w:t>5</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71A6B093" w14:textId="36AF72E5">
            <w:pPr>
              <w:jc w:val="right"/>
              <w:rPr>
                <w:b/>
                <w:bCs/>
                <w:sz w:val="20"/>
              </w:rPr>
            </w:pPr>
            <w:r w:rsidRPr="00386C4D">
              <w:rPr>
                <w:b/>
                <w:bCs/>
                <w:sz w:val="20"/>
              </w:rPr>
              <w:t>5</w:t>
            </w:r>
          </w:p>
        </w:tc>
      </w:tr>
      <w:tr w14:paraId="2E257644"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46A93C31" w14:textId="01F5B4A4">
            <w:pPr>
              <w:rPr>
                <w:sz w:val="20"/>
              </w:rPr>
            </w:pPr>
            <w:r w:rsidRPr="0077032C">
              <w:rPr>
                <w:sz w:val="20"/>
              </w:rPr>
              <w:t>Softcom</w:t>
            </w:r>
            <w:r w:rsidRPr="0077032C">
              <w:rPr>
                <w:sz w:val="20"/>
              </w:rPr>
              <w:t xml:space="preserve"> Internet Communications</w:t>
            </w:r>
          </w:p>
        </w:tc>
        <w:tc>
          <w:tcPr>
            <w:tcW w:w="1634" w:type="dxa"/>
            <w:tcBorders>
              <w:top w:val="nil"/>
              <w:left w:val="nil"/>
              <w:bottom w:val="nil"/>
              <w:right w:val="nil"/>
            </w:tcBorders>
            <w:shd w:val="clear" w:color="auto" w:fill="auto"/>
            <w:noWrap/>
            <w:vAlign w:val="center"/>
            <w:hideMark/>
          </w:tcPr>
          <w:p w:rsidR="0077032C" w:rsidRPr="0077032C" w:rsidP="0077032C" w14:paraId="65770342" w14:textId="3B766F52">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21C4E48D" w14:textId="20998274">
            <w:pPr>
              <w:jc w:val="right"/>
              <w:rPr>
                <w:sz w:val="20"/>
              </w:rPr>
            </w:pPr>
            <w:r w:rsidRPr="0077032C">
              <w:rPr>
                <w:sz w:val="20"/>
              </w:rPr>
              <w:t>0</w:t>
            </w:r>
          </w:p>
        </w:tc>
        <w:tc>
          <w:tcPr>
            <w:tcW w:w="1433" w:type="dxa"/>
            <w:tcBorders>
              <w:top w:val="nil"/>
              <w:left w:val="nil"/>
              <w:bottom w:val="nil"/>
              <w:right w:val="nil"/>
            </w:tcBorders>
            <w:shd w:val="clear" w:color="auto" w:fill="auto"/>
            <w:noWrap/>
            <w:vAlign w:val="center"/>
            <w:hideMark/>
          </w:tcPr>
          <w:p w:rsidR="0077032C" w:rsidRPr="0077032C" w:rsidP="0077032C" w14:paraId="1980CC71" w14:textId="5B268A3D">
            <w:pPr>
              <w:jc w:val="right"/>
              <w:rPr>
                <w:sz w:val="20"/>
              </w:rPr>
            </w:pPr>
            <w:r w:rsidRPr="0077032C">
              <w:rPr>
                <w:sz w:val="20"/>
              </w:rPr>
              <w:t>579</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7D2FCF02" w14:textId="3052B824">
            <w:pPr>
              <w:jc w:val="right"/>
              <w:rPr>
                <w:b/>
                <w:bCs/>
                <w:sz w:val="20"/>
              </w:rPr>
            </w:pPr>
            <w:r w:rsidRPr="00386C4D">
              <w:rPr>
                <w:b/>
                <w:bCs/>
                <w:sz w:val="20"/>
              </w:rPr>
              <w:t>579</w:t>
            </w:r>
          </w:p>
        </w:tc>
      </w:tr>
      <w:tr w14:paraId="560438C8"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6E36CFF7" w14:textId="6D203176">
            <w:pPr>
              <w:rPr>
                <w:sz w:val="20"/>
              </w:rPr>
            </w:pPr>
            <w:r w:rsidRPr="0077032C">
              <w:rPr>
                <w:sz w:val="20"/>
              </w:rPr>
              <w:t>South Central Wireless Inc</w:t>
            </w:r>
          </w:p>
        </w:tc>
        <w:tc>
          <w:tcPr>
            <w:tcW w:w="1634" w:type="dxa"/>
            <w:tcBorders>
              <w:top w:val="nil"/>
              <w:left w:val="nil"/>
              <w:bottom w:val="nil"/>
              <w:right w:val="nil"/>
            </w:tcBorders>
            <w:shd w:val="clear" w:color="D9D9D9" w:fill="D9D9D9"/>
            <w:noWrap/>
            <w:vAlign w:val="center"/>
            <w:hideMark/>
          </w:tcPr>
          <w:p w:rsidR="0077032C" w:rsidRPr="0077032C" w:rsidP="0077032C" w14:paraId="47D51896" w14:textId="00304381">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551D1506" w14:textId="799C118C">
            <w:pPr>
              <w:jc w:val="right"/>
              <w:rPr>
                <w:sz w:val="20"/>
              </w:rPr>
            </w:pPr>
            <w:r w:rsidRPr="0077032C">
              <w:rPr>
                <w:sz w:val="20"/>
              </w:rPr>
              <w:t>18</w:t>
            </w:r>
          </w:p>
        </w:tc>
        <w:tc>
          <w:tcPr>
            <w:tcW w:w="1433" w:type="dxa"/>
            <w:tcBorders>
              <w:top w:val="nil"/>
              <w:left w:val="nil"/>
              <w:bottom w:val="nil"/>
              <w:right w:val="nil"/>
            </w:tcBorders>
            <w:shd w:val="clear" w:color="D9D9D9" w:fill="D9D9D9"/>
            <w:noWrap/>
            <w:vAlign w:val="center"/>
            <w:hideMark/>
          </w:tcPr>
          <w:p w:rsidR="0077032C" w:rsidRPr="0077032C" w:rsidP="0077032C" w14:paraId="57BC5B8C" w14:textId="611F4941">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7010F7ED" w14:textId="2226324B">
            <w:pPr>
              <w:jc w:val="right"/>
              <w:rPr>
                <w:b/>
                <w:bCs/>
                <w:sz w:val="20"/>
              </w:rPr>
            </w:pPr>
            <w:r w:rsidRPr="00386C4D">
              <w:rPr>
                <w:b/>
                <w:bCs/>
                <w:sz w:val="20"/>
              </w:rPr>
              <w:t>18</w:t>
            </w:r>
          </w:p>
        </w:tc>
      </w:tr>
      <w:tr w14:paraId="773DD979"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7B0329E4" w14:textId="5264B13D">
            <w:pPr>
              <w:rPr>
                <w:sz w:val="20"/>
              </w:rPr>
            </w:pPr>
            <w:r w:rsidRPr="0077032C">
              <w:rPr>
                <w:sz w:val="20"/>
              </w:rPr>
              <w:t>Spring City Cable</w:t>
            </w:r>
          </w:p>
        </w:tc>
        <w:tc>
          <w:tcPr>
            <w:tcW w:w="1634" w:type="dxa"/>
            <w:tcBorders>
              <w:top w:val="nil"/>
              <w:left w:val="nil"/>
              <w:bottom w:val="nil"/>
              <w:right w:val="nil"/>
            </w:tcBorders>
            <w:shd w:val="clear" w:color="auto" w:fill="auto"/>
            <w:noWrap/>
            <w:vAlign w:val="center"/>
            <w:hideMark/>
          </w:tcPr>
          <w:p w:rsidR="0077032C" w:rsidRPr="0077032C" w:rsidP="0077032C" w14:paraId="436B1CD8" w14:textId="4E517B76">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7F3E5E9C" w14:textId="6A5FD398">
            <w:pPr>
              <w:jc w:val="right"/>
              <w:rPr>
                <w:sz w:val="20"/>
              </w:rPr>
            </w:pPr>
            <w:r w:rsidRPr="0077032C">
              <w:rPr>
                <w:sz w:val="20"/>
              </w:rPr>
              <w:t>0</w:t>
            </w:r>
          </w:p>
        </w:tc>
        <w:tc>
          <w:tcPr>
            <w:tcW w:w="1433" w:type="dxa"/>
            <w:tcBorders>
              <w:top w:val="nil"/>
              <w:left w:val="nil"/>
              <w:bottom w:val="nil"/>
              <w:right w:val="nil"/>
            </w:tcBorders>
            <w:shd w:val="clear" w:color="auto" w:fill="auto"/>
            <w:noWrap/>
            <w:vAlign w:val="center"/>
            <w:hideMark/>
          </w:tcPr>
          <w:p w:rsidR="0077032C" w:rsidRPr="0077032C" w:rsidP="0077032C" w14:paraId="16C08634" w14:textId="7400E110">
            <w:pPr>
              <w:jc w:val="right"/>
              <w:rPr>
                <w:sz w:val="20"/>
              </w:rPr>
            </w:pPr>
            <w:r w:rsidRPr="0077032C">
              <w:rPr>
                <w:sz w:val="20"/>
              </w:rPr>
              <w:t>169</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72E9325C" w14:textId="52A2A1AF">
            <w:pPr>
              <w:jc w:val="right"/>
              <w:rPr>
                <w:b/>
                <w:bCs/>
                <w:sz w:val="20"/>
              </w:rPr>
            </w:pPr>
            <w:r w:rsidRPr="00386C4D">
              <w:rPr>
                <w:b/>
                <w:bCs/>
                <w:sz w:val="20"/>
              </w:rPr>
              <w:t>169</w:t>
            </w:r>
          </w:p>
        </w:tc>
      </w:tr>
      <w:tr w14:paraId="05153A27"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1ACCE016" w14:textId="552FB561">
            <w:pPr>
              <w:rPr>
                <w:sz w:val="20"/>
              </w:rPr>
            </w:pPr>
            <w:r w:rsidRPr="0077032C">
              <w:rPr>
                <w:sz w:val="20"/>
              </w:rPr>
              <w:t>Spruce Knob Seneca Rocks Telephone</w:t>
            </w:r>
          </w:p>
        </w:tc>
        <w:tc>
          <w:tcPr>
            <w:tcW w:w="1634" w:type="dxa"/>
            <w:tcBorders>
              <w:top w:val="nil"/>
              <w:left w:val="nil"/>
              <w:bottom w:val="nil"/>
              <w:right w:val="nil"/>
            </w:tcBorders>
            <w:shd w:val="clear" w:color="D9D9D9" w:fill="D9D9D9"/>
            <w:noWrap/>
            <w:vAlign w:val="center"/>
            <w:hideMark/>
          </w:tcPr>
          <w:p w:rsidR="0077032C" w:rsidRPr="0077032C" w:rsidP="0077032C" w14:paraId="40BD5979" w14:textId="2C6032B4">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3B1E5A9D" w14:textId="0B67BC96">
            <w:pPr>
              <w:jc w:val="right"/>
              <w:rPr>
                <w:sz w:val="20"/>
              </w:rPr>
            </w:pPr>
            <w:r w:rsidRPr="0077032C">
              <w:rPr>
                <w:sz w:val="20"/>
              </w:rPr>
              <w:t>364</w:t>
            </w:r>
          </w:p>
        </w:tc>
        <w:tc>
          <w:tcPr>
            <w:tcW w:w="1433" w:type="dxa"/>
            <w:tcBorders>
              <w:top w:val="nil"/>
              <w:left w:val="nil"/>
              <w:bottom w:val="nil"/>
              <w:right w:val="nil"/>
            </w:tcBorders>
            <w:shd w:val="clear" w:color="D9D9D9" w:fill="D9D9D9"/>
            <w:noWrap/>
            <w:vAlign w:val="center"/>
            <w:hideMark/>
          </w:tcPr>
          <w:p w:rsidR="0077032C" w:rsidRPr="0077032C" w:rsidP="0077032C" w14:paraId="168702D8" w14:textId="7C1CF0D4">
            <w:pPr>
              <w:jc w:val="right"/>
              <w:rPr>
                <w:sz w:val="20"/>
              </w:rPr>
            </w:pPr>
            <w:r w:rsidRPr="0077032C">
              <w:rPr>
                <w:sz w:val="20"/>
              </w:rPr>
              <w:t>2</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5484C8B9" w14:textId="7C560B74">
            <w:pPr>
              <w:jc w:val="right"/>
              <w:rPr>
                <w:b/>
                <w:bCs/>
                <w:sz w:val="20"/>
              </w:rPr>
            </w:pPr>
            <w:r w:rsidRPr="00386C4D">
              <w:rPr>
                <w:b/>
                <w:bCs/>
                <w:sz w:val="20"/>
              </w:rPr>
              <w:t>366</w:t>
            </w:r>
          </w:p>
        </w:tc>
      </w:tr>
      <w:tr w14:paraId="63228A90"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1A648E96" w14:textId="5434A981">
            <w:pPr>
              <w:rPr>
                <w:sz w:val="20"/>
              </w:rPr>
            </w:pPr>
            <w:r w:rsidRPr="0077032C">
              <w:rPr>
                <w:sz w:val="20"/>
              </w:rPr>
              <w:t>Stanton Telecom Inc.</w:t>
            </w:r>
          </w:p>
        </w:tc>
        <w:tc>
          <w:tcPr>
            <w:tcW w:w="1634" w:type="dxa"/>
            <w:tcBorders>
              <w:top w:val="nil"/>
              <w:left w:val="nil"/>
              <w:bottom w:val="nil"/>
              <w:right w:val="nil"/>
            </w:tcBorders>
            <w:shd w:val="clear" w:color="auto" w:fill="auto"/>
            <w:noWrap/>
            <w:vAlign w:val="center"/>
            <w:hideMark/>
          </w:tcPr>
          <w:p w:rsidR="0077032C" w:rsidRPr="0077032C" w:rsidP="0077032C" w14:paraId="1EBECE9C" w14:textId="54F7AD76">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19090067" w14:textId="25006780">
            <w:pPr>
              <w:jc w:val="right"/>
              <w:rPr>
                <w:sz w:val="20"/>
              </w:rPr>
            </w:pPr>
            <w:r w:rsidRPr="0077032C">
              <w:rPr>
                <w:sz w:val="20"/>
              </w:rPr>
              <w:t>11</w:t>
            </w:r>
          </w:p>
        </w:tc>
        <w:tc>
          <w:tcPr>
            <w:tcW w:w="1433" w:type="dxa"/>
            <w:tcBorders>
              <w:top w:val="nil"/>
              <w:left w:val="nil"/>
              <w:bottom w:val="nil"/>
              <w:right w:val="nil"/>
            </w:tcBorders>
            <w:shd w:val="clear" w:color="auto" w:fill="auto"/>
            <w:noWrap/>
            <w:vAlign w:val="center"/>
            <w:hideMark/>
          </w:tcPr>
          <w:p w:rsidR="0077032C" w:rsidRPr="0077032C" w:rsidP="0077032C" w14:paraId="09613F12" w14:textId="674BD92A">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72BD4C3C" w14:textId="4F080069">
            <w:pPr>
              <w:jc w:val="right"/>
              <w:rPr>
                <w:b/>
                <w:bCs/>
                <w:sz w:val="20"/>
              </w:rPr>
            </w:pPr>
            <w:r w:rsidRPr="00386C4D">
              <w:rPr>
                <w:b/>
                <w:bCs/>
                <w:sz w:val="20"/>
              </w:rPr>
              <w:t>11</w:t>
            </w:r>
          </w:p>
        </w:tc>
      </w:tr>
      <w:tr w14:paraId="3707CC56"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3F2A9E63" w14:textId="274B5E1C">
            <w:pPr>
              <w:rPr>
                <w:sz w:val="20"/>
              </w:rPr>
            </w:pPr>
            <w:r w:rsidRPr="0077032C">
              <w:rPr>
                <w:sz w:val="20"/>
              </w:rPr>
              <w:t>StarVision</w:t>
            </w:r>
            <w:r w:rsidRPr="0077032C">
              <w:rPr>
                <w:sz w:val="20"/>
              </w:rPr>
              <w:t>, Inc.</w:t>
            </w:r>
          </w:p>
        </w:tc>
        <w:tc>
          <w:tcPr>
            <w:tcW w:w="1634" w:type="dxa"/>
            <w:tcBorders>
              <w:top w:val="nil"/>
              <w:left w:val="nil"/>
              <w:bottom w:val="nil"/>
              <w:right w:val="nil"/>
            </w:tcBorders>
            <w:shd w:val="clear" w:color="D9D9D9" w:fill="D9D9D9"/>
            <w:noWrap/>
            <w:vAlign w:val="center"/>
            <w:hideMark/>
          </w:tcPr>
          <w:p w:rsidR="0077032C" w:rsidRPr="0077032C" w:rsidP="0077032C" w14:paraId="610B2144" w14:textId="15F5F8A8">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03081DBA" w14:textId="78E26C39">
            <w:pPr>
              <w:jc w:val="right"/>
              <w:rPr>
                <w:sz w:val="20"/>
              </w:rPr>
            </w:pPr>
            <w:r w:rsidRPr="0077032C">
              <w:rPr>
                <w:sz w:val="20"/>
              </w:rPr>
              <w:t>29</w:t>
            </w:r>
          </w:p>
        </w:tc>
        <w:tc>
          <w:tcPr>
            <w:tcW w:w="1433" w:type="dxa"/>
            <w:tcBorders>
              <w:top w:val="nil"/>
              <w:left w:val="nil"/>
              <w:bottom w:val="nil"/>
              <w:right w:val="nil"/>
            </w:tcBorders>
            <w:shd w:val="clear" w:color="D9D9D9" w:fill="D9D9D9"/>
            <w:noWrap/>
            <w:vAlign w:val="center"/>
            <w:hideMark/>
          </w:tcPr>
          <w:p w:rsidR="0077032C" w:rsidRPr="0077032C" w:rsidP="0077032C" w14:paraId="69690AE3" w14:textId="4A4E2DF2">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7DD387A5" w14:textId="69F1E460">
            <w:pPr>
              <w:jc w:val="right"/>
              <w:rPr>
                <w:b/>
                <w:bCs/>
                <w:sz w:val="20"/>
              </w:rPr>
            </w:pPr>
            <w:r w:rsidRPr="00386C4D">
              <w:rPr>
                <w:b/>
                <w:bCs/>
                <w:sz w:val="20"/>
              </w:rPr>
              <w:t>29</w:t>
            </w:r>
          </w:p>
        </w:tc>
      </w:tr>
      <w:tr w14:paraId="2271147C"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4136E1C6" w14:textId="62570A12">
            <w:pPr>
              <w:rPr>
                <w:sz w:val="20"/>
              </w:rPr>
            </w:pPr>
            <w:r w:rsidRPr="0077032C">
              <w:rPr>
                <w:sz w:val="20"/>
              </w:rPr>
              <w:t>Stowe Communications LLC</w:t>
            </w:r>
          </w:p>
        </w:tc>
        <w:tc>
          <w:tcPr>
            <w:tcW w:w="1634" w:type="dxa"/>
            <w:tcBorders>
              <w:top w:val="nil"/>
              <w:left w:val="nil"/>
              <w:bottom w:val="nil"/>
              <w:right w:val="nil"/>
            </w:tcBorders>
            <w:shd w:val="clear" w:color="auto" w:fill="auto"/>
            <w:noWrap/>
            <w:vAlign w:val="center"/>
            <w:hideMark/>
          </w:tcPr>
          <w:p w:rsidR="0077032C" w:rsidRPr="0077032C" w:rsidP="0077032C" w14:paraId="71803D4C" w14:textId="2D5ECF9E">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5FBC7AAD" w14:textId="722A0D85">
            <w:pPr>
              <w:jc w:val="right"/>
              <w:rPr>
                <w:sz w:val="20"/>
              </w:rPr>
            </w:pPr>
            <w:r w:rsidRPr="0077032C">
              <w:rPr>
                <w:sz w:val="20"/>
              </w:rPr>
              <w:t>33</w:t>
            </w:r>
          </w:p>
        </w:tc>
        <w:tc>
          <w:tcPr>
            <w:tcW w:w="1433" w:type="dxa"/>
            <w:tcBorders>
              <w:top w:val="nil"/>
              <w:left w:val="nil"/>
              <w:bottom w:val="nil"/>
              <w:right w:val="nil"/>
            </w:tcBorders>
            <w:shd w:val="clear" w:color="auto" w:fill="auto"/>
            <w:noWrap/>
            <w:vAlign w:val="center"/>
            <w:hideMark/>
          </w:tcPr>
          <w:p w:rsidR="0077032C" w:rsidRPr="0077032C" w:rsidP="0077032C" w14:paraId="5CBB389B" w14:textId="3964BDF2">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15777285" w14:textId="3819157C">
            <w:pPr>
              <w:jc w:val="right"/>
              <w:rPr>
                <w:b/>
                <w:bCs/>
                <w:sz w:val="20"/>
              </w:rPr>
            </w:pPr>
            <w:r w:rsidRPr="00386C4D">
              <w:rPr>
                <w:b/>
                <w:bCs/>
                <w:sz w:val="20"/>
              </w:rPr>
              <w:t>33</w:t>
            </w:r>
          </w:p>
        </w:tc>
      </w:tr>
      <w:tr w14:paraId="0C5030FE"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672BAD6A" w14:textId="5B626629">
            <w:pPr>
              <w:rPr>
                <w:sz w:val="20"/>
              </w:rPr>
            </w:pPr>
            <w:r w:rsidRPr="0077032C">
              <w:rPr>
                <w:sz w:val="20"/>
              </w:rPr>
              <w:t>Surf Broadband LLC</w:t>
            </w:r>
          </w:p>
        </w:tc>
        <w:tc>
          <w:tcPr>
            <w:tcW w:w="1634" w:type="dxa"/>
            <w:tcBorders>
              <w:top w:val="nil"/>
              <w:left w:val="nil"/>
              <w:bottom w:val="nil"/>
              <w:right w:val="nil"/>
            </w:tcBorders>
            <w:shd w:val="clear" w:color="D9D9D9" w:fill="D9D9D9"/>
            <w:noWrap/>
            <w:vAlign w:val="center"/>
            <w:hideMark/>
          </w:tcPr>
          <w:p w:rsidR="0077032C" w:rsidRPr="0077032C" w:rsidP="0077032C" w14:paraId="11A8A995" w14:textId="454D17B3">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0E7E6617" w14:textId="55E16101">
            <w:pPr>
              <w:jc w:val="right"/>
              <w:rPr>
                <w:sz w:val="20"/>
              </w:rPr>
            </w:pPr>
            <w:r w:rsidRPr="0077032C">
              <w:rPr>
                <w:sz w:val="20"/>
              </w:rPr>
              <w:t>0</w:t>
            </w:r>
          </w:p>
        </w:tc>
        <w:tc>
          <w:tcPr>
            <w:tcW w:w="1433" w:type="dxa"/>
            <w:tcBorders>
              <w:top w:val="nil"/>
              <w:left w:val="nil"/>
              <w:bottom w:val="nil"/>
              <w:right w:val="nil"/>
            </w:tcBorders>
            <w:shd w:val="clear" w:color="D9D9D9" w:fill="D9D9D9"/>
            <w:noWrap/>
            <w:vAlign w:val="center"/>
            <w:hideMark/>
          </w:tcPr>
          <w:p w:rsidR="0077032C" w:rsidRPr="0077032C" w:rsidP="0077032C" w14:paraId="221F333C" w14:textId="10231143">
            <w:pPr>
              <w:jc w:val="right"/>
              <w:rPr>
                <w:sz w:val="20"/>
              </w:rPr>
            </w:pPr>
            <w:r w:rsidRPr="0077032C">
              <w:rPr>
                <w:sz w:val="20"/>
              </w:rPr>
              <w:t>4</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21FD4516" w14:textId="11473D74">
            <w:pPr>
              <w:jc w:val="right"/>
              <w:rPr>
                <w:b/>
                <w:bCs/>
                <w:sz w:val="20"/>
              </w:rPr>
            </w:pPr>
            <w:r w:rsidRPr="00386C4D">
              <w:rPr>
                <w:b/>
                <w:bCs/>
                <w:sz w:val="20"/>
              </w:rPr>
              <w:t>4</w:t>
            </w:r>
          </w:p>
        </w:tc>
      </w:tr>
      <w:tr w14:paraId="47DDF6F1"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7B742523" w14:textId="196CD676">
            <w:pPr>
              <w:rPr>
                <w:sz w:val="20"/>
              </w:rPr>
            </w:pPr>
            <w:r w:rsidRPr="0077032C">
              <w:rPr>
                <w:sz w:val="20"/>
              </w:rPr>
              <w:t>TISD Inc.</w:t>
            </w:r>
          </w:p>
        </w:tc>
        <w:tc>
          <w:tcPr>
            <w:tcW w:w="1634" w:type="dxa"/>
            <w:tcBorders>
              <w:top w:val="nil"/>
              <w:left w:val="nil"/>
              <w:bottom w:val="nil"/>
              <w:right w:val="nil"/>
            </w:tcBorders>
            <w:shd w:val="clear" w:color="auto" w:fill="auto"/>
            <w:noWrap/>
            <w:vAlign w:val="center"/>
            <w:hideMark/>
          </w:tcPr>
          <w:p w:rsidR="0077032C" w:rsidRPr="0077032C" w:rsidP="0077032C" w14:paraId="31C197A4" w14:textId="71472B77">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6AE34604" w14:textId="1A748DBA">
            <w:pPr>
              <w:jc w:val="right"/>
              <w:rPr>
                <w:sz w:val="20"/>
              </w:rPr>
            </w:pPr>
            <w:r w:rsidRPr="0077032C">
              <w:rPr>
                <w:sz w:val="20"/>
              </w:rPr>
              <w:t>1</w:t>
            </w:r>
          </w:p>
        </w:tc>
        <w:tc>
          <w:tcPr>
            <w:tcW w:w="1433" w:type="dxa"/>
            <w:tcBorders>
              <w:top w:val="nil"/>
              <w:left w:val="nil"/>
              <w:bottom w:val="nil"/>
              <w:right w:val="nil"/>
            </w:tcBorders>
            <w:shd w:val="clear" w:color="auto" w:fill="auto"/>
            <w:noWrap/>
            <w:vAlign w:val="center"/>
            <w:hideMark/>
          </w:tcPr>
          <w:p w:rsidR="0077032C" w:rsidRPr="0077032C" w:rsidP="0077032C" w14:paraId="2C0206AF" w14:textId="0689B3E2">
            <w:pPr>
              <w:jc w:val="right"/>
              <w:rPr>
                <w:sz w:val="20"/>
              </w:rPr>
            </w:pPr>
            <w:r w:rsidRPr="0077032C">
              <w:rPr>
                <w:sz w:val="20"/>
              </w:rPr>
              <w:t>105</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64C72B88" w14:textId="3E9003A7">
            <w:pPr>
              <w:jc w:val="right"/>
              <w:rPr>
                <w:b/>
                <w:bCs/>
                <w:sz w:val="20"/>
              </w:rPr>
            </w:pPr>
            <w:r w:rsidRPr="00386C4D">
              <w:rPr>
                <w:b/>
                <w:bCs/>
                <w:sz w:val="20"/>
              </w:rPr>
              <w:t>106</w:t>
            </w:r>
          </w:p>
        </w:tc>
      </w:tr>
      <w:tr w14:paraId="2C97038E"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29576307" w14:textId="42DCA563">
            <w:pPr>
              <w:rPr>
                <w:sz w:val="20"/>
              </w:rPr>
            </w:pPr>
            <w:r w:rsidRPr="0077032C">
              <w:rPr>
                <w:sz w:val="20"/>
              </w:rPr>
              <w:t>Telegia</w:t>
            </w:r>
            <w:r w:rsidRPr="0077032C">
              <w:rPr>
                <w:sz w:val="20"/>
              </w:rPr>
              <w:t xml:space="preserve"> Communications Inc.</w:t>
            </w:r>
          </w:p>
        </w:tc>
        <w:tc>
          <w:tcPr>
            <w:tcW w:w="1634" w:type="dxa"/>
            <w:tcBorders>
              <w:top w:val="nil"/>
              <w:left w:val="nil"/>
              <w:bottom w:val="nil"/>
              <w:right w:val="nil"/>
            </w:tcBorders>
            <w:shd w:val="clear" w:color="D9D9D9" w:fill="D9D9D9"/>
            <w:noWrap/>
            <w:vAlign w:val="center"/>
            <w:hideMark/>
          </w:tcPr>
          <w:p w:rsidR="0077032C" w:rsidRPr="0077032C" w:rsidP="0077032C" w14:paraId="187ED777" w14:textId="0D4632E9">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551CB47D" w14:textId="1D14F9B1">
            <w:pPr>
              <w:jc w:val="right"/>
              <w:rPr>
                <w:sz w:val="20"/>
              </w:rPr>
            </w:pPr>
            <w:r w:rsidRPr="0077032C">
              <w:rPr>
                <w:sz w:val="20"/>
              </w:rPr>
              <w:t>1199</w:t>
            </w:r>
          </w:p>
        </w:tc>
        <w:tc>
          <w:tcPr>
            <w:tcW w:w="1433" w:type="dxa"/>
            <w:tcBorders>
              <w:top w:val="nil"/>
              <w:left w:val="nil"/>
              <w:bottom w:val="nil"/>
              <w:right w:val="nil"/>
            </w:tcBorders>
            <w:shd w:val="clear" w:color="D9D9D9" w:fill="D9D9D9"/>
            <w:noWrap/>
            <w:vAlign w:val="center"/>
            <w:hideMark/>
          </w:tcPr>
          <w:p w:rsidR="0077032C" w:rsidRPr="0077032C" w:rsidP="0077032C" w14:paraId="49450B75" w14:textId="6377969A">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78D55E7E" w14:textId="1A2842C3">
            <w:pPr>
              <w:jc w:val="right"/>
              <w:rPr>
                <w:b/>
                <w:bCs/>
                <w:sz w:val="20"/>
              </w:rPr>
            </w:pPr>
            <w:r w:rsidRPr="00386C4D">
              <w:rPr>
                <w:b/>
                <w:bCs/>
                <w:sz w:val="20"/>
              </w:rPr>
              <w:t>1199</w:t>
            </w:r>
          </w:p>
        </w:tc>
      </w:tr>
      <w:tr w14:paraId="3C27A68C"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38703B20" w14:textId="3421728C">
            <w:pPr>
              <w:rPr>
                <w:sz w:val="20"/>
              </w:rPr>
            </w:pPr>
            <w:r w:rsidRPr="0077032C">
              <w:rPr>
                <w:sz w:val="20"/>
              </w:rPr>
              <w:t>Thacker-Grigsby Telephone Company Inc.</w:t>
            </w:r>
          </w:p>
        </w:tc>
        <w:tc>
          <w:tcPr>
            <w:tcW w:w="1634" w:type="dxa"/>
            <w:tcBorders>
              <w:top w:val="nil"/>
              <w:left w:val="nil"/>
              <w:bottom w:val="nil"/>
              <w:right w:val="nil"/>
            </w:tcBorders>
            <w:shd w:val="clear" w:color="auto" w:fill="auto"/>
            <w:noWrap/>
            <w:vAlign w:val="center"/>
            <w:hideMark/>
          </w:tcPr>
          <w:p w:rsidR="0077032C" w:rsidRPr="0077032C" w:rsidP="0077032C" w14:paraId="4498FA9D" w14:textId="24F51D23">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3BD33785" w14:textId="3D753505">
            <w:pPr>
              <w:jc w:val="right"/>
              <w:rPr>
                <w:sz w:val="20"/>
              </w:rPr>
            </w:pPr>
            <w:r w:rsidRPr="0077032C">
              <w:rPr>
                <w:sz w:val="20"/>
              </w:rPr>
              <w:t>110</w:t>
            </w:r>
          </w:p>
        </w:tc>
        <w:tc>
          <w:tcPr>
            <w:tcW w:w="1433" w:type="dxa"/>
            <w:tcBorders>
              <w:top w:val="nil"/>
              <w:left w:val="nil"/>
              <w:bottom w:val="nil"/>
              <w:right w:val="nil"/>
            </w:tcBorders>
            <w:shd w:val="clear" w:color="auto" w:fill="auto"/>
            <w:noWrap/>
            <w:vAlign w:val="center"/>
            <w:hideMark/>
          </w:tcPr>
          <w:p w:rsidR="0077032C" w:rsidRPr="0077032C" w:rsidP="0077032C" w14:paraId="3105C508" w14:textId="491683A4">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456483F8" w14:textId="4513655C">
            <w:pPr>
              <w:jc w:val="right"/>
              <w:rPr>
                <w:b/>
                <w:bCs/>
                <w:sz w:val="20"/>
              </w:rPr>
            </w:pPr>
            <w:r w:rsidRPr="00386C4D">
              <w:rPr>
                <w:b/>
                <w:bCs/>
                <w:sz w:val="20"/>
              </w:rPr>
              <w:t>110</w:t>
            </w:r>
          </w:p>
        </w:tc>
      </w:tr>
      <w:tr w14:paraId="314EB19A"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582D2073" w14:textId="52D807F5">
            <w:pPr>
              <w:rPr>
                <w:sz w:val="20"/>
              </w:rPr>
            </w:pPr>
            <w:r w:rsidRPr="0077032C">
              <w:rPr>
                <w:sz w:val="20"/>
              </w:rPr>
              <w:t>Thacker-Grigsby Telephone Company Inc.</w:t>
            </w:r>
          </w:p>
        </w:tc>
        <w:tc>
          <w:tcPr>
            <w:tcW w:w="1634" w:type="dxa"/>
            <w:tcBorders>
              <w:top w:val="nil"/>
              <w:left w:val="nil"/>
              <w:bottom w:val="nil"/>
              <w:right w:val="nil"/>
            </w:tcBorders>
            <w:shd w:val="clear" w:color="D9D9D9" w:fill="D9D9D9"/>
            <w:noWrap/>
            <w:vAlign w:val="center"/>
            <w:hideMark/>
          </w:tcPr>
          <w:p w:rsidR="0077032C" w:rsidRPr="0077032C" w:rsidP="0077032C" w14:paraId="5642C294" w14:textId="19627EA0">
            <w:pPr>
              <w:jc w:val="center"/>
              <w:rPr>
                <w:sz w:val="20"/>
              </w:rPr>
            </w:pPr>
            <w:r w:rsidRPr="0077032C">
              <w:rPr>
                <w:sz w:val="20"/>
              </w:rPr>
              <w:t>Subsidy Program</w:t>
            </w:r>
          </w:p>
        </w:tc>
        <w:tc>
          <w:tcPr>
            <w:tcW w:w="1433" w:type="dxa"/>
            <w:tcBorders>
              <w:top w:val="nil"/>
              <w:left w:val="nil"/>
              <w:bottom w:val="nil"/>
              <w:right w:val="nil"/>
            </w:tcBorders>
            <w:shd w:val="clear" w:color="D9D9D9" w:fill="D9D9D9"/>
            <w:noWrap/>
            <w:vAlign w:val="center"/>
            <w:hideMark/>
          </w:tcPr>
          <w:p w:rsidR="0077032C" w:rsidRPr="0077032C" w:rsidP="0077032C" w14:paraId="5A2F89B2" w14:textId="13B5C7A2">
            <w:pPr>
              <w:jc w:val="right"/>
              <w:rPr>
                <w:sz w:val="20"/>
              </w:rPr>
            </w:pPr>
            <w:r w:rsidRPr="0077032C">
              <w:rPr>
                <w:sz w:val="20"/>
              </w:rPr>
              <w:t>0</w:t>
            </w:r>
          </w:p>
        </w:tc>
        <w:tc>
          <w:tcPr>
            <w:tcW w:w="1433" w:type="dxa"/>
            <w:tcBorders>
              <w:top w:val="nil"/>
              <w:left w:val="nil"/>
              <w:bottom w:val="nil"/>
              <w:right w:val="nil"/>
            </w:tcBorders>
            <w:shd w:val="clear" w:color="D9D9D9" w:fill="D9D9D9"/>
            <w:noWrap/>
            <w:vAlign w:val="center"/>
            <w:hideMark/>
          </w:tcPr>
          <w:p w:rsidR="0077032C" w:rsidRPr="0077032C" w:rsidP="0077032C" w14:paraId="6CC25B03" w14:textId="1CCF679A">
            <w:pPr>
              <w:jc w:val="right"/>
              <w:rPr>
                <w:sz w:val="20"/>
              </w:rPr>
            </w:pPr>
            <w:r w:rsidRPr="0077032C">
              <w:rPr>
                <w:sz w:val="20"/>
              </w:rPr>
              <w:t>4</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772A6AC3" w14:textId="5FB6D1D1">
            <w:pPr>
              <w:jc w:val="right"/>
              <w:rPr>
                <w:b/>
                <w:bCs/>
                <w:sz w:val="20"/>
              </w:rPr>
            </w:pPr>
            <w:r w:rsidRPr="00386C4D">
              <w:rPr>
                <w:b/>
                <w:bCs/>
                <w:sz w:val="20"/>
              </w:rPr>
              <w:t>4</w:t>
            </w:r>
          </w:p>
        </w:tc>
      </w:tr>
      <w:tr w14:paraId="1962EBC4"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3300370A" w14:textId="17495F0D">
            <w:pPr>
              <w:rPr>
                <w:sz w:val="20"/>
              </w:rPr>
            </w:pPr>
            <w:r w:rsidRPr="0077032C">
              <w:rPr>
                <w:sz w:val="20"/>
              </w:rPr>
              <w:t>The Junction Internet LLC</w:t>
            </w:r>
          </w:p>
        </w:tc>
        <w:tc>
          <w:tcPr>
            <w:tcW w:w="1634" w:type="dxa"/>
            <w:tcBorders>
              <w:top w:val="nil"/>
              <w:left w:val="nil"/>
              <w:bottom w:val="nil"/>
              <w:right w:val="nil"/>
            </w:tcBorders>
            <w:shd w:val="clear" w:color="auto" w:fill="auto"/>
            <w:noWrap/>
            <w:vAlign w:val="center"/>
            <w:hideMark/>
          </w:tcPr>
          <w:p w:rsidR="0077032C" w:rsidRPr="0077032C" w:rsidP="0077032C" w14:paraId="2A4C4929" w14:textId="6FC6A6D6">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4B9F6B28" w14:textId="6EA2AF6B">
            <w:pPr>
              <w:jc w:val="right"/>
              <w:rPr>
                <w:sz w:val="20"/>
              </w:rPr>
            </w:pPr>
            <w:r w:rsidRPr="0077032C">
              <w:rPr>
                <w:sz w:val="20"/>
              </w:rPr>
              <w:t>0</w:t>
            </w:r>
          </w:p>
        </w:tc>
        <w:tc>
          <w:tcPr>
            <w:tcW w:w="1433" w:type="dxa"/>
            <w:tcBorders>
              <w:top w:val="nil"/>
              <w:left w:val="nil"/>
              <w:bottom w:val="nil"/>
              <w:right w:val="nil"/>
            </w:tcBorders>
            <w:shd w:val="clear" w:color="auto" w:fill="auto"/>
            <w:noWrap/>
            <w:vAlign w:val="center"/>
            <w:hideMark/>
          </w:tcPr>
          <w:p w:rsidR="0077032C" w:rsidRPr="0077032C" w:rsidP="0077032C" w14:paraId="3DDEBF63" w14:textId="4E5071AE">
            <w:pPr>
              <w:jc w:val="right"/>
              <w:rPr>
                <w:sz w:val="20"/>
              </w:rPr>
            </w:pPr>
            <w:r w:rsidRPr="0077032C">
              <w:rPr>
                <w:sz w:val="20"/>
              </w:rPr>
              <w:t>1676</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25611B59" w14:textId="6FE80B87">
            <w:pPr>
              <w:jc w:val="right"/>
              <w:rPr>
                <w:b/>
                <w:bCs/>
                <w:sz w:val="20"/>
              </w:rPr>
            </w:pPr>
            <w:r w:rsidRPr="00386C4D">
              <w:rPr>
                <w:b/>
                <w:bCs/>
                <w:sz w:val="20"/>
              </w:rPr>
              <w:t>1676</w:t>
            </w:r>
          </w:p>
        </w:tc>
      </w:tr>
      <w:tr w14:paraId="625666C8"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02FB8E28" w14:textId="470C56B4">
            <w:pPr>
              <w:rPr>
                <w:sz w:val="20"/>
              </w:rPr>
            </w:pPr>
            <w:r w:rsidRPr="0077032C">
              <w:rPr>
                <w:sz w:val="20"/>
              </w:rPr>
              <w:t>Totelcom</w:t>
            </w:r>
            <w:r w:rsidRPr="0077032C">
              <w:rPr>
                <w:sz w:val="20"/>
              </w:rPr>
              <w:t xml:space="preserve"> Networks LLC</w:t>
            </w:r>
          </w:p>
        </w:tc>
        <w:tc>
          <w:tcPr>
            <w:tcW w:w="1634" w:type="dxa"/>
            <w:tcBorders>
              <w:top w:val="nil"/>
              <w:left w:val="nil"/>
              <w:bottom w:val="nil"/>
              <w:right w:val="nil"/>
            </w:tcBorders>
            <w:shd w:val="clear" w:color="D9D9D9" w:fill="D9D9D9"/>
            <w:noWrap/>
            <w:vAlign w:val="center"/>
            <w:hideMark/>
          </w:tcPr>
          <w:p w:rsidR="0077032C" w:rsidRPr="0077032C" w:rsidP="0077032C" w14:paraId="078940BE" w14:textId="6F68FD79">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378572F2" w14:textId="5449CE32">
            <w:pPr>
              <w:jc w:val="right"/>
              <w:rPr>
                <w:sz w:val="20"/>
              </w:rPr>
            </w:pPr>
            <w:r w:rsidRPr="0077032C">
              <w:rPr>
                <w:sz w:val="20"/>
              </w:rPr>
              <w:t>44</w:t>
            </w:r>
          </w:p>
        </w:tc>
        <w:tc>
          <w:tcPr>
            <w:tcW w:w="1433" w:type="dxa"/>
            <w:tcBorders>
              <w:top w:val="nil"/>
              <w:left w:val="nil"/>
              <w:bottom w:val="nil"/>
              <w:right w:val="nil"/>
            </w:tcBorders>
            <w:shd w:val="clear" w:color="D9D9D9" w:fill="D9D9D9"/>
            <w:noWrap/>
            <w:vAlign w:val="center"/>
            <w:hideMark/>
          </w:tcPr>
          <w:p w:rsidR="0077032C" w:rsidRPr="0077032C" w:rsidP="0077032C" w14:paraId="1597880C" w14:textId="52C356F5">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714AEC41" w14:textId="35B84BA1">
            <w:pPr>
              <w:jc w:val="right"/>
              <w:rPr>
                <w:b/>
                <w:bCs/>
                <w:sz w:val="20"/>
              </w:rPr>
            </w:pPr>
            <w:r w:rsidRPr="00386C4D">
              <w:rPr>
                <w:b/>
                <w:bCs/>
                <w:sz w:val="20"/>
              </w:rPr>
              <w:t>44</w:t>
            </w:r>
          </w:p>
        </w:tc>
      </w:tr>
      <w:tr w14:paraId="76E9C338"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27B1F986" w14:textId="26853F63">
            <w:pPr>
              <w:rPr>
                <w:sz w:val="20"/>
              </w:rPr>
            </w:pPr>
            <w:r w:rsidRPr="0077032C">
              <w:rPr>
                <w:sz w:val="20"/>
              </w:rPr>
              <w:t>TruVista</w:t>
            </w:r>
            <w:r w:rsidRPr="0077032C">
              <w:rPr>
                <w:sz w:val="20"/>
              </w:rPr>
              <w:t xml:space="preserve"> Communications Inc.</w:t>
            </w:r>
          </w:p>
        </w:tc>
        <w:tc>
          <w:tcPr>
            <w:tcW w:w="1634" w:type="dxa"/>
            <w:tcBorders>
              <w:top w:val="nil"/>
              <w:left w:val="nil"/>
              <w:bottom w:val="nil"/>
              <w:right w:val="nil"/>
            </w:tcBorders>
            <w:shd w:val="clear" w:color="auto" w:fill="auto"/>
            <w:noWrap/>
            <w:vAlign w:val="center"/>
            <w:hideMark/>
          </w:tcPr>
          <w:p w:rsidR="0077032C" w:rsidRPr="0077032C" w:rsidP="0077032C" w14:paraId="71BE4E9C" w14:textId="2E4786AA">
            <w:pPr>
              <w:jc w:val="center"/>
              <w:rPr>
                <w:sz w:val="20"/>
              </w:rPr>
            </w:pPr>
            <w:r w:rsidRPr="0077032C">
              <w:rPr>
                <w:sz w:val="20"/>
              </w:rPr>
              <w:t>Subsidy Program</w:t>
            </w:r>
          </w:p>
        </w:tc>
        <w:tc>
          <w:tcPr>
            <w:tcW w:w="1433" w:type="dxa"/>
            <w:tcBorders>
              <w:top w:val="nil"/>
              <w:left w:val="nil"/>
              <w:bottom w:val="nil"/>
              <w:right w:val="nil"/>
            </w:tcBorders>
            <w:shd w:val="clear" w:color="auto" w:fill="auto"/>
            <w:noWrap/>
            <w:vAlign w:val="center"/>
            <w:hideMark/>
          </w:tcPr>
          <w:p w:rsidR="0077032C" w:rsidRPr="0077032C" w:rsidP="0077032C" w14:paraId="2CDABB12" w14:textId="46F69690">
            <w:pPr>
              <w:jc w:val="right"/>
              <w:rPr>
                <w:sz w:val="20"/>
              </w:rPr>
            </w:pPr>
            <w:r w:rsidRPr="0077032C">
              <w:rPr>
                <w:sz w:val="20"/>
              </w:rPr>
              <w:t>0</w:t>
            </w:r>
          </w:p>
        </w:tc>
        <w:tc>
          <w:tcPr>
            <w:tcW w:w="1433" w:type="dxa"/>
            <w:tcBorders>
              <w:top w:val="nil"/>
              <w:left w:val="nil"/>
              <w:bottom w:val="nil"/>
              <w:right w:val="nil"/>
            </w:tcBorders>
            <w:shd w:val="clear" w:color="auto" w:fill="auto"/>
            <w:noWrap/>
            <w:vAlign w:val="center"/>
            <w:hideMark/>
          </w:tcPr>
          <w:p w:rsidR="0077032C" w:rsidRPr="0077032C" w:rsidP="0077032C" w14:paraId="5E4779E1" w14:textId="42C39483">
            <w:pPr>
              <w:jc w:val="right"/>
              <w:rPr>
                <w:sz w:val="20"/>
              </w:rPr>
            </w:pPr>
            <w:r w:rsidRPr="0077032C">
              <w:rPr>
                <w:sz w:val="20"/>
              </w:rPr>
              <w:t>25</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771B8C7E" w14:textId="01A94B89">
            <w:pPr>
              <w:jc w:val="right"/>
              <w:rPr>
                <w:b/>
                <w:bCs/>
                <w:sz w:val="20"/>
              </w:rPr>
            </w:pPr>
            <w:r w:rsidRPr="00386C4D">
              <w:rPr>
                <w:b/>
                <w:bCs/>
                <w:sz w:val="20"/>
              </w:rPr>
              <w:t>25</w:t>
            </w:r>
          </w:p>
        </w:tc>
      </w:tr>
      <w:tr w14:paraId="33D148E6"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00F32885" w14:textId="261E3E94">
            <w:pPr>
              <w:rPr>
                <w:sz w:val="20"/>
              </w:rPr>
            </w:pPr>
            <w:r w:rsidRPr="0077032C">
              <w:rPr>
                <w:sz w:val="20"/>
              </w:rPr>
              <w:t>Tuttle Development Authority</w:t>
            </w:r>
          </w:p>
        </w:tc>
        <w:tc>
          <w:tcPr>
            <w:tcW w:w="1634" w:type="dxa"/>
            <w:tcBorders>
              <w:top w:val="nil"/>
              <w:left w:val="nil"/>
              <w:bottom w:val="nil"/>
              <w:right w:val="nil"/>
            </w:tcBorders>
            <w:shd w:val="clear" w:color="D9D9D9" w:fill="D9D9D9"/>
            <w:noWrap/>
            <w:vAlign w:val="center"/>
            <w:hideMark/>
          </w:tcPr>
          <w:p w:rsidR="0077032C" w:rsidRPr="0077032C" w:rsidP="0077032C" w14:paraId="0B661C75" w14:textId="27D1E584">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675E7970" w14:textId="6073A251">
            <w:pPr>
              <w:jc w:val="right"/>
              <w:rPr>
                <w:sz w:val="20"/>
              </w:rPr>
            </w:pPr>
            <w:r w:rsidRPr="0077032C">
              <w:rPr>
                <w:sz w:val="20"/>
              </w:rPr>
              <w:t>0</w:t>
            </w:r>
          </w:p>
        </w:tc>
        <w:tc>
          <w:tcPr>
            <w:tcW w:w="1433" w:type="dxa"/>
            <w:tcBorders>
              <w:top w:val="nil"/>
              <w:left w:val="nil"/>
              <w:bottom w:val="nil"/>
              <w:right w:val="nil"/>
            </w:tcBorders>
            <w:shd w:val="clear" w:color="D9D9D9" w:fill="D9D9D9"/>
            <w:noWrap/>
            <w:vAlign w:val="center"/>
            <w:hideMark/>
          </w:tcPr>
          <w:p w:rsidR="0077032C" w:rsidRPr="0077032C" w:rsidP="0077032C" w14:paraId="2E65A73A" w14:textId="2205C764">
            <w:pPr>
              <w:jc w:val="right"/>
              <w:rPr>
                <w:sz w:val="20"/>
              </w:rPr>
            </w:pPr>
            <w:r w:rsidRPr="0077032C">
              <w:rPr>
                <w:sz w:val="20"/>
              </w:rPr>
              <w:t>45</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0CCD1CA9" w14:textId="07D5D267">
            <w:pPr>
              <w:jc w:val="right"/>
              <w:rPr>
                <w:b/>
                <w:bCs/>
                <w:sz w:val="20"/>
              </w:rPr>
            </w:pPr>
            <w:r w:rsidRPr="00386C4D">
              <w:rPr>
                <w:b/>
                <w:bCs/>
                <w:sz w:val="20"/>
              </w:rPr>
              <w:t>45</w:t>
            </w:r>
          </w:p>
        </w:tc>
      </w:tr>
      <w:tr w14:paraId="21DB7766"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7EE680A9" w14:textId="52879D0D">
            <w:pPr>
              <w:rPr>
                <w:sz w:val="20"/>
              </w:rPr>
            </w:pPr>
            <w:r w:rsidRPr="0077032C">
              <w:rPr>
                <w:sz w:val="20"/>
              </w:rPr>
              <w:t>United Telephone Company</w:t>
            </w:r>
          </w:p>
        </w:tc>
        <w:tc>
          <w:tcPr>
            <w:tcW w:w="1634" w:type="dxa"/>
            <w:tcBorders>
              <w:top w:val="nil"/>
              <w:left w:val="nil"/>
              <w:bottom w:val="nil"/>
              <w:right w:val="nil"/>
            </w:tcBorders>
            <w:shd w:val="clear" w:color="auto" w:fill="auto"/>
            <w:noWrap/>
            <w:vAlign w:val="center"/>
            <w:hideMark/>
          </w:tcPr>
          <w:p w:rsidR="0077032C" w:rsidRPr="0077032C" w:rsidP="0077032C" w14:paraId="6BE2BCD1" w14:textId="32F6A6EA">
            <w:pPr>
              <w:jc w:val="center"/>
              <w:rPr>
                <w:sz w:val="20"/>
              </w:rPr>
            </w:pPr>
            <w:r w:rsidRPr="0077032C">
              <w:rPr>
                <w:sz w:val="20"/>
              </w:rPr>
              <w:t>Subsidy Program</w:t>
            </w:r>
          </w:p>
        </w:tc>
        <w:tc>
          <w:tcPr>
            <w:tcW w:w="1433" w:type="dxa"/>
            <w:tcBorders>
              <w:top w:val="nil"/>
              <w:left w:val="nil"/>
              <w:bottom w:val="nil"/>
              <w:right w:val="nil"/>
            </w:tcBorders>
            <w:shd w:val="clear" w:color="auto" w:fill="auto"/>
            <w:noWrap/>
            <w:vAlign w:val="center"/>
            <w:hideMark/>
          </w:tcPr>
          <w:p w:rsidR="0077032C" w:rsidRPr="0077032C" w:rsidP="0077032C" w14:paraId="74728DA4" w14:textId="0AC799B4">
            <w:pPr>
              <w:jc w:val="right"/>
              <w:rPr>
                <w:sz w:val="20"/>
              </w:rPr>
            </w:pPr>
            <w:r w:rsidRPr="0077032C">
              <w:rPr>
                <w:sz w:val="20"/>
              </w:rPr>
              <w:t>23</w:t>
            </w:r>
          </w:p>
        </w:tc>
        <w:tc>
          <w:tcPr>
            <w:tcW w:w="1433" w:type="dxa"/>
            <w:tcBorders>
              <w:top w:val="nil"/>
              <w:left w:val="nil"/>
              <w:bottom w:val="nil"/>
              <w:right w:val="nil"/>
            </w:tcBorders>
            <w:shd w:val="clear" w:color="auto" w:fill="auto"/>
            <w:noWrap/>
            <w:vAlign w:val="center"/>
            <w:hideMark/>
          </w:tcPr>
          <w:p w:rsidR="0077032C" w:rsidRPr="0077032C" w:rsidP="0077032C" w14:paraId="69B0C62F" w14:textId="55083C1D">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3DAFF1C9" w14:textId="1B38A727">
            <w:pPr>
              <w:jc w:val="right"/>
              <w:rPr>
                <w:b/>
                <w:bCs/>
                <w:sz w:val="20"/>
              </w:rPr>
            </w:pPr>
            <w:r w:rsidRPr="00386C4D">
              <w:rPr>
                <w:b/>
                <w:bCs/>
                <w:sz w:val="20"/>
              </w:rPr>
              <w:t>23</w:t>
            </w:r>
          </w:p>
        </w:tc>
      </w:tr>
      <w:tr w14:paraId="67ACFCEB"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7B80538D" w14:textId="7C9231E3">
            <w:pPr>
              <w:rPr>
                <w:sz w:val="20"/>
              </w:rPr>
            </w:pPr>
            <w:r w:rsidRPr="0077032C">
              <w:rPr>
                <w:sz w:val="20"/>
              </w:rPr>
              <w:t>Upper Peninsula Telephone Company</w:t>
            </w:r>
          </w:p>
        </w:tc>
        <w:tc>
          <w:tcPr>
            <w:tcW w:w="1634" w:type="dxa"/>
            <w:tcBorders>
              <w:top w:val="nil"/>
              <w:left w:val="nil"/>
              <w:bottom w:val="nil"/>
              <w:right w:val="nil"/>
            </w:tcBorders>
            <w:shd w:val="clear" w:color="D9D9D9" w:fill="D9D9D9"/>
            <w:noWrap/>
            <w:vAlign w:val="center"/>
            <w:hideMark/>
          </w:tcPr>
          <w:p w:rsidR="0077032C" w:rsidRPr="0077032C" w:rsidP="0077032C" w14:paraId="05123DB7" w14:textId="40FF27EC">
            <w:pPr>
              <w:jc w:val="center"/>
              <w:rPr>
                <w:sz w:val="20"/>
              </w:rPr>
            </w:pPr>
            <w:r w:rsidRPr="0077032C">
              <w:rPr>
                <w:sz w:val="20"/>
              </w:rPr>
              <w:t>Other</w:t>
            </w:r>
          </w:p>
        </w:tc>
        <w:tc>
          <w:tcPr>
            <w:tcW w:w="1433" w:type="dxa"/>
            <w:tcBorders>
              <w:top w:val="nil"/>
              <w:left w:val="nil"/>
              <w:bottom w:val="nil"/>
              <w:right w:val="nil"/>
            </w:tcBorders>
            <w:shd w:val="clear" w:color="D9D9D9" w:fill="D9D9D9"/>
            <w:noWrap/>
            <w:vAlign w:val="center"/>
            <w:hideMark/>
          </w:tcPr>
          <w:p w:rsidR="0077032C" w:rsidRPr="0077032C" w:rsidP="0077032C" w14:paraId="27D641C4" w14:textId="232867A4">
            <w:pPr>
              <w:jc w:val="right"/>
              <w:rPr>
                <w:sz w:val="20"/>
              </w:rPr>
            </w:pPr>
            <w:r w:rsidRPr="0077032C">
              <w:rPr>
                <w:sz w:val="20"/>
              </w:rPr>
              <w:t>0</w:t>
            </w:r>
          </w:p>
        </w:tc>
        <w:tc>
          <w:tcPr>
            <w:tcW w:w="1433" w:type="dxa"/>
            <w:tcBorders>
              <w:top w:val="nil"/>
              <w:left w:val="nil"/>
              <w:bottom w:val="nil"/>
              <w:right w:val="nil"/>
            </w:tcBorders>
            <w:shd w:val="clear" w:color="D9D9D9" w:fill="D9D9D9"/>
            <w:noWrap/>
            <w:vAlign w:val="center"/>
            <w:hideMark/>
          </w:tcPr>
          <w:p w:rsidR="0077032C" w:rsidRPr="0077032C" w:rsidP="0077032C" w14:paraId="61A5BD17" w14:textId="484C303B">
            <w:pPr>
              <w:jc w:val="right"/>
              <w:rPr>
                <w:sz w:val="20"/>
              </w:rPr>
            </w:pPr>
            <w:r w:rsidRPr="0077032C">
              <w:rPr>
                <w:sz w:val="20"/>
              </w:rPr>
              <w:t>100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2E5400BC" w14:textId="7ED09CF8">
            <w:pPr>
              <w:jc w:val="right"/>
              <w:rPr>
                <w:b/>
                <w:bCs/>
                <w:sz w:val="20"/>
              </w:rPr>
            </w:pPr>
            <w:r w:rsidRPr="00386C4D">
              <w:rPr>
                <w:b/>
                <w:bCs/>
                <w:sz w:val="20"/>
              </w:rPr>
              <w:t>100</w:t>
            </w:r>
          </w:p>
        </w:tc>
      </w:tr>
      <w:tr w14:paraId="58845F12"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726FAE4A" w14:textId="642E39D7">
            <w:pPr>
              <w:rPr>
                <w:sz w:val="20"/>
              </w:rPr>
            </w:pPr>
            <w:r w:rsidRPr="0077032C">
              <w:rPr>
                <w:sz w:val="20"/>
              </w:rPr>
              <w:t>VTX Communications LLC</w:t>
            </w:r>
          </w:p>
        </w:tc>
        <w:tc>
          <w:tcPr>
            <w:tcW w:w="1634" w:type="dxa"/>
            <w:tcBorders>
              <w:top w:val="nil"/>
              <w:left w:val="nil"/>
              <w:bottom w:val="nil"/>
              <w:right w:val="nil"/>
            </w:tcBorders>
            <w:shd w:val="clear" w:color="auto" w:fill="auto"/>
            <w:noWrap/>
            <w:vAlign w:val="center"/>
            <w:hideMark/>
          </w:tcPr>
          <w:p w:rsidR="0077032C" w:rsidRPr="0077032C" w:rsidP="0077032C" w14:paraId="417E54CE" w14:textId="7BEE92A4">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2688297F" w14:textId="694238E3">
            <w:pPr>
              <w:jc w:val="right"/>
              <w:rPr>
                <w:sz w:val="20"/>
              </w:rPr>
            </w:pPr>
            <w:r w:rsidRPr="0077032C">
              <w:rPr>
                <w:sz w:val="20"/>
              </w:rPr>
              <w:t>0</w:t>
            </w:r>
          </w:p>
        </w:tc>
        <w:tc>
          <w:tcPr>
            <w:tcW w:w="1433" w:type="dxa"/>
            <w:tcBorders>
              <w:top w:val="nil"/>
              <w:left w:val="nil"/>
              <w:bottom w:val="nil"/>
              <w:right w:val="nil"/>
            </w:tcBorders>
            <w:shd w:val="clear" w:color="auto" w:fill="auto"/>
            <w:noWrap/>
            <w:vAlign w:val="center"/>
            <w:hideMark/>
          </w:tcPr>
          <w:p w:rsidR="0077032C" w:rsidRPr="0077032C" w:rsidP="0077032C" w14:paraId="50ACABA0" w14:textId="43E717CA">
            <w:pPr>
              <w:jc w:val="right"/>
              <w:rPr>
                <w:sz w:val="20"/>
              </w:rPr>
            </w:pPr>
            <w:r w:rsidRPr="0077032C">
              <w:rPr>
                <w:sz w:val="20"/>
              </w:rPr>
              <w:t>25</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0B4105B3" w14:textId="735BAA2E">
            <w:pPr>
              <w:jc w:val="right"/>
              <w:rPr>
                <w:b/>
                <w:bCs/>
                <w:sz w:val="20"/>
              </w:rPr>
            </w:pPr>
            <w:r w:rsidRPr="00386C4D">
              <w:rPr>
                <w:b/>
                <w:bCs/>
                <w:sz w:val="20"/>
              </w:rPr>
              <w:t>25</w:t>
            </w:r>
          </w:p>
        </w:tc>
      </w:tr>
      <w:tr w14:paraId="290D3372"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69401479" w14:textId="7B37CB44">
            <w:pPr>
              <w:rPr>
                <w:sz w:val="20"/>
              </w:rPr>
            </w:pPr>
            <w:r w:rsidRPr="0077032C">
              <w:rPr>
                <w:sz w:val="20"/>
              </w:rPr>
              <w:t xml:space="preserve">Vast Broadband &amp; </w:t>
            </w:r>
            <w:r w:rsidRPr="0077032C">
              <w:rPr>
                <w:sz w:val="20"/>
              </w:rPr>
              <w:t>Vexus</w:t>
            </w:r>
          </w:p>
        </w:tc>
        <w:tc>
          <w:tcPr>
            <w:tcW w:w="1634" w:type="dxa"/>
            <w:tcBorders>
              <w:top w:val="nil"/>
              <w:left w:val="nil"/>
              <w:bottom w:val="nil"/>
              <w:right w:val="nil"/>
            </w:tcBorders>
            <w:shd w:val="clear" w:color="D9D9D9" w:fill="D9D9D9"/>
            <w:noWrap/>
            <w:vAlign w:val="center"/>
            <w:hideMark/>
          </w:tcPr>
          <w:p w:rsidR="0077032C" w:rsidRPr="0077032C" w:rsidP="0077032C" w14:paraId="5A5E451D" w14:textId="46DF9AD2">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6D8E5D99" w14:textId="2EFE1323">
            <w:pPr>
              <w:jc w:val="right"/>
              <w:rPr>
                <w:sz w:val="20"/>
              </w:rPr>
            </w:pPr>
            <w:r w:rsidRPr="0077032C">
              <w:rPr>
                <w:sz w:val="20"/>
              </w:rPr>
              <w:t>2</w:t>
            </w:r>
          </w:p>
        </w:tc>
        <w:tc>
          <w:tcPr>
            <w:tcW w:w="1433" w:type="dxa"/>
            <w:tcBorders>
              <w:top w:val="nil"/>
              <w:left w:val="nil"/>
              <w:bottom w:val="nil"/>
              <w:right w:val="nil"/>
            </w:tcBorders>
            <w:shd w:val="clear" w:color="D9D9D9" w:fill="D9D9D9"/>
            <w:noWrap/>
            <w:vAlign w:val="center"/>
            <w:hideMark/>
          </w:tcPr>
          <w:p w:rsidR="0077032C" w:rsidRPr="0077032C" w:rsidP="0077032C" w14:paraId="09A99E49" w14:textId="42594F57">
            <w:pPr>
              <w:jc w:val="right"/>
              <w:rPr>
                <w:sz w:val="20"/>
              </w:rPr>
            </w:pPr>
            <w:r w:rsidRPr="0077032C">
              <w:rPr>
                <w:sz w:val="20"/>
              </w:rPr>
              <w:t>42</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4B2A18FB" w14:textId="46136948">
            <w:pPr>
              <w:jc w:val="right"/>
              <w:rPr>
                <w:b/>
                <w:bCs/>
                <w:sz w:val="20"/>
              </w:rPr>
            </w:pPr>
            <w:r w:rsidRPr="00386C4D">
              <w:rPr>
                <w:b/>
                <w:bCs/>
                <w:sz w:val="20"/>
              </w:rPr>
              <w:t>44</w:t>
            </w:r>
          </w:p>
        </w:tc>
      </w:tr>
      <w:tr w14:paraId="7837C904"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7A7B6338" w14:textId="2522774B">
            <w:pPr>
              <w:rPr>
                <w:sz w:val="20"/>
              </w:rPr>
            </w:pPr>
            <w:r w:rsidRPr="0077032C">
              <w:rPr>
                <w:sz w:val="20"/>
              </w:rPr>
              <w:t xml:space="preserve">Vast Broadband &amp; </w:t>
            </w:r>
            <w:r w:rsidRPr="0077032C">
              <w:rPr>
                <w:sz w:val="20"/>
              </w:rPr>
              <w:t>Vexus</w:t>
            </w:r>
          </w:p>
        </w:tc>
        <w:tc>
          <w:tcPr>
            <w:tcW w:w="1634" w:type="dxa"/>
            <w:tcBorders>
              <w:top w:val="nil"/>
              <w:left w:val="nil"/>
              <w:bottom w:val="nil"/>
              <w:right w:val="nil"/>
            </w:tcBorders>
            <w:shd w:val="clear" w:color="auto" w:fill="auto"/>
            <w:noWrap/>
            <w:vAlign w:val="center"/>
            <w:hideMark/>
          </w:tcPr>
          <w:p w:rsidR="0077032C" w:rsidRPr="0077032C" w:rsidP="0077032C" w14:paraId="6A9A4E22" w14:textId="67EE75A1">
            <w:pPr>
              <w:jc w:val="center"/>
              <w:rPr>
                <w:sz w:val="20"/>
              </w:rPr>
            </w:pPr>
            <w:r w:rsidRPr="0077032C">
              <w:rPr>
                <w:sz w:val="20"/>
              </w:rPr>
              <w:t>Other</w:t>
            </w:r>
          </w:p>
        </w:tc>
        <w:tc>
          <w:tcPr>
            <w:tcW w:w="1433" w:type="dxa"/>
            <w:tcBorders>
              <w:top w:val="nil"/>
              <w:left w:val="nil"/>
              <w:bottom w:val="nil"/>
              <w:right w:val="nil"/>
            </w:tcBorders>
            <w:shd w:val="clear" w:color="auto" w:fill="auto"/>
            <w:noWrap/>
            <w:vAlign w:val="center"/>
            <w:hideMark/>
          </w:tcPr>
          <w:p w:rsidR="0077032C" w:rsidRPr="0077032C" w:rsidP="0077032C" w14:paraId="3CB452AE" w14:textId="69A33021">
            <w:pPr>
              <w:jc w:val="right"/>
              <w:rPr>
                <w:sz w:val="20"/>
              </w:rPr>
            </w:pPr>
            <w:r w:rsidRPr="0077032C">
              <w:rPr>
                <w:sz w:val="20"/>
              </w:rPr>
              <w:t>0</w:t>
            </w:r>
          </w:p>
        </w:tc>
        <w:tc>
          <w:tcPr>
            <w:tcW w:w="1433" w:type="dxa"/>
            <w:tcBorders>
              <w:top w:val="nil"/>
              <w:left w:val="nil"/>
              <w:bottom w:val="nil"/>
              <w:right w:val="nil"/>
            </w:tcBorders>
            <w:shd w:val="clear" w:color="auto" w:fill="auto"/>
            <w:noWrap/>
            <w:vAlign w:val="center"/>
            <w:hideMark/>
          </w:tcPr>
          <w:p w:rsidR="0077032C" w:rsidRPr="0077032C" w:rsidP="0077032C" w14:paraId="6CD4BF5D" w14:textId="537AE17A">
            <w:pPr>
              <w:jc w:val="right"/>
              <w:rPr>
                <w:sz w:val="20"/>
              </w:rPr>
            </w:pPr>
            <w:r w:rsidRPr="0077032C">
              <w:rPr>
                <w:sz w:val="20"/>
              </w:rPr>
              <w:t>7</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38BE510A" w14:textId="3681BF84">
            <w:pPr>
              <w:jc w:val="right"/>
              <w:rPr>
                <w:b/>
                <w:bCs/>
                <w:sz w:val="20"/>
              </w:rPr>
            </w:pPr>
            <w:r w:rsidRPr="00386C4D">
              <w:rPr>
                <w:b/>
                <w:bCs/>
                <w:sz w:val="20"/>
              </w:rPr>
              <w:t>7</w:t>
            </w:r>
          </w:p>
        </w:tc>
      </w:tr>
      <w:tr w14:paraId="78B5F30A"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0F279D3C" w14:textId="64663612">
            <w:pPr>
              <w:rPr>
                <w:sz w:val="20"/>
              </w:rPr>
            </w:pPr>
            <w:r w:rsidRPr="0077032C">
              <w:rPr>
                <w:sz w:val="20"/>
              </w:rPr>
              <w:t>Verizon</w:t>
            </w:r>
          </w:p>
        </w:tc>
        <w:tc>
          <w:tcPr>
            <w:tcW w:w="1634" w:type="dxa"/>
            <w:tcBorders>
              <w:top w:val="nil"/>
              <w:left w:val="nil"/>
              <w:bottom w:val="nil"/>
              <w:right w:val="nil"/>
            </w:tcBorders>
            <w:shd w:val="clear" w:color="D9D9D9" w:fill="D9D9D9"/>
            <w:noWrap/>
            <w:vAlign w:val="center"/>
            <w:hideMark/>
          </w:tcPr>
          <w:p w:rsidR="0077032C" w:rsidRPr="0077032C" w:rsidP="0077032C" w14:paraId="7DC7C728" w14:textId="5792A444">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74304ADB" w14:textId="3ED7104F">
            <w:pPr>
              <w:jc w:val="right"/>
              <w:rPr>
                <w:sz w:val="20"/>
              </w:rPr>
            </w:pPr>
            <w:r w:rsidRPr="0077032C">
              <w:rPr>
                <w:sz w:val="20"/>
              </w:rPr>
              <w:t>199</w:t>
            </w:r>
          </w:p>
        </w:tc>
        <w:tc>
          <w:tcPr>
            <w:tcW w:w="1433" w:type="dxa"/>
            <w:tcBorders>
              <w:top w:val="nil"/>
              <w:left w:val="nil"/>
              <w:bottom w:val="nil"/>
              <w:right w:val="nil"/>
            </w:tcBorders>
            <w:shd w:val="clear" w:color="D9D9D9" w:fill="D9D9D9"/>
            <w:noWrap/>
            <w:vAlign w:val="center"/>
            <w:hideMark/>
          </w:tcPr>
          <w:p w:rsidR="0077032C" w:rsidRPr="0077032C" w:rsidP="0077032C" w14:paraId="7BB4A12D" w14:textId="2797E5D4">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5B9831A8" w14:textId="2CB272AF">
            <w:pPr>
              <w:jc w:val="right"/>
              <w:rPr>
                <w:b/>
                <w:bCs/>
                <w:sz w:val="20"/>
              </w:rPr>
            </w:pPr>
            <w:r w:rsidRPr="00386C4D">
              <w:rPr>
                <w:b/>
                <w:bCs/>
                <w:sz w:val="20"/>
              </w:rPr>
              <w:t>199</w:t>
            </w:r>
          </w:p>
        </w:tc>
      </w:tr>
      <w:tr w14:paraId="7921921B"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7739ADE2" w14:textId="27387645">
            <w:pPr>
              <w:rPr>
                <w:sz w:val="20"/>
              </w:rPr>
            </w:pPr>
            <w:r w:rsidRPr="0077032C">
              <w:rPr>
                <w:sz w:val="20"/>
              </w:rPr>
              <w:t>Verizon</w:t>
            </w:r>
          </w:p>
        </w:tc>
        <w:tc>
          <w:tcPr>
            <w:tcW w:w="1634" w:type="dxa"/>
            <w:tcBorders>
              <w:top w:val="nil"/>
              <w:left w:val="nil"/>
              <w:bottom w:val="nil"/>
              <w:right w:val="nil"/>
            </w:tcBorders>
            <w:shd w:val="clear" w:color="auto" w:fill="auto"/>
            <w:noWrap/>
            <w:vAlign w:val="center"/>
            <w:hideMark/>
          </w:tcPr>
          <w:p w:rsidR="0077032C" w:rsidRPr="0077032C" w:rsidP="0077032C" w14:paraId="7AD09CA0" w14:textId="6731B755">
            <w:pPr>
              <w:jc w:val="center"/>
              <w:rPr>
                <w:sz w:val="20"/>
              </w:rPr>
            </w:pPr>
            <w:r w:rsidRPr="0077032C">
              <w:rPr>
                <w:sz w:val="20"/>
              </w:rPr>
              <w:t>Subsidy Program</w:t>
            </w:r>
          </w:p>
        </w:tc>
        <w:tc>
          <w:tcPr>
            <w:tcW w:w="1433" w:type="dxa"/>
            <w:tcBorders>
              <w:top w:val="nil"/>
              <w:left w:val="nil"/>
              <w:bottom w:val="nil"/>
              <w:right w:val="nil"/>
            </w:tcBorders>
            <w:shd w:val="clear" w:color="auto" w:fill="auto"/>
            <w:noWrap/>
            <w:vAlign w:val="center"/>
            <w:hideMark/>
          </w:tcPr>
          <w:p w:rsidR="0077032C" w:rsidRPr="0077032C" w:rsidP="0077032C" w14:paraId="3015AB20" w14:textId="0565344B">
            <w:pPr>
              <w:jc w:val="right"/>
              <w:rPr>
                <w:sz w:val="20"/>
              </w:rPr>
            </w:pPr>
            <w:r w:rsidRPr="0077032C">
              <w:rPr>
                <w:sz w:val="20"/>
              </w:rPr>
              <w:t>131</w:t>
            </w:r>
          </w:p>
        </w:tc>
        <w:tc>
          <w:tcPr>
            <w:tcW w:w="1433" w:type="dxa"/>
            <w:tcBorders>
              <w:top w:val="nil"/>
              <w:left w:val="nil"/>
              <w:bottom w:val="nil"/>
              <w:right w:val="nil"/>
            </w:tcBorders>
            <w:shd w:val="clear" w:color="auto" w:fill="auto"/>
            <w:noWrap/>
            <w:vAlign w:val="center"/>
            <w:hideMark/>
          </w:tcPr>
          <w:p w:rsidR="0077032C" w:rsidRPr="0077032C" w:rsidP="0077032C" w14:paraId="4A52ADFC" w14:textId="3EAB2205">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60E981B3" w14:textId="5D9D8D34">
            <w:pPr>
              <w:jc w:val="right"/>
              <w:rPr>
                <w:b/>
                <w:bCs/>
                <w:sz w:val="20"/>
              </w:rPr>
            </w:pPr>
            <w:r w:rsidRPr="00386C4D">
              <w:rPr>
                <w:b/>
                <w:bCs/>
                <w:sz w:val="20"/>
              </w:rPr>
              <w:t>131</w:t>
            </w:r>
          </w:p>
        </w:tc>
      </w:tr>
      <w:tr w14:paraId="2B5E6FEB"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17EF0D19" w14:textId="080F1220">
            <w:pPr>
              <w:rPr>
                <w:sz w:val="20"/>
              </w:rPr>
            </w:pPr>
            <w:r w:rsidRPr="0077032C">
              <w:rPr>
                <w:sz w:val="20"/>
              </w:rPr>
              <w:t>Vermont Department of Public Services</w:t>
            </w:r>
          </w:p>
        </w:tc>
        <w:tc>
          <w:tcPr>
            <w:tcW w:w="1634" w:type="dxa"/>
            <w:tcBorders>
              <w:top w:val="nil"/>
              <w:left w:val="nil"/>
              <w:bottom w:val="nil"/>
              <w:right w:val="nil"/>
            </w:tcBorders>
            <w:shd w:val="clear" w:color="D9D9D9" w:fill="D9D9D9"/>
            <w:noWrap/>
            <w:vAlign w:val="center"/>
            <w:hideMark/>
          </w:tcPr>
          <w:p w:rsidR="0077032C" w:rsidRPr="0077032C" w:rsidP="0077032C" w14:paraId="48D63227" w14:textId="6B25CD56">
            <w:pPr>
              <w:jc w:val="center"/>
              <w:rPr>
                <w:sz w:val="20"/>
              </w:rPr>
            </w:pPr>
            <w:r w:rsidRPr="0077032C">
              <w:rPr>
                <w:sz w:val="20"/>
              </w:rPr>
              <w:t>Subsidy Program</w:t>
            </w:r>
          </w:p>
        </w:tc>
        <w:tc>
          <w:tcPr>
            <w:tcW w:w="1433" w:type="dxa"/>
            <w:tcBorders>
              <w:top w:val="nil"/>
              <w:left w:val="nil"/>
              <w:bottom w:val="nil"/>
              <w:right w:val="nil"/>
            </w:tcBorders>
            <w:shd w:val="clear" w:color="D9D9D9" w:fill="D9D9D9"/>
            <w:noWrap/>
            <w:vAlign w:val="center"/>
            <w:hideMark/>
          </w:tcPr>
          <w:p w:rsidR="0077032C" w:rsidRPr="0077032C" w:rsidP="0077032C" w14:paraId="5C4ED33D" w14:textId="46415E8B">
            <w:pPr>
              <w:jc w:val="right"/>
              <w:rPr>
                <w:sz w:val="20"/>
              </w:rPr>
            </w:pPr>
            <w:r w:rsidRPr="0077032C">
              <w:rPr>
                <w:sz w:val="20"/>
              </w:rPr>
              <w:t>42</w:t>
            </w:r>
          </w:p>
        </w:tc>
        <w:tc>
          <w:tcPr>
            <w:tcW w:w="1433" w:type="dxa"/>
            <w:tcBorders>
              <w:top w:val="nil"/>
              <w:left w:val="nil"/>
              <w:bottom w:val="nil"/>
              <w:right w:val="nil"/>
            </w:tcBorders>
            <w:shd w:val="clear" w:color="D9D9D9" w:fill="D9D9D9"/>
            <w:noWrap/>
            <w:vAlign w:val="center"/>
            <w:hideMark/>
          </w:tcPr>
          <w:p w:rsidR="0077032C" w:rsidRPr="0077032C" w:rsidP="0077032C" w14:paraId="570AB987" w14:textId="01B7F1E1">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517C5F3C" w14:textId="52921A26">
            <w:pPr>
              <w:jc w:val="right"/>
              <w:rPr>
                <w:b/>
                <w:bCs/>
                <w:sz w:val="20"/>
              </w:rPr>
            </w:pPr>
            <w:r w:rsidRPr="00386C4D">
              <w:rPr>
                <w:b/>
                <w:bCs/>
                <w:sz w:val="20"/>
              </w:rPr>
              <w:t>42</w:t>
            </w:r>
          </w:p>
        </w:tc>
      </w:tr>
      <w:tr w14:paraId="17627E08"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60F84C28" w14:textId="49215BF7">
            <w:pPr>
              <w:rPr>
                <w:sz w:val="20"/>
              </w:rPr>
            </w:pPr>
            <w:r w:rsidRPr="0077032C">
              <w:rPr>
                <w:sz w:val="20"/>
              </w:rPr>
              <w:t>Vernon Communications Cooperative</w:t>
            </w:r>
          </w:p>
        </w:tc>
        <w:tc>
          <w:tcPr>
            <w:tcW w:w="1634" w:type="dxa"/>
            <w:tcBorders>
              <w:top w:val="nil"/>
              <w:left w:val="nil"/>
              <w:bottom w:val="nil"/>
              <w:right w:val="nil"/>
            </w:tcBorders>
            <w:shd w:val="clear" w:color="auto" w:fill="auto"/>
            <w:noWrap/>
            <w:vAlign w:val="center"/>
            <w:hideMark/>
          </w:tcPr>
          <w:p w:rsidR="0077032C" w:rsidRPr="0077032C" w:rsidP="0077032C" w14:paraId="308E86CE" w14:textId="51DB00D1">
            <w:pPr>
              <w:jc w:val="center"/>
              <w:rPr>
                <w:sz w:val="20"/>
              </w:rPr>
            </w:pPr>
            <w:r w:rsidRPr="0077032C">
              <w:rPr>
                <w:sz w:val="20"/>
              </w:rPr>
              <w:t>Subsidy Program</w:t>
            </w:r>
          </w:p>
        </w:tc>
        <w:tc>
          <w:tcPr>
            <w:tcW w:w="1433" w:type="dxa"/>
            <w:tcBorders>
              <w:top w:val="nil"/>
              <w:left w:val="nil"/>
              <w:bottom w:val="nil"/>
              <w:right w:val="nil"/>
            </w:tcBorders>
            <w:shd w:val="clear" w:color="auto" w:fill="auto"/>
            <w:noWrap/>
            <w:vAlign w:val="center"/>
            <w:hideMark/>
          </w:tcPr>
          <w:p w:rsidR="0077032C" w:rsidRPr="0077032C" w:rsidP="0077032C" w14:paraId="66D6525E" w14:textId="7CB30E10">
            <w:pPr>
              <w:jc w:val="right"/>
              <w:rPr>
                <w:sz w:val="20"/>
              </w:rPr>
            </w:pPr>
            <w:r w:rsidRPr="0077032C">
              <w:rPr>
                <w:sz w:val="20"/>
              </w:rPr>
              <w:t>19</w:t>
            </w:r>
          </w:p>
        </w:tc>
        <w:tc>
          <w:tcPr>
            <w:tcW w:w="1433" w:type="dxa"/>
            <w:tcBorders>
              <w:top w:val="nil"/>
              <w:left w:val="nil"/>
              <w:bottom w:val="nil"/>
              <w:right w:val="nil"/>
            </w:tcBorders>
            <w:shd w:val="clear" w:color="auto" w:fill="auto"/>
            <w:noWrap/>
            <w:vAlign w:val="center"/>
            <w:hideMark/>
          </w:tcPr>
          <w:p w:rsidR="0077032C" w:rsidRPr="0077032C" w:rsidP="0077032C" w14:paraId="4722CF91" w14:textId="41BE9958">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1D81CB57" w14:textId="4AE05BE9">
            <w:pPr>
              <w:jc w:val="right"/>
              <w:rPr>
                <w:b/>
                <w:bCs/>
                <w:sz w:val="20"/>
              </w:rPr>
            </w:pPr>
            <w:r w:rsidRPr="00386C4D">
              <w:rPr>
                <w:b/>
                <w:bCs/>
                <w:sz w:val="20"/>
              </w:rPr>
              <w:t>19</w:t>
            </w:r>
          </w:p>
        </w:tc>
      </w:tr>
      <w:tr w14:paraId="2C46BA50"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3889BFF0" w14:textId="6394DCFA">
            <w:pPr>
              <w:rPr>
                <w:sz w:val="20"/>
              </w:rPr>
            </w:pPr>
            <w:r w:rsidRPr="0077032C">
              <w:rPr>
                <w:sz w:val="20"/>
              </w:rPr>
              <w:t>Virginia Everywhere, LLC/ "All Points Broadband"</w:t>
            </w:r>
          </w:p>
        </w:tc>
        <w:tc>
          <w:tcPr>
            <w:tcW w:w="1634" w:type="dxa"/>
            <w:tcBorders>
              <w:top w:val="nil"/>
              <w:left w:val="nil"/>
              <w:bottom w:val="nil"/>
              <w:right w:val="nil"/>
            </w:tcBorders>
            <w:shd w:val="clear" w:color="D9D9D9" w:fill="D9D9D9"/>
            <w:noWrap/>
            <w:vAlign w:val="center"/>
            <w:hideMark/>
          </w:tcPr>
          <w:p w:rsidR="0077032C" w:rsidRPr="0077032C" w:rsidP="0077032C" w14:paraId="17953B86" w14:textId="326B4519">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53193548" w14:textId="26DDF7D8">
            <w:pPr>
              <w:jc w:val="right"/>
              <w:rPr>
                <w:sz w:val="20"/>
              </w:rPr>
            </w:pPr>
            <w:r w:rsidRPr="0077032C">
              <w:rPr>
                <w:sz w:val="20"/>
              </w:rPr>
              <w:t>795</w:t>
            </w:r>
          </w:p>
        </w:tc>
        <w:tc>
          <w:tcPr>
            <w:tcW w:w="1433" w:type="dxa"/>
            <w:tcBorders>
              <w:top w:val="nil"/>
              <w:left w:val="nil"/>
              <w:bottom w:val="nil"/>
              <w:right w:val="nil"/>
            </w:tcBorders>
            <w:shd w:val="clear" w:color="D9D9D9" w:fill="D9D9D9"/>
            <w:noWrap/>
            <w:vAlign w:val="center"/>
            <w:hideMark/>
          </w:tcPr>
          <w:p w:rsidR="0077032C" w:rsidRPr="0077032C" w:rsidP="0077032C" w14:paraId="091DEE71" w14:textId="5A2515A6">
            <w:pPr>
              <w:jc w:val="right"/>
              <w:rPr>
                <w:sz w:val="20"/>
              </w:rPr>
            </w:pPr>
            <w:r w:rsidRPr="0077032C">
              <w:rPr>
                <w:sz w:val="20"/>
              </w:rPr>
              <w:t>236</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5C510C03" w14:textId="6884F81F">
            <w:pPr>
              <w:jc w:val="right"/>
              <w:rPr>
                <w:b/>
                <w:bCs/>
                <w:sz w:val="20"/>
              </w:rPr>
            </w:pPr>
            <w:r w:rsidRPr="00386C4D">
              <w:rPr>
                <w:b/>
                <w:bCs/>
                <w:sz w:val="20"/>
              </w:rPr>
              <w:t>1,031</w:t>
            </w:r>
          </w:p>
        </w:tc>
      </w:tr>
      <w:tr w14:paraId="5E6F0B52"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30666621" w14:textId="5164DCD6">
            <w:pPr>
              <w:rPr>
                <w:sz w:val="20"/>
              </w:rPr>
            </w:pPr>
            <w:r w:rsidRPr="0077032C">
              <w:rPr>
                <w:sz w:val="20"/>
              </w:rPr>
              <w:t>Vyve</w:t>
            </w:r>
            <w:r w:rsidRPr="0077032C">
              <w:rPr>
                <w:sz w:val="20"/>
              </w:rPr>
              <w:t xml:space="preserve"> Broadband Investments LLC</w:t>
            </w:r>
          </w:p>
        </w:tc>
        <w:tc>
          <w:tcPr>
            <w:tcW w:w="1634" w:type="dxa"/>
            <w:tcBorders>
              <w:top w:val="nil"/>
              <w:left w:val="nil"/>
              <w:bottom w:val="nil"/>
              <w:right w:val="nil"/>
            </w:tcBorders>
            <w:shd w:val="clear" w:color="auto" w:fill="auto"/>
            <w:noWrap/>
            <w:vAlign w:val="center"/>
            <w:hideMark/>
          </w:tcPr>
          <w:p w:rsidR="0077032C" w:rsidRPr="0077032C" w:rsidP="0077032C" w14:paraId="6368DC5F" w14:textId="266692A6">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48DB274A" w14:textId="5EA19D87">
            <w:pPr>
              <w:jc w:val="right"/>
              <w:rPr>
                <w:sz w:val="20"/>
              </w:rPr>
            </w:pPr>
            <w:r w:rsidRPr="0077032C">
              <w:rPr>
                <w:sz w:val="20"/>
              </w:rPr>
              <w:t>218</w:t>
            </w:r>
          </w:p>
        </w:tc>
        <w:tc>
          <w:tcPr>
            <w:tcW w:w="1433" w:type="dxa"/>
            <w:tcBorders>
              <w:top w:val="nil"/>
              <w:left w:val="nil"/>
              <w:bottom w:val="nil"/>
              <w:right w:val="nil"/>
            </w:tcBorders>
            <w:shd w:val="clear" w:color="auto" w:fill="auto"/>
            <w:noWrap/>
            <w:vAlign w:val="center"/>
            <w:hideMark/>
          </w:tcPr>
          <w:p w:rsidR="0077032C" w:rsidRPr="0077032C" w:rsidP="0077032C" w14:paraId="1A7F289D" w14:textId="21B2E4DC">
            <w:pPr>
              <w:jc w:val="right"/>
              <w:rPr>
                <w:sz w:val="20"/>
              </w:rPr>
            </w:pPr>
            <w:r w:rsidRPr="0077032C">
              <w:rPr>
                <w:sz w:val="20"/>
              </w:rPr>
              <w:t>16</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1B45C3A3" w14:textId="686DA03D">
            <w:pPr>
              <w:jc w:val="right"/>
              <w:rPr>
                <w:b/>
                <w:bCs/>
                <w:sz w:val="20"/>
              </w:rPr>
            </w:pPr>
            <w:r w:rsidRPr="00386C4D">
              <w:rPr>
                <w:b/>
                <w:bCs/>
                <w:sz w:val="20"/>
              </w:rPr>
              <w:t>234</w:t>
            </w:r>
          </w:p>
        </w:tc>
      </w:tr>
      <w:tr w14:paraId="401AB100"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65123116" w14:textId="05CAD6D4">
            <w:pPr>
              <w:rPr>
                <w:sz w:val="20"/>
              </w:rPr>
            </w:pPr>
            <w:r w:rsidRPr="0077032C">
              <w:rPr>
                <w:sz w:val="20"/>
              </w:rPr>
              <w:t>W.T. Services Inc.</w:t>
            </w:r>
          </w:p>
        </w:tc>
        <w:tc>
          <w:tcPr>
            <w:tcW w:w="1634" w:type="dxa"/>
            <w:tcBorders>
              <w:top w:val="nil"/>
              <w:left w:val="nil"/>
              <w:bottom w:val="nil"/>
              <w:right w:val="nil"/>
            </w:tcBorders>
            <w:shd w:val="clear" w:color="D9D9D9" w:fill="D9D9D9"/>
            <w:noWrap/>
            <w:vAlign w:val="center"/>
            <w:hideMark/>
          </w:tcPr>
          <w:p w:rsidR="0077032C" w:rsidRPr="0077032C" w:rsidP="0077032C" w14:paraId="05F21334" w14:textId="08A2651B">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32D76F2F" w14:textId="756B1D3D">
            <w:pPr>
              <w:jc w:val="right"/>
              <w:rPr>
                <w:sz w:val="20"/>
              </w:rPr>
            </w:pPr>
            <w:r w:rsidRPr="0077032C">
              <w:rPr>
                <w:sz w:val="20"/>
              </w:rPr>
              <w:t>10</w:t>
            </w:r>
          </w:p>
        </w:tc>
        <w:tc>
          <w:tcPr>
            <w:tcW w:w="1433" w:type="dxa"/>
            <w:tcBorders>
              <w:top w:val="nil"/>
              <w:left w:val="nil"/>
              <w:bottom w:val="nil"/>
              <w:right w:val="nil"/>
            </w:tcBorders>
            <w:shd w:val="clear" w:color="D9D9D9" w:fill="D9D9D9"/>
            <w:noWrap/>
            <w:vAlign w:val="center"/>
            <w:hideMark/>
          </w:tcPr>
          <w:p w:rsidR="0077032C" w:rsidRPr="0077032C" w:rsidP="0077032C" w14:paraId="0DD127E2" w14:textId="219F35F4">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2BF3B95B" w14:textId="46DD4552">
            <w:pPr>
              <w:jc w:val="right"/>
              <w:rPr>
                <w:b/>
                <w:bCs/>
                <w:sz w:val="20"/>
              </w:rPr>
            </w:pPr>
            <w:r w:rsidRPr="00386C4D">
              <w:rPr>
                <w:b/>
                <w:bCs/>
                <w:sz w:val="20"/>
              </w:rPr>
              <w:t>10</w:t>
            </w:r>
          </w:p>
        </w:tc>
      </w:tr>
      <w:tr w14:paraId="0E7E45DB"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5B0517C7" w14:textId="29C00F2E">
            <w:pPr>
              <w:rPr>
                <w:sz w:val="20"/>
              </w:rPr>
            </w:pPr>
            <w:r w:rsidRPr="0077032C">
              <w:rPr>
                <w:sz w:val="20"/>
              </w:rPr>
              <w:t>Wabash Independent Networks Inc.</w:t>
            </w:r>
          </w:p>
        </w:tc>
        <w:tc>
          <w:tcPr>
            <w:tcW w:w="1634" w:type="dxa"/>
            <w:tcBorders>
              <w:top w:val="nil"/>
              <w:left w:val="nil"/>
              <w:bottom w:val="nil"/>
              <w:right w:val="nil"/>
            </w:tcBorders>
            <w:shd w:val="clear" w:color="auto" w:fill="auto"/>
            <w:noWrap/>
            <w:vAlign w:val="center"/>
            <w:hideMark/>
          </w:tcPr>
          <w:p w:rsidR="0077032C" w:rsidRPr="0077032C" w:rsidP="0077032C" w14:paraId="6D6E11C5" w14:textId="1EB4F5B2">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32ACA2A9" w14:textId="54780701">
            <w:pPr>
              <w:jc w:val="right"/>
              <w:rPr>
                <w:sz w:val="20"/>
              </w:rPr>
            </w:pPr>
            <w:r w:rsidRPr="0077032C">
              <w:rPr>
                <w:sz w:val="20"/>
              </w:rPr>
              <w:t>21</w:t>
            </w:r>
          </w:p>
        </w:tc>
        <w:tc>
          <w:tcPr>
            <w:tcW w:w="1433" w:type="dxa"/>
            <w:tcBorders>
              <w:top w:val="nil"/>
              <w:left w:val="nil"/>
              <w:bottom w:val="nil"/>
              <w:right w:val="nil"/>
            </w:tcBorders>
            <w:shd w:val="clear" w:color="auto" w:fill="auto"/>
            <w:noWrap/>
            <w:vAlign w:val="center"/>
            <w:hideMark/>
          </w:tcPr>
          <w:p w:rsidR="0077032C" w:rsidRPr="0077032C" w:rsidP="0077032C" w14:paraId="23E8FD0C" w14:textId="042DA777">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3C406C0F" w14:textId="11D4C0F7">
            <w:pPr>
              <w:jc w:val="right"/>
              <w:rPr>
                <w:b/>
                <w:bCs/>
                <w:sz w:val="20"/>
              </w:rPr>
            </w:pPr>
            <w:r w:rsidRPr="00386C4D">
              <w:rPr>
                <w:b/>
                <w:bCs/>
                <w:sz w:val="20"/>
              </w:rPr>
              <w:t>21</w:t>
            </w:r>
          </w:p>
        </w:tc>
      </w:tr>
      <w:tr w14:paraId="7837BC86"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1D4AA433" w14:textId="2F8BF8C1">
            <w:pPr>
              <w:rPr>
                <w:sz w:val="20"/>
              </w:rPr>
            </w:pPr>
            <w:r w:rsidRPr="0077032C">
              <w:rPr>
                <w:sz w:val="20"/>
              </w:rPr>
              <w:t>Warp Networks Inc.</w:t>
            </w:r>
          </w:p>
        </w:tc>
        <w:tc>
          <w:tcPr>
            <w:tcW w:w="1634" w:type="dxa"/>
            <w:tcBorders>
              <w:top w:val="nil"/>
              <w:left w:val="nil"/>
              <w:bottom w:val="nil"/>
              <w:right w:val="nil"/>
            </w:tcBorders>
            <w:shd w:val="clear" w:color="D9D9D9" w:fill="D9D9D9"/>
            <w:noWrap/>
            <w:vAlign w:val="center"/>
            <w:hideMark/>
          </w:tcPr>
          <w:p w:rsidR="0077032C" w:rsidRPr="0077032C" w:rsidP="0077032C" w14:paraId="5389F07F" w14:textId="5DD37FBF">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6DDC2C46" w14:textId="31B4B154">
            <w:pPr>
              <w:jc w:val="right"/>
              <w:rPr>
                <w:sz w:val="20"/>
              </w:rPr>
            </w:pPr>
            <w:r w:rsidRPr="0077032C">
              <w:rPr>
                <w:sz w:val="20"/>
              </w:rPr>
              <w:t>0</w:t>
            </w:r>
          </w:p>
        </w:tc>
        <w:tc>
          <w:tcPr>
            <w:tcW w:w="1433" w:type="dxa"/>
            <w:tcBorders>
              <w:top w:val="nil"/>
              <w:left w:val="nil"/>
              <w:bottom w:val="nil"/>
              <w:right w:val="nil"/>
            </w:tcBorders>
            <w:shd w:val="clear" w:color="D9D9D9" w:fill="D9D9D9"/>
            <w:noWrap/>
            <w:vAlign w:val="center"/>
            <w:hideMark/>
          </w:tcPr>
          <w:p w:rsidR="0077032C" w:rsidRPr="0077032C" w:rsidP="0077032C" w14:paraId="329B681A" w14:textId="374D54AE">
            <w:pPr>
              <w:jc w:val="right"/>
              <w:rPr>
                <w:sz w:val="20"/>
              </w:rPr>
            </w:pPr>
            <w:r w:rsidRPr="0077032C">
              <w:rPr>
                <w:sz w:val="20"/>
              </w:rPr>
              <w:t>61</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0EF56BDD" w14:textId="6B0DF492">
            <w:pPr>
              <w:jc w:val="right"/>
              <w:rPr>
                <w:b/>
                <w:bCs/>
                <w:sz w:val="20"/>
              </w:rPr>
            </w:pPr>
            <w:r w:rsidRPr="00386C4D">
              <w:rPr>
                <w:b/>
                <w:bCs/>
                <w:sz w:val="20"/>
              </w:rPr>
              <w:t>61</w:t>
            </w:r>
          </w:p>
        </w:tc>
      </w:tr>
      <w:tr w14:paraId="648B6AE8"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0D484636" w14:textId="06B161C8">
            <w:pPr>
              <w:rPr>
                <w:sz w:val="20"/>
              </w:rPr>
            </w:pPr>
            <w:r w:rsidRPr="0077032C">
              <w:rPr>
                <w:sz w:val="20"/>
              </w:rPr>
              <w:t>Washington County Rural Telephone Cooperative</w:t>
            </w:r>
          </w:p>
        </w:tc>
        <w:tc>
          <w:tcPr>
            <w:tcW w:w="1634" w:type="dxa"/>
            <w:tcBorders>
              <w:top w:val="nil"/>
              <w:left w:val="nil"/>
              <w:bottom w:val="nil"/>
              <w:right w:val="nil"/>
            </w:tcBorders>
            <w:shd w:val="clear" w:color="auto" w:fill="auto"/>
            <w:noWrap/>
            <w:vAlign w:val="center"/>
            <w:hideMark/>
          </w:tcPr>
          <w:p w:rsidR="0077032C" w:rsidRPr="0077032C" w:rsidP="0077032C" w14:paraId="28BA3DE4" w14:textId="62BD7D60">
            <w:pPr>
              <w:jc w:val="center"/>
              <w:rPr>
                <w:sz w:val="20"/>
              </w:rPr>
            </w:pPr>
            <w:r w:rsidRPr="0077032C">
              <w:rPr>
                <w:sz w:val="20"/>
              </w:rPr>
              <w:t>Subsidy Program</w:t>
            </w:r>
          </w:p>
        </w:tc>
        <w:tc>
          <w:tcPr>
            <w:tcW w:w="1433" w:type="dxa"/>
            <w:tcBorders>
              <w:top w:val="nil"/>
              <w:left w:val="nil"/>
              <w:bottom w:val="nil"/>
              <w:right w:val="nil"/>
            </w:tcBorders>
            <w:shd w:val="clear" w:color="auto" w:fill="auto"/>
            <w:noWrap/>
            <w:vAlign w:val="center"/>
            <w:hideMark/>
          </w:tcPr>
          <w:p w:rsidR="0077032C" w:rsidRPr="0077032C" w:rsidP="0077032C" w14:paraId="0BE5171E" w14:textId="334392C2">
            <w:pPr>
              <w:jc w:val="right"/>
              <w:rPr>
                <w:sz w:val="20"/>
              </w:rPr>
            </w:pPr>
            <w:r w:rsidRPr="0077032C">
              <w:rPr>
                <w:sz w:val="20"/>
              </w:rPr>
              <w:t>24</w:t>
            </w:r>
          </w:p>
        </w:tc>
        <w:tc>
          <w:tcPr>
            <w:tcW w:w="1433" w:type="dxa"/>
            <w:tcBorders>
              <w:top w:val="nil"/>
              <w:left w:val="nil"/>
              <w:bottom w:val="nil"/>
              <w:right w:val="nil"/>
            </w:tcBorders>
            <w:shd w:val="clear" w:color="auto" w:fill="auto"/>
            <w:noWrap/>
            <w:vAlign w:val="center"/>
            <w:hideMark/>
          </w:tcPr>
          <w:p w:rsidR="0077032C" w:rsidRPr="0077032C" w:rsidP="0077032C" w14:paraId="6EB491B8" w14:textId="422DBEDE">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2047260C" w14:textId="4F28D0BB">
            <w:pPr>
              <w:jc w:val="right"/>
              <w:rPr>
                <w:b/>
                <w:bCs/>
                <w:sz w:val="20"/>
              </w:rPr>
            </w:pPr>
            <w:r w:rsidRPr="00386C4D">
              <w:rPr>
                <w:b/>
                <w:bCs/>
                <w:sz w:val="20"/>
              </w:rPr>
              <w:t>24</w:t>
            </w:r>
          </w:p>
        </w:tc>
      </w:tr>
      <w:tr w14:paraId="33BF365F"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53912A3C" w14:textId="02A79162">
            <w:pPr>
              <w:rPr>
                <w:sz w:val="20"/>
              </w:rPr>
            </w:pPr>
            <w:r w:rsidRPr="0077032C">
              <w:rPr>
                <w:sz w:val="20"/>
              </w:rPr>
              <w:t>Watch Communications</w:t>
            </w:r>
          </w:p>
        </w:tc>
        <w:tc>
          <w:tcPr>
            <w:tcW w:w="1634" w:type="dxa"/>
            <w:tcBorders>
              <w:top w:val="nil"/>
              <w:left w:val="nil"/>
              <w:bottom w:val="nil"/>
              <w:right w:val="nil"/>
            </w:tcBorders>
            <w:shd w:val="clear" w:color="D9D9D9" w:fill="D9D9D9"/>
            <w:noWrap/>
            <w:vAlign w:val="center"/>
            <w:hideMark/>
          </w:tcPr>
          <w:p w:rsidR="0077032C" w:rsidRPr="0077032C" w:rsidP="0077032C" w14:paraId="030E257B" w14:textId="7D363940">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50C07F74" w14:textId="2A289E1D">
            <w:pPr>
              <w:jc w:val="right"/>
              <w:rPr>
                <w:sz w:val="20"/>
              </w:rPr>
            </w:pPr>
            <w:r w:rsidRPr="0077032C">
              <w:rPr>
                <w:sz w:val="20"/>
              </w:rPr>
              <w:t>1,197</w:t>
            </w:r>
          </w:p>
        </w:tc>
        <w:tc>
          <w:tcPr>
            <w:tcW w:w="1433" w:type="dxa"/>
            <w:tcBorders>
              <w:top w:val="nil"/>
              <w:left w:val="nil"/>
              <w:bottom w:val="nil"/>
              <w:right w:val="nil"/>
            </w:tcBorders>
            <w:shd w:val="clear" w:color="D9D9D9" w:fill="D9D9D9"/>
            <w:noWrap/>
            <w:vAlign w:val="center"/>
            <w:hideMark/>
          </w:tcPr>
          <w:p w:rsidR="0077032C" w:rsidRPr="0077032C" w:rsidP="0077032C" w14:paraId="03E65F96" w14:textId="763C4D73">
            <w:pPr>
              <w:jc w:val="right"/>
              <w:rPr>
                <w:sz w:val="20"/>
              </w:rPr>
            </w:pPr>
            <w:r w:rsidRPr="0077032C">
              <w:rPr>
                <w:sz w:val="20"/>
              </w:rPr>
              <w:t>380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37EDAAD3" w14:textId="3DA5E400">
            <w:pPr>
              <w:jc w:val="right"/>
              <w:rPr>
                <w:b/>
                <w:bCs/>
                <w:sz w:val="20"/>
              </w:rPr>
            </w:pPr>
            <w:r w:rsidRPr="00386C4D">
              <w:rPr>
                <w:b/>
                <w:bCs/>
                <w:sz w:val="20"/>
              </w:rPr>
              <w:t>1,577</w:t>
            </w:r>
          </w:p>
        </w:tc>
      </w:tr>
      <w:tr w14:paraId="7306D60D"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4995AC8F" w14:textId="55A482A1">
            <w:pPr>
              <w:rPr>
                <w:sz w:val="20"/>
              </w:rPr>
            </w:pPr>
            <w:r w:rsidRPr="0077032C">
              <w:rPr>
                <w:sz w:val="20"/>
              </w:rPr>
              <w:t>WaveDivision</w:t>
            </w:r>
            <w:r w:rsidRPr="0077032C">
              <w:rPr>
                <w:sz w:val="20"/>
              </w:rPr>
              <w:t xml:space="preserve"> Holdings LLC</w:t>
            </w:r>
          </w:p>
        </w:tc>
        <w:tc>
          <w:tcPr>
            <w:tcW w:w="1634" w:type="dxa"/>
            <w:tcBorders>
              <w:top w:val="nil"/>
              <w:left w:val="nil"/>
              <w:bottom w:val="nil"/>
              <w:right w:val="nil"/>
            </w:tcBorders>
            <w:shd w:val="clear" w:color="auto" w:fill="auto"/>
            <w:noWrap/>
            <w:vAlign w:val="center"/>
            <w:hideMark/>
          </w:tcPr>
          <w:p w:rsidR="0077032C" w:rsidRPr="0077032C" w:rsidP="0077032C" w14:paraId="0E09BFD2" w14:textId="27CAA988">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271094E9" w14:textId="5433D795">
            <w:pPr>
              <w:jc w:val="right"/>
              <w:rPr>
                <w:sz w:val="20"/>
              </w:rPr>
            </w:pPr>
            <w:r w:rsidRPr="0077032C">
              <w:rPr>
                <w:sz w:val="20"/>
              </w:rPr>
              <w:t>1,136</w:t>
            </w:r>
          </w:p>
        </w:tc>
        <w:tc>
          <w:tcPr>
            <w:tcW w:w="1433" w:type="dxa"/>
            <w:tcBorders>
              <w:top w:val="nil"/>
              <w:left w:val="nil"/>
              <w:bottom w:val="nil"/>
              <w:right w:val="nil"/>
            </w:tcBorders>
            <w:shd w:val="clear" w:color="auto" w:fill="auto"/>
            <w:noWrap/>
            <w:vAlign w:val="center"/>
            <w:hideMark/>
          </w:tcPr>
          <w:p w:rsidR="0077032C" w:rsidRPr="0077032C" w:rsidP="0077032C" w14:paraId="422D7C45" w14:textId="7B4421B1">
            <w:pPr>
              <w:jc w:val="right"/>
              <w:rPr>
                <w:sz w:val="20"/>
              </w:rPr>
            </w:pPr>
            <w:r w:rsidRPr="0077032C">
              <w:rPr>
                <w:sz w:val="20"/>
              </w:rPr>
              <w:t>9</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660543CC" w14:textId="0BC76BC4">
            <w:pPr>
              <w:jc w:val="right"/>
              <w:rPr>
                <w:b/>
                <w:bCs/>
                <w:sz w:val="20"/>
              </w:rPr>
            </w:pPr>
            <w:r w:rsidRPr="00386C4D">
              <w:rPr>
                <w:b/>
                <w:bCs/>
                <w:sz w:val="20"/>
              </w:rPr>
              <w:t>1,145</w:t>
            </w:r>
          </w:p>
        </w:tc>
      </w:tr>
      <w:tr w14:paraId="726CC0BB"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684EB4F8" w14:textId="08AD1ADE">
            <w:pPr>
              <w:rPr>
                <w:sz w:val="20"/>
              </w:rPr>
            </w:pPr>
            <w:r w:rsidRPr="0077032C">
              <w:rPr>
                <w:sz w:val="20"/>
              </w:rPr>
              <w:t>West Central Telephone Association</w:t>
            </w:r>
          </w:p>
        </w:tc>
        <w:tc>
          <w:tcPr>
            <w:tcW w:w="1634" w:type="dxa"/>
            <w:tcBorders>
              <w:top w:val="nil"/>
              <w:left w:val="nil"/>
              <w:bottom w:val="nil"/>
              <w:right w:val="nil"/>
            </w:tcBorders>
            <w:shd w:val="clear" w:color="D9D9D9" w:fill="D9D9D9"/>
            <w:noWrap/>
            <w:vAlign w:val="center"/>
            <w:hideMark/>
          </w:tcPr>
          <w:p w:rsidR="0077032C" w:rsidRPr="0077032C" w:rsidP="0077032C" w14:paraId="2E817EDD" w14:textId="4EECA817">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38ECA5EC" w14:textId="64D4C02D">
            <w:pPr>
              <w:jc w:val="right"/>
              <w:rPr>
                <w:sz w:val="20"/>
              </w:rPr>
            </w:pPr>
            <w:r w:rsidRPr="0077032C">
              <w:rPr>
                <w:sz w:val="20"/>
              </w:rPr>
              <w:t>12</w:t>
            </w:r>
          </w:p>
        </w:tc>
        <w:tc>
          <w:tcPr>
            <w:tcW w:w="1433" w:type="dxa"/>
            <w:tcBorders>
              <w:top w:val="nil"/>
              <w:left w:val="nil"/>
              <w:bottom w:val="nil"/>
              <w:right w:val="nil"/>
            </w:tcBorders>
            <w:shd w:val="clear" w:color="D9D9D9" w:fill="D9D9D9"/>
            <w:noWrap/>
            <w:vAlign w:val="center"/>
            <w:hideMark/>
          </w:tcPr>
          <w:p w:rsidR="0077032C" w:rsidRPr="0077032C" w:rsidP="0077032C" w14:paraId="69A62D11" w14:textId="5A588F65">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271BD951" w14:textId="21B75913">
            <w:pPr>
              <w:jc w:val="right"/>
              <w:rPr>
                <w:b/>
                <w:bCs/>
                <w:sz w:val="20"/>
              </w:rPr>
            </w:pPr>
            <w:r w:rsidRPr="00386C4D">
              <w:rPr>
                <w:b/>
                <w:bCs/>
                <w:sz w:val="20"/>
              </w:rPr>
              <w:t>12</w:t>
            </w:r>
          </w:p>
        </w:tc>
      </w:tr>
      <w:tr w14:paraId="0C340087"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512AAAA3" w14:textId="7EAE2FD1">
            <w:pPr>
              <w:rPr>
                <w:sz w:val="20"/>
              </w:rPr>
            </w:pPr>
            <w:r w:rsidRPr="0077032C">
              <w:rPr>
                <w:sz w:val="20"/>
              </w:rPr>
              <w:t>Western Iowa Wireless</w:t>
            </w:r>
          </w:p>
        </w:tc>
        <w:tc>
          <w:tcPr>
            <w:tcW w:w="1634" w:type="dxa"/>
            <w:tcBorders>
              <w:top w:val="nil"/>
              <w:left w:val="nil"/>
              <w:bottom w:val="nil"/>
              <w:right w:val="nil"/>
            </w:tcBorders>
            <w:shd w:val="clear" w:color="auto" w:fill="auto"/>
            <w:noWrap/>
            <w:vAlign w:val="center"/>
            <w:hideMark/>
          </w:tcPr>
          <w:p w:rsidR="0077032C" w:rsidRPr="0077032C" w:rsidP="0077032C" w14:paraId="6CE10DD9" w14:textId="2D01896E">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10DD277C" w14:textId="7B1C268F">
            <w:pPr>
              <w:jc w:val="right"/>
              <w:rPr>
                <w:sz w:val="20"/>
              </w:rPr>
            </w:pPr>
            <w:r w:rsidRPr="0077032C">
              <w:rPr>
                <w:sz w:val="20"/>
              </w:rPr>
              <w:t>0</w:t>
            </w:r>
          </w:p>
        </w:tc>
        <w:tc>
          <w:tcPr>
            <w:tcW w:w="1433" w:type="dxa"/>
            <w:tcBorders>
              <w:top w:val="nil"/>
              <w:left w:val="nil"/>
              <w:bottom w:val="nil"/>
              <w:right w:val="nil"/>
            </w:tcBorders>
            <w:shd w:val="clear" w:color="auto" w:fill="auto"/>
            <w:noWrap/>
            <w:vAlign w:val="center"/>
            <w:hideMark/>
          </w:tcPr>
          <w:p w:rsidR="0077032C" w:rsidRPr="0077032C" w:rsidP="0077032C" w14:paraId="0F407806" w14:textId="5F58272C">
            <w:pPr>
              <w:jc w:val="right"/>
              <w:rPr>
                <w:sz w:val="20"/>
              </w:rPr>
            </w:pPr>
            <w:r w:rsidRPr="0077032C">
              <w:rPr>
                <w:sz w:val="20"/>
              </w:rPr>
              <w:t>759</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37492598" w14:textId="5D94185F">
            <w:pPr>
              <w:jc w:val="right"/>
              <w:rPr>
                <w:b/>
                <w:bCs/>
                <w:sz w:val="20"/>
              </w:rPr>
            </w:pPr>
            <w:r w:rsidRPr="00386C4D">
              <w:rPr>
                <w:b/>
                <w:bCs/>
                <w:sz w:val="20"/>
              </w:rPr>
              <w:t>759</w:t>
            </w:r>
          </w:p>
        </w:tc>
      </w:tr>
      <w:tr w14:paraId="00685792"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4204F962" w14:textId="2FDDE840">
            <w:pPr>
              <w:rPr>
                <w:sz w:val="20"/>
              </w:rPr>
            </w:pPr>
            <w:r w:rsidRPr="0077032C">
              <w:rPr>
                <w:sz w:val="20"/>
              </w:rPr>
              <w:t>White Cloud Communications</w:t>
            </w:r>
          </w:p>
        </w:tc>
        <w:tc>
          <w:tcPr>
            <w:tcW w:w="1634" w:type="dxa"/>
            <w:tcBorders>
              <w:top w:val="nil"/>
              <w:left w:val="nil"/>
              <w:bottom w:val="nil"/>
              <w:right w:val="nil"/>
            </w:tcBorders>
            <w:shd w:val="clear" w:color="D9D9D9" w:fill="D9D9D9"/>
            <w:noWrap/>
            <w:vAlign w:val="center"/>
            <w:hideMark/>
          </w:tcPr>
          <w:p w:rsidR="0077032C" w:rsidRPr="0077032C" w:rsidP="0077032C" w14:paraId="53E0033C" w14:textId="43F72D46">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53E8FE72" w14:textId="5805FEDF">
            <w:pPr>
              <w:jc w:val="right"/>
              <w:rPr>
                <w:sz w:val="20"/>
              </w:rPr>
            </w:pPr>
            <w:r w:rsidRPr="0077032C">
              <w:rPr>
                <w:sz w:val="20"/>
              </w:rPr>
              <w:t>71</w:t>
            </w:r>
          </w:p>
        </w:tc>
        <w:tc>
          <w:tcPr>
            <w:tcW w:w="1433" w:type="dxa"/>
            <w:tcBorders>
              <w:top w:val="nil"/>
              <w:left w:val="nil"/>
              <w:bottom w:val="nil"/>
              <w:right w:val="nil"/>
            </w:tcBorders>
            <w:shd w:val="clear" w:color="D9D9D9" w:fill="D9D9D9"/>
            <w:noWrap/>
            <w:vAlign w:val="center"/>
            <w:hideMark/>
          </w:tcPr>
          <w:p w:rsidR="0077032C" w:rsidRPr="0077032C" w:rsidP="0077032C" w14:paraId="2C76399A" w14:textId="6739FD3E">
            <w:pPr>
              <w:jc w:val="right"/>
              <w:rPr>
                <w:sz w:val="20"/>
              </w:rPr>
            </w:pPr>
            <w:r w:rsidRPr="0077032C">
              <w:rPr>
                <w:sz w:val="20"/>
              </w:rPr>
              <w:t>446</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4E8C88C9" w14:textId="5B2A7651">
            <w:pPr>
              <w:jc w:val="right"/>
              <w:rPr>
                <w:b/>
                <w:bCs/>
                <w:sz w:val="20"/>
              </w:rPr>
            </w:pPr>
            <w:r w:rsidRPr="00386C4D">
              <w:rPr>
                <w:b/>
                <w:bCs/>
                <w:sz w:val="20"/>
              </w:rPr>
              <w:t>517</w:t>
            </w:r>
          </w:p>
        </w:tc>
      </w:tr>
      <w:tr w14:paraId="02353162"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3DF439A1" w14:textId="23582CE8">
            <w:pPr>
              <w:rPr>
                <w:sz w:val="20"/>
              </w:rPr>
            </w:pPr>
            <w:r w:rsidRPr="0077032C">
              <w:rPr>
                <w:sz w:val="20"/>
              </w:rPr>
              <w:t>WiFires</w:t>
            </w:r>
            <w:r w:rsidRPr="0077032C">
              <w:rPr>
                <w:sz w:val="20"/>
              </w:rPr>
              <w:t xml:space="preserve"> Communications LLC</w:t>
            </w:r>
          </w:p>
        </w:tc>
        <w:tc>
          <w:tcPr>
            <w:tcW w:w="1634" w:type="dxa"/>
            <w:tcBorders>
              <w:top w:val="nil"/>
              <w:left w:val="nil"/>
              <w:bottom w:val="nil"/>
              <w:right w:val="nil"/>
            </w:tcBorders>
            <w:shd w:val="clear" w:color="auto" w:fill="auto"/>
            <w:noWrap/>
            <w:vAlign w:val="center"/>
            <w:hideMark/>
          </w:tcPr>
          <w:p w:rsidR="0077032C" w:rsidRPr="0077032C" w:rsidP="0077032C" w14:paraId="5D53BB2A" w14:textId="37C7FD1C">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70403523" w14:textId="2B5F9693">
            <w:pPr>
              <w:jc w:val="right"/>
              <w:rPr>
                <w:sz w:val="20"/>
              </w:rPr>
            </w:pPr>
            <w:r w:rsidRPr="0077032C">
              <w:rPr>
                <w:sz w:val="20"/>
              </w:rPr>
              <w:t>367</w:t>
            </w:r>
          </w:p>
        </w:tc>
        <w:tc>
          <w:tcPr>
            <w:tcW w:w="1433" w:type="dxa"/>
            <w:tcBorders>
              <w:top w:val="nil"/>
              <w:left w:val="nil"/>
              <w:bottom w:val="nil"/>
              <w:right w:val="nil"/>
            </w:tcBorders>
            <w:shd w:val="clear" w:color="auto" w:fill="auto"/>
            <w:noWrap/>
            <w:vAlign w:val="center"/>
            <w:hideMark/>
          </w:tcPr>
          <w:p w:rsidR="0077032C" w:rsidRPr="0077032C" w:rsidP="0077032C" w14:paraId="6A437BB8" w14:textId="2DADA24D">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39EE335C" w14:textId="7B2A02F1">
            <w:pPr>
              <w:jc w:val="right"/>
              <w:rPr>
                <w:b/>
                <w:bCs/>
                <w:sz w:val="20"/>
              </w:rPr>
            </w:pPr>
            <w:r w:rsidRPr="00386C4D">
              <w:rPr>
                <w:b/>
                <w:bCs/>
                <w:sz w:val="20"/>
              </w:rPr>
              <w:t>367</w:t>
            </w:r>
          </w:p>
        </w:tc>
      </w:tr>
      <w:tr w14:paraId="0F6115B7"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4DB431BA" w14:textId="7AD363B8">
            <w:pPr>
              <w:rPr>
                <w:sz w:val="20"/>
              </w:rPr>
            </w:pPr>
            <w:r w:rsidRPr="0077032C">
              <w:rPr>
                <w:sz w:val="20"/>
              </w:rPr>
              <w:t>Wiggins Telephone Association</w:t>
            </w:r>
          </w:p>
        </w:tc>
        <w:tc>
          <w:tcPr>
            <w:tcW w:w="1634" w:type="dxa"/>
            <w:tcBorders>
              <w:top w:val="nil"/>
              <w:left w:val="nil"/>
              <w:bottom w:val="nil"/>
              <w:right w:val="nil"/>
            </w:tcBorders>
            <w:shd w:val="clear" w:color="D9D9D9" w:fill="D9D9D9"/>
            <w:noWrap/>
            <w:vAlign w:val="center"/>
            <w:hideMark/>
          </w:tcPr>
          <w:p w:rsidR="0077032C" w:rsidRPr="0077032C" w:rsidP="0077032C" w14:paraId="14E47E19" w14:textId="5CCA5360">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1CC6412D" w14:textId="2A3625B1">
            <w:pPr>
              <w:jc w:val="right"/>
              <w:rPr>
                <w:sz w:val="20"/>
              </w:rPr>
            </w:pPr>
            <w:r w:rsidRPr="0077032C">
              <w:rPr>
                <w:sz w:val="20"/>
              </w:rPr>
              <w:t>1</w:t>
            </w:r>
          </w:p>
        </w:tc>
        <w:tc>
          <w:tcPr>
            <w:tcW w:w="1433" w:type="dxa"/>
            <w:tcBorders>
              <w:top w:val="nil"/>
              <w:left w:val="nil"/>
              <w:bottom w:val="nil"/>
              <w:right w:val="nil"/>
            </w:tcBorders>
            <w:shd w:val="clear" w:color="D9D9D9" w:fill="D9D9D9"/>
            <w:noWrap/>
            <w:vAlign w:val="center"/>
            <w:hideMark/>
          </w:tcPr>
          <w:p w:rsidR="0077032C" w:rsidRPr="0077032C" w:rsidP="0077032C" w14:paraId="7CBF28BF" w14:textId="06F32098">
            <w:pPr>
              <w:jc w:val="right"/>
              <w:rPr>
                <w:sz w:val="20"/>
              </w:rPr>
            </w:pPr>
            <w:r w:rsidRPr="0077032C">
              <w:rPr>
                <w:sz w:val="20"/>
              </w:rPr>
              <w:t>35</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4C8B1994" w14:textId="0E5A73F6">
            <w:pPr>
              <w:jc w:val="right"/>
              <w:rPr>
                <w:b/>
                <w:bCs/>
                <w:sz w:val="20"/>
              </w:rPr>
            </w:pPr>
            <w:r w:rsidRPr="00386C4D">
              <w:rPr>
                <w:b/>
                <w:bCs/>
                <w:sz w:val="20"/>
              </w:rPr>
              <w:t>36</w:t>
            </w:r>
          </w:p>
        </w:tc>
      </w:tr>
      <w:tr w14:paraId="389EB52C"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1A8AC3E2" w14:textId="30740B67">
            <w:pPr>
              <w:rPr>
                <w:sz w:val="20"/>
              </w:rPr>
            </w:pPr>
            <w:r w:rsidRPr="0077032C">
              <w:rPr>
                <w:sz w:val="20"/>
              </w:rPr>
              <w:t>Wikstrom</w:t>
            </w:r>
            <w:r w:rsidRPr="0077032C">
              <w:rPr>
                <w:sz w:val="20"/>
              </w:rPr>
              <w:t xml:space="preserve"> Telephone Company</w:t>
            </w:r>
          </w:p>
        </w:tc>
        <w:tc>
          <w:tcPr>
            <w:tcW w:w="1634" w:type="dxa"/>
            <w:tcBorders>
              <w:top w:val="nil"/>
              <w:left w:val="nil"/>
              <w:bottom w:val="nil"/>
              <w:right w:val="nil"/>
            </w:tcBorders>
            <w:shd w:val="clear" w:color="auto" w:fill="auto"/>
            <w:noWrap/>
            <w:vAlign w:val="center"/>
            <w:hideMark/>
          </w:tcPr>
          <w:p w:rsidR="0077032C" w:rsidRPr="0077032C" w:rsidP="0077032C" w14:paraId="588963A2" w14:textId="0EDA126B">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29C00FFA" w14:textId="4DEC21E7">
            <w:pPr>
              <w:jc w:val="right"/>
              <w:rPr>
                <w:sz w:val="20"/>
              </w:rPr>
            </w:pPr>
            <w:r w:rsidRPr="0077032C">
              <w:rPr>
                <w:sz w:val="20"/>
              </w:rPr>
              <w:t>41</w:t>
            </w:r>
          </w:p>
        </w:tc>
        <w:tc>
          <w:tcPr>
            <w:tcW w:w="1433" w:type="dxa"/>
            <w:tcBorders>
              <w:top w:val="nil"/>
              <w:left w:val="nil"/>
              <w:bottom w:val="nil"/>
              <w:right w:val="nil"/>
            </w:tcBorders>
            <w:shd w:val="clear" w:color="auto" w:fill="auto"/>
            <w:noWrap/>
            <w:vAlign w:val="center"/>
            <w:hideMark/>
          </w:tcPr>
          <w:p w:rsidR="0077032C" w:rsidRPr="0077032C" w:rsidP="0077032C" w14:paraId="4831A04B" w14:textId="281750B0">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32DF391C" w14:textId="25F16602">
            <w:pPr>
              <w:jc w:val="right"/>
              <w:rPr>
                <w:b/>
                <w:bCs/>
                <w:sz w:val="20"/>
              </w:rPr>
            </w:pPr>
            <w:r w:rsidRPr="00386C4D">
              <w:rPr>
                <w:b/>
                <w:bCs/>
                <w:sz w:val="20"/>
              </w:rPr>
              <w:t>41</w:t>
            </w:r>
          </w:p>
        </w:tc>
      </w:tr>
      <w:tr w14:paraId="40738CEA"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3B993632" w14:textId="7D9E44C7">
            <w:pPr>
              <w:rPr>
                <w:sz w:val="20"/>
              </w:rPr>
            </w:pPr>
            <w:r w:rsidRPr="0077032C">
              <w:rPr>
                <w:sz w:val="20"/>
              </w:rPr>
              <w:t>Wilson Creek Communications LLC</w:t>
            </w:r>
          </w:p>
        </w:tc>
        <w:tc>
          <w:tcPr>
            <w:tcW w:w="1634" w:type="dxa"/>
            <w:tcBorders>
              <w:top w:val="nil"/>
              <w:left w:val="nil"/>
              <w:bottom w:val="nil"/>
              <w:right w:val="nil"/>
            </w:tcBorders>
            <w:shd w:val="clear" w:color="D9D9D9" w:fill="D9D9D9"/>
            <w:noWrap/>
            <w:vAlign w:val="center"/>
            <w:hideMark/>
          </w:tcPr>
          <w:p w:rsidR="0077032C" w:rsidRPr="0077032C" w:rsidP="0077032C" w14:paraId="7FC0F480" w14:textId="0A180A79">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2870D8A0" w14:textId="2D0539EB">
            <w:pPr>
              <w:jc w:val="right"/>
              <w:rPr>
                <w:sz w:val="20"/>
              </w:rPr>
            </w:pPr>
            <w:r w:rsidRPr="0077032C">
              <w:rPr>
                <w:sz w:val="20"/>
              </w:rPr>
              <w:t>0</w:t>
            </w:r>
          </w:p>
        </w:tc>
        <w:tc>
          <w:tcPr>
            <w:tcW w:w="1433" w:type="dxa"/>
            <w:tcBorders>
              <w:top w:val="nil"/>
              <w:left w:val="nil"/>
              <w:bottom w:val="nil"/>
              <w:right w:val="nil"/>
            </w:tcBorders>
            <w:shd w:val="clear" w:color="D9D9D9" w:fill="D9D9D9"/>
            <w:noWrap/>
            <w:vAlign w:val="center"/>
            <w:hideMark/>
          </w:tcPr>
          <w:p w:rsidR="0077032C" w:rsidRPr="0077032C" w:rsidP="0077032C" w14:paraId="0C332B00" w14:textId="564059D1">
            <w:pPr>
              <w:jc w:val="right"/>
              <w:rPr>
                <w:sz w:val="20"/>
              </w:rPr>
            </w:pPr>
            <w:r w:rsidRPr="0077032C">
              <w:rPr>
                <w:sz w:val="20"/>
              </w:rPr>
              <w:t>204</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22054D4F" w14:textId="2DACA485">
            <w:pPr>
              <w:jc w:val="right"/>
              <w:rPr>
                <w:b/>
                <w:bCs/>
                <w:sz w:val="20"/>
              </w:rPr>
            </w:pPr>
            <w:r w:rsidRPr="00386C4D">
              <w:rPr>
                <w:b/>
                <w:bCs/>
                <w:sz w:val="20"/>
              </w:rPr>
              <w:t>204</w:t>
            </w:r>
          </w:p>
        </w:tc>
      </w:tr>
      <w:tr w14:paraId="3126CF81"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2BF1D635" w14:textId="7C6134D8">
            <w:pPr>
              <w:rPr>
                <w:sz w:val="20"/>
              </w:rPr>
            </w:pPr>
            <w:r w:rsidRPr="0077032C">
              <w:rPr>
                <w:sz w:val="20"/>
              </w:rPr>
              <w:t>Windstream Services LLC</w:t>
            </w:r>
          </w:p>
        </w:tc>
        <w:tc>
          <w:tcPr>
            <w:tcW w:w="1634" w:type="dxa"/>
            <w:tcBorders>
              <w:top w:val="nil"/>
              <w:left w:val="nil"/>
              <w:bottom w:val="nil"/>
              <w:right w:val="nil"/>
            </w:tcBorders>
            <w:shd w:val="clear" w:color="auto" w:fill="auto"/>
            <w:noWrap/>
            <w:vAlign w:val="center"/>
            <w:hideMark/>
          </w:tcPr>
          <w:p w:rsidR="0077032C" w:rsidRPr="0077032C" w:rsidP="0077032C" w14:paraId="77B389FD" w14:textId="6E850FA4">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3DC1ADD7" w14:textId="3F4E970E">
            <w:pPr>
              <w:jc w:val="right"/>
              <w:rPr>
                <w:sz w:val="20"/>
              </w:rPr>
            </w:pPr>
            <w:r w:rsidRPr="0077032C">
              <w:rPr>
                <w:sz w:val="20"/>
              </w:rPr>
              <w:t>1,576</w:t>
            </w:r>
          </w:p>
        </w:tc>
        <w:tc>
          <w:tcPr>
            <w:tcW w:w="1433" w:type="dxa"/>
            <w:tcBorders>
              <w:top w:val="nil"/>
              <w:left w:val="nil"/>
              <w:bottom w:val="nil"/>
              <w:right w:val="nil"/>
            </w:tcBorders>
            <w:shd w:val="clear" w:color="auto" w:fill="auto"/>
            <w:noWrap/>
            <w:vAlign w:val="center"/>
            <w:hideMark/>
          </w:tcPr>
          <w:p w:rsidR="0077032C" w:rsidRPr="0077032C" w:rsidP="0077032C" w14:paraId="4A36DF8E" w14:textId="0BB3FA86">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362B2B3F" w14:textId="6BE2A74D">
            <w:pPr>
              <w:jc w:val="right"/>
              <w:rPr>
                <w:b/>
                <w:bCs/>
                <w:sz w:val="20"/>
              </w:rPr>
            </w:pPr>
            <w:r w:rsidRPr="00386C4D">
              <w:rPr>
                <w:b/>
                <w:bCs/>
                <w:sz w:val="20"/>
              </w:rPr>
              <w:t>1,576</w:t>
            </w:r>
          </w:p>
        </w:tc>
      </w:tr>
      <w:tr w14:paraId="75CA4559"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38F34382" w14:textId="38AEA8A2">
            <w:pPr>
              <w:rPr>
                <w:sz w:val="20"/>
              </w:rPr>
            </w:pPr>
            <w:r w:rsidRPr="0077032C">
              <w:rPr>
                <w:sz w:val="20"/>
              </w:rPr>
              <w:t>Windstream Services LLC</w:t>
            </w:r>
          </w:p>
        </w:tc>
        <w:tc>
          <w:tcPr>
            <w:tcW w:w="1634" w:type="dxa"/>
            <w:tcBorders>
              <w:top w:val="nil"/>
              <w:left w:val="nil"/>
              <w:bottom w:val="nil"/>
              <w:right w:val="nil"/>
            </w:tcBorders>
            <w:shd w:val="clear" w:color="D9D9D9" w:fill="D9D9D9"/>
            <w:noWrap/>
            <w:vAlign w:val="center"/>
            <w:hideMark/>
          </w:tcPr>
          <w:p w:rsidR="0077032C" w:rsidRPr="0077032C" w:rsidP="0077032C" w14:paraId="67719C2E" w14:textId="43F5B256">
            <w:pPr>
              <w:jc w:val="center"/>
              <w:rPr>
                <w:sz w:val="20"/>
              </w:rPr>
            </w:pPr>
            <w:r w:rsidRPr="0077032C">
              <w:rPr>
                <w:sz w:val="20"/>
              </w:rPr>
              <w:t>Subsidy Program</w:t>
            </w:r>
          </w:p>
        </w:tc>
        <w:tc>
          <w:tcPr>
            <w:tcW w:w="1433" w:type="dxa"/>
            <w:tcBorders>
              <w:top w:val="nil"/>
              <w:left w:val="nil"/>
              <w:bottom w:val="nil"/>
              <w:right w:val="nil"/>
            </w:tcBorders>
            <w:shd w:val="clear" w:color="D9D9D9" w:fill="D9D9D9"/>
            <w:noWrap/>
            <w:vAlign w:val="center"/>
            <w:hideMark/>
          </w:tcPr>
          <w:p w:rsidR="0077032C" w:rsidRPr="0077032C" w:rsidP="0077032C" w14:paraId="0C817545" w14:textId="552ED243">
            <w:pPr>
              <w:jc w:val="right"/>
              <w:rPr>
                <w:sz w:val="20"/>
              </w:rPr>
            </w:pPr>
            <w:r w:rsidRPr="0077032C">
              <w:rPr>
                <w:sz w:val="20"/>
              </w:rPr>
              <w:t>137</w:t>
            </w:r>
          </w:p>
        </w:tc>
        <w:tc>
          <w:tcPr>
            <w:tcW w:w="1433" w:type="dxa"/>
            <w:tcBorders>
              <w:top w:val="nil"/>
              <w:left w:val="nil"/>
              <w:bottom w:val="nil"/>
              <w:right w:val="nil"/>
            </w:tcBorders>
            <w:shd w:val="clear" w:color="D9D9D9" w:fill="D9D9D9"/>
            <w:noWrap/>
            <w:vAlign w:val="center"/>
            <w:hideMark/>
          </w:tcPr>
          <w:p w:rsidR="0077032C" w:rsidRPr="0077032C" w:rsidP="0077032C" w14:paraId="5D7C8266" w14:textId="7CE08026">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0CA374F3" w14:textId="0378464F">
            <w:pPr>
              <w:jc w:val="right"/>
              <w:rPr>
                <w:b/>
                <w:bCs/>
                <w:sz w:val="20"/>
              </w:rPr>
            </w:pPr>
            <w:r w:rsidRPr="00386C4D">
              <w:rPr>
                <w:b/>
                <w:bCs/>
                <w:sz w:val="20"/>
              </w:rPr>
              <w:t>137</w:t>
            </w:r>
          </w:p>
        </w:tc>
      </w:tr>
      <w:tr w14:paraId="1BB76174"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6BD35493" w14:textId="5848B47D">
            <w:pPr>
              <w:rPr>
                <w:sz w:val="20"/>
              </w:rPr>
            </w:pPr>
            <w:r w:rsidRPr="0077032C">
              <w:rPr>
                <w:sz w:val="20"/>
              </w:rPr>
              <w:t>Winnebago Cooperative Telecom Association</w:t>
            </w:r>
          </w:p>
        </w:tc>
        <w:tc>
          <w:tcPr>
            <w:tcW w:w="1634" w:type="dxa"/>
            <w:tcBorders>
              <w:top w:val="nil"/>
              <w:left w:val="nil"/>
              <w:bottom w:val="nil"/>
              <w:right w:val="nil"/>
            </w:tcBorders>
            <w:shd w:val="clear" w:color="auto" w:fill="auto"/>
            <w:noWrap/>
            <w:vAlign w:val="center"/>
            <w:hideMark/>
          </w:tcPr>
          <w:p w:rsidR="0077032C" w:rsidRPr="0077032C" w:rsidP="0077032C" w14:paraId="25608550" w14:textId="74108B18">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02E715EC" w14:textId="7216197B">
            <w:pPr>
              <w:jc w:val="right"/>
              <w:rPr>
                <w:sz w:val="20"/>
              </w:rPr>
            </w:pPr>
            <w:r w:rsidRPr="0077032C">
              <w:rPr>
                <w:sz w:val="20"/>
              </w:rPr>
              <w:t>3</w:t>
            </w:r>
          </w:p>
        </w:tc>
        <w:tc>
          <w:tcPr>
            <w:tcW w:w="1433" w:type="dxa"/>
            <w:tcBorders>
              <w:top w:val="nil"/>
              <w:left w:val="nil"/>
              <w:bottom w:val="nil"/>
              <w:right w:val="nil"/>
            </w:tcBorders>
            <w:shd w:val="clear" w:color="auto" w:fill="auto"/>
            <w:noWrap/>
            <w:vAlign w:val="center"/>
            <w:hideMark/>
          </w:tcPr>
          <w:p w:rsidR="0077032C" w:rsidRPr="0077032C" w:rsidP="0077032C" w14:paraId="7640B9A0" w14:textId="289D25BB">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2C1E267D" w14:textId="0AD3C47F">
            <w:pPr>
              <w:jc w:val="right"/>
              <w:rPr>
                <w:b/>
                <w:bCs/>
                <w:sz w:val="20"/>
              </w:rPr>
            </w:pPr>
            <w:r w:rsidRPr="00386C4D">
              <w:rPr>
                <w:b/>
                <w:bCs/>
                <w:sz w:val="20"/>
              </w:rPr>
              <w:t>3</w:t>
            </w:r>
          </w:p>
        </w:tc>
      </w:tr>
      <w:tr w14:paraId="67ADB5F0"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65226306" w14:textId="3F690B94">
            <w:pPr>
              <w:rPr>
                <w:sz w:val="20"/>
              </w:rPr>
            </w:pPr>
            <w:r w:rsidRPr="0077032C">
              <w:rPr>
                <w:sz w:val="20"/>
              </w:rPr>
              <w:t>Winnebago Cooperative Telecom Association</w:t>
            </w:r>
          </w:p>
        </w:tc>
        <w:tc>
          <w:tcPr>
            <w:tcW w:w="1634" w:type="dxa"/>
            <w:tcBorders>
              <w:top w:val="nil"/>
              <w:left w:val="nil"/>
              <w:bottom w:val="nil"/>
              <w:right w:val="nil"/>
            </w:tcBorders>
            <w:shd w:val="clear" w:color="D9D9D9" w:fill="D9D9D9"/>
            <w:noWrap/>
            <w:vAlign w:val="center"/>
            <w:hideMark/>
          </w:tcPr>
          <w:p w:rsidR="0077032C" w:rsidRPr="0077032C" w:rsidP="0077032C" w14:paraId="733DCCBF" w14:textId="34D3C1BE">
            <w:pPr>
              <w:jc w:val="center"/>
              <w:rPr>
                <w:sz w:val="20"/>
              </w:rPr>
            </w:pPr>
            <w:r w:rsidRPr="0077032C">
              <w:rPr>
                <w:sz w:val="20"/>
              </w:rPr>
              <w:t>Subsidy Program</w:t>
            </w:r>
          </w:p>
        </w:tc>
        <w:tc>
          <w:tcPr>
            <w:tcW w:w="1433" w:type="dxa"/>
            <w:tcBorders>
              <w:top w:val="nil"/>
              <w:left w:val="nil"/>
              <w:bottom w:val="nil"/>
              <w:right w:val="nil"/>
            </w:tcBorders>
            <w:shd w:val="clear" w:color="D9D9D9" w:fill="D9D9D9"/>
            <w:noWrap/>
            <w:vAlign w:val="center"/>
            <w:hideMark/>
          </w:tcPr>
          <w:p w:rsidR="0077032C" w:rsidRPr="0077032C" w:rsidP="0077032C" w14:paraId="24E4A6FC" w14:textId="66DAA876">
            <w:pPr>
              <w:jc w:val="right"/>
              <w:rPr>
                <w:sz w:val="20"/>
              </w:rPr>
            </w:pPr>
            <w:r w:rsidRPr="0077032C">
              <w:rPr>
                <w:sz w:val="20"/>
              </w:rPr>
              <w:t>19</w:t>
            </w:r>
          </w:p>
        </w:tc>
        <w:tc>
          <w:tcPr>
            <w:tcW w:w="1433" w:type="dxa"/>
            <w:tcBorders>
              <w:top w:val="nil"/>
              <w:left w:val="nil"/>
              <w:bottom w:val="nil"/>
              <w:right w:val="nil"/>
            </w:tcBorders>
            <w:shd w:val="clear" w:color="D9D9D9" w:fill="D9D9D9"/>
            <w:noWrap/>
            <w:vAlign w:val="center"/>
            <w:hideMark/>
          </w:tcPr>
          <w:p w:rsidR="0077032C" w:rsidRPr="0077032C" w:rsidP="0077032C" w14:paraId="72E6E517" w14:textId="05F4381E">
            <w:pPr>
              <w:jc w:val="right"/>
              <w:rPr>
                <w:sz w:val="20"/>
              </w:rPr>
            </w:pPr>
            <w:r w:rsidRPr="0077032C">
              <w:rPr>
                <w:sz w:val="20"/>
              </w:rPr>
              <w:t>0</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1EEF9181" w14:textId="4159C57A">
            <w:pPr>
              <w:jc w:val="right"/>
              <w:rPr>
                <w:b/>
                <w:bCs/>
                <w:sz w:val="20"/>
              </w:rPr>
            </w:pPr>
            <w:r w:rsidRPr="00386C4D">
              <w:rPr>
                <w:b/>
                <w:bCs/>
                <w:sz w:val="20"/>
              </w:rPr>
              <w:t>19</w:t>
            </w:r>
          </w:p>
        </w:tc>
      </w:tr>
      <w:tr w14:paraId="72A302A6"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207373C9" w14:textId="24414A3E">
            <w:pPr>
              <w:rPr>
                <w:sz w:val="20"/>
              </w:rPr>
            </w:pPr>
            <w:r w:rsidRPr="0077032C">
              <w:rPr>
                <w:sz w:val="20"/>
              </w:rPr>
              <w:t>Wireless Data Net LLC</w:t>
            </w:r>
          </w:p>
        </w:tc>
        <w:tc>
          <w:tcPr>
            <w:tcW w:w="1634" w:type="dxa"/>
            <w:tcBorders>
              <w:top w:val="nil"/>
              <w:left w:val="nil"/>
              <w:bottom w:val="nil"/>
              <w:right w:val="nil"/>
            </w:tcBorders>
            <w:shd w:val="clear" w:color="auto" w:fill="auto"/>
            <w:noWrap/>
            <w:vAlign w:val="center"/>
            <w:hideMark/>
          </w:tcPr>
          <w:p w:rsidR="0077032C" w:rsidRPr="0077032C" w:rsidP="0077032C" w14:paraId="082DAF14" w14:textId="199A0F88">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5BA24990" w14:textId="6AD710DF">
            <w:pPr>
              <w:jc w:val="right"/>
              <w:rPr>
                <w:sz w:val="20"/>
              </w:rPr>
            </w:pPr>
            <w:r w:rsidRPr="0077032C">
              <w:rPr>
                <w:sz w:val="20"/>
              </w:rPr>
              <w:t>0</w:t>
            </w:r>
          </w:p>
        </w:tc>
        <w:tc>
          <w:tcPr>
            <w:tcW w:w="1433" w:type="dxa"/>
            <w:tcBorders>
              <w:top w:val="nil"/>
              <w:left w:val="nil"/>
              <w:bottom w:val="nil"/>
              <w:right w:val="nil"/>
            </w:tcBorders>
            <w:shd w:val="clear" w:color="auto" w:fill="auto"/>
            <w:noWrap/>
            <w:vAlign w:val="center"/>
            <w:hideMark/>
          </w:tcPr>
          <w:p w:rsidR="0077032C" w:rsidRPr="0077032C" w:rsidP="0077032C" w14:paraId="7BECF519" w14:textId="73CDF4C8">
            <w:pPr>
              <w:jc w:val="right"/>
              <w:rPr>
                <w:sz w:val="20"/>
              </w:rPr>
            </w:pPr>
            <w:r w:rsidRPr="0077032C">
              <w:rPr>
                <w:sz w:val="20"/>
              </w:rPr>
              <w:t>18</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4C83AD7A" w14:textId="60DCD0CF">
            <w:pPr>
              <w:jc w:val="right"/>
              <w:rPr>
                <w:b/>
                <w:bCs/>
                <w:sz w:val="20"/>
              </w:rPr>
            </w:pPr>
            <w:r w:rsidRPr="00386C4D">
              <w:rPr>
                <w:b/>
                <w:bCs/>
                <w:sz w:val="20"/>
              </w:rPr>
              <w:t>18</w:t>
            </w:r>
          </w:p>
        </w:tc>
      </w:tr>
      <w:tr w14:paraId="050B5788"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tcPr>
          <w:p w:rsidR="0077032C" w:rsidRPr="0077032C" w:rsidP="0077032C" w14:paraId="72A998A2" w14:textId="401BC366">
            <w:pPr>
              <w:rPr>
                <w:sz w:val="20"/>
              </w:rPr>
            </w:pPr>
            <w:r w:rsidRPr="0077032C">
              <w:rPr>
                <w:sz w:val="20"/>
              </w:rPr>
              <w:t>Woodstock Communications</w:t>
            </w:r>
          </w:p>
        </w:tc>
        <w:tc>
          <w:tcPr>
            <w:tcW w:w="1634" w:type="dxa"/>
            <w:tcBorders>
              <w:top w:val="nil"/>
              <w:left w:val="nil"/>
              <w:bottom w:val="nil"/>
              <w:right w:val="nil"/>
            </w:tcBorders>
            <w:shd w:val="clear" w:color="D9D9D9" w:fill="D9D9D9"/>
            <w:noWrap/>
            <w:vAlign w:val="center"/>
          </w:tcPr>
          <w:p w:rsidR="0077032C" w:rsidRPr="0077032C" w:rsidP="0077032C" w14:paraId="6F516247" w14:textId="74926836">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tcPr>
          <w:p w:rsidR="0077032C" w:rsidRPr="0077032C" w:rsidP="0077032C" w14:paraId="20343F7F" w14:textId="2FB4DF72">
            <w:pPr>
              <w:jc w:val="right"/>
              <w:rPr>
                <w:sz w:val="20"/>
              </w:rPr>
            </w:pPr>
            <w:r w:rsidRPr="0077032C">
              <w:rPr>
                <w:sz w:val="20"/>
              </w:rPr>
              <w:t>1,285</w:t>
            </w:r>
          </w:p>
        </w:tc>
        <w:tc>
          <w:tcPr>
            <w:tcW w:w="1433" w:type="dxa"/>
            <w:tcBorders>
              <w:top w:val="nil"/>
              <w:left w:val="nil"/>
              <w:bottom w:val="nil"/>
              <w:right w:val="nil"/>
            </w:tcBorders>
            <w:shd w:val="clear" w:color="D9D9D9" w:fill="D9D9D9"/>
            <w:noWrap/>
            <w:vAlign w:val="center"/>
          </w:tcPr>
          <w:p w:rsidR="0077032C" w:rsidRPr="0077032C" w:rsidP="0077032C" w14:paraId="0F74AECD" w14:textId="48ECEDC2">
            <w:pPr>
              <w:jc w:val="right"/>
              <w:rPr>
                <w:sz w:val="20"/>
              </w:rPr>
            </w:pPr>
            <w:r w:rsidRPr="0077032C">
              <w:rPr>
                <w:sz w:val="20"/>
              </w:rPr>
              <w:t>3</w:t>
            </w:r>
          </w:p>
        </w:tc>
        <w:tc>
          <w:tcPr>
            <w:tcW w:w="1433" w:type="dxa"/>
            <w:tcBorders>
              <w:top w:val="nil"/>
              <w:left w:val="nil"/>
              <w:bottom w:val="nil"/>
              <w:right w:val="single" w:sz="4" w:space="0" w:color="auto"/>
            </w:tcBorders>
            <w:shd w:val="clear" w:color="D9D9D9" w:fill="D9D9D9"/>
            <w:noWrap/>
            <w:vAlign w:val="center"/>
          </w:tcPr>
          <w:p w:rsidR="0077032C" w:rsidRPr="00386C4D" w:rsidP="0077032C" w14:paraId="0A62A2C7" w14:textId="446A010B">
            <w:pPr>
              <w:jc w:val="right"/>
              <w:rPr>
                <w:b/>
                <w:bCs/>
                <w:sz w:val="20"/>
              </w:rPr>
            </w:pPr>
            <w:r w:rsidRPr="00386C4D">
              <w:rPr>
                <w:b/>
                <w:bCs/>
                <w:sz w:val="20"/>
              </w:rPr>
              <w:t>1,288</w:t>
            </w:r>
          </w:p>
        </w:tc>
      </w:tr>
      <w:tr w14:paraId="659D47CC"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2F4409A7" w14:textId="51C0F2B4">
            <w:pPr>
              <w:rPr>
                <w:sz w:val="20"/>
              </w:rPr>
            </w:pPr>
            <w:r w:rsidRPr="0077032C">
              <w:rPr>
                <w:sz w:val="20"/>
              </w:rPr>
              <w:t xml:space="preserve">Worldwide Technologies Inc. d/b/a </w:t>
            </w:r>
            <w:r w:rsidRPr="0077032C">
              <w:rPr>
                <w:sz w:val="20"/>
              </w:rPr>
              <w:t>TurboNet</w:t>
            </w:r>
          </w:p>
        </w:tc>
        <w:tc>
          <w:tcPr>
            <w:tcW w:w="1634" w:type="dxa"/>
            <w:tcBorders>
              <w:top w:val="nil"/>
              <w:left w:val="nil"/>
              <w:bottom w:val="nil"/>
              <w:right w:val="nil"/>
            </w:tcBorders>
            <w:shd w:val="clear" w:color="auto" w:fill="auto"/>
            <w:noWrap/>
            <w:vAlign w:val="center"/>
            <w:hideMark/>
          </w:tcPr>
          <w:p w:rsidR="0077032C" w:rsidRPr="0077032C" w:rsidP="0077032C" w14:paraId="6033213C" w14:textId="13D648CC">
            <w:pPr>
              <w:jc w:val="center"/>
              <w:rPr>
                <w:sz w:val="20"/>
              </w:rPr>
            </w:pPr>
            <w:r w:rsidRPr="0077032C">
              <w:rPr>
                <w:sz w:val="20"/>
              </w:rPr>
              <w:t>Subsidy Program</w:t>
            </w:r>
          </w:p>
        </w:tc>
        <w:tc>
          <w:tcPr>
            <w:tcW w:w="1433" w:type="dxa"/>
            <w:tcBorders>
              <w:top w:val="nil"/>
              <w:left w:val="nil"/>
              <w:bottom w:val="nil"/>
              <w:right w:val="nil"/>
            </w:tcBorders>
            <w:shd w:val="clear" w:color="auto" w:fill="auto"/>
            <w:noWrap/>
            <w:vAlign w:val="center"/>
            <w:hideMark/>
          </w:tcPr>
          <w:p w:rsidR="0077032C" w:rsidRPr="0077032C" w:rsidP="0077032C" w14:paraId="248EE546" w14:textId="65FB5417">
            <w:pPr>
              <w:jc w:val="right"/>
              <w:rPr>
                <w:sz w:val="20"/>
              </w:rPr>
            </w:pPr>
            <w:r w:rsidRPr="0077032C">
              <w:rPr>
                <w:sz w:val="20"/>
              </w:rPr>
              <w:t>0</w:t>
            </w:r>
          </w:p>
        </w:tc>
        <w:tc>
          <w:tcPr>
            <w:tcW w:w="1433" w:type="dxa"/>
            <w:tcBorders>
              <w:top w:val="nil"/>
              <w:left w:val="nil"/>
              <w:bottom w:val="nil"/>
              <w:right w:val="nil"/>
            </w:tcBorders>
            <w:shd w:val="clear" w:color="auto" w:fill="auto"/>
            <w:noWrap/>
            <w:vAlign w:val="center"/>
            <w:hideMark/>
          </w:tcPr>
          <w:p w:rsidR="0077032C" w:rsidRPr="0077032C" w:rsidP="0077032C" w14:paraId="18FE662E" w14:textId="2B46EA4C">
            <w:pPr>
              <w:jc w:val="right"/>
              <w:rPr>
                <w:sz w:val="20"/>
              </w:rPr>
            </w:pPr>
            <w:r w:rsidRPr="0077032C">
              <w:rPr>
                <w:sz w:val="20"/>
              </w:rPr>
              <w:t>0</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72A2AB94" w14:textId="74A11085">
            <w:pPr>
              <w:jc w:val="right"/>
              <w:rPr>
                <w:b/>
                <w:bCs/>
                <w:sz w:val="20"/>
              </w:rPr>
            </w:pPr>
            <w:r w:rsidRPr="00386C4D">
              <w:rPr>
                <w:b/>
                <w:bCs/>
                <w:sz w:val="20"/>
              </w:rPr>
              <w:t>0</w:t>
            </w:r>
          </w:p>
        </w:tc>
      </w:tr>
      <w:tr w14:paraId="67C5C7B1"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D9D9D9" w:fill="D9D9D9"/>
            <w:noWrap/>
            <w:vAlign w:val="center"/>
            <w:hideMark/>
          </w:tcPr>
          <w:p w:rsidR="0077032C" w:rsidRPr="0077032C" w:rsidP="0077032C" w14:paraId="5DD840D6" w14:textId="428E9EA3">
            <w:pPr>
              <w:rPr>
                <w:sz w:val="20"/>
              </w:rPr>
            </w:pPr>
            <w:r w:rsidRPr="0077032C">
              <w:rPr>
                <w:sz w:val="20"/>
              </w:rPr>
              <w:t>XL Broadband Inc.</w:t>
            </w:r>
          </w:p>
        </w:tc>
        <w:tc>
          <w:tcPr>
            <w:tcW w:w="1634" w:type="dxa"/>
            <w:tcBorders>
              <w:top w:val="nil"/>
              <w:left w:val="nil"/>
              <w:bottom w:val="nil"/>
              <w:right w:val="nil"/>
            </w:tcBorders>
            <w:shd w:val="clear" w:color="D9D9D9" w:fill="D9D9D9"/>
            <w:noWrap/>
            <w:vAlign w:val="center"/>
            <w:hideMark/>
          </w:tcPr>
          <w:p w:rsidR="0077032C" w:rsidRPr="0077032C" w:rsidP="0077032C" w14:paraId="4C3C48E1" w14:textId="6C59BF8F">
            <w:pPr>
              <w:jc w:val="center"/>
              <w:rPr>
                <w:sz w:val="20"/>
              </w:rPr>
            </w:pPr>
            <w:r w:rsidRPr="0077032C">
              <w:rPr>
                <w:sz w:val="20"/>
              </w:rPr>
              <w:t>Form 477</w:t>
            </w:r>
          </w:p>
        </w:tc>
        <w:tc>
          <w:tcPr>
            <w:tcW w:w="1433" w:type="dxa"/>
            <w:tcBorders>
              <w:top w:val="nil"/>
              <w:left w:val="nil"/>
              <w:bottom w:val="nil"/>
              <w:right w:val="nil"/>
            </w:tcBorders>
            <w:shd w:val="clear" w:color="D9D9D9" w:fill="D9D9D9"/>
            <w:noWrap/>
            <w:vAlign w:val="center"/>
            <w:hideMark/>
          </w:tcPr>
          <w:p w:rsidR="0077032C" w:rsidRPr="0077032C" w:rsidP="0077032C" w14:paraId="3FC4B23C" w14:textId="68E11139">
            <w:pPr>
              <w:jc w:val="right"/>
              <w:rPr>
                <w:sz w:val="20"/>
              </w:rPr>
            </w:pPr>
            <w:r w:rsidRPr="0077032C">
              <w:rPr>
                <w:sz w:val="20"/>
              </w:rPr>
              <w:t>0</w:t>
            </w:r>
          </w:p>
        </w:tc>
        <w:tc>
          <w:tcPr>
            <w:tcW w:w="1433" w:type="dxa"/>
            <w:tcBorders>
              <w:top w:val="nil"/>
              <w:left w:val="nil"/>
              <w:bottom w:val="nil"/>
              <w:right w:val="nil"/>
            </w:tcBorders>
            <w:shd w:val="clear" w:color="D9D9D9" w:fill="D9D9D9"/>
            <w:noWrap/>
            <w:vAlign w:val="center"/>
            <w:hideMark/>
          </w:tcPr>
          <w:p w:rsidR="0077032C" w:rsidRPr="0077032C" w:rsidP="0077032C" w14:paraId="77F6811C" w14:textId="528EFC2C">
            <w:pPr>
              <w:jc w:val="right"/>
              <w:rPr>
                <w:sz w:val="20"/>
              </w:rPr>
            </w:pPr>
            <w:r w:rsidRPr="0077032C">
              <w:rPr>
                <w:sz w:val="20"/>
              </w:rPr>
              <w:t>473</w:t>
            </w:r>
          </w:p>
        </w:tc>
        <w:tc>
          <w:tcPr>
            <w:tcW w:w="1433" w:type="dxa"/>
            <w:tcBorders>
              <w:top w:val="nil"/>
              <w:left w:val="nil"/>
              <w:bottom w:val="nil"/>
              <w:right w:val="single" w:sz="4" w:space="0" w:color="auto"/>
            </w:tcBorders>
            <w:shd w:val="clear" w:color="D9D9D9" w:fill="D9D9D9"/>
            <w:noWrap/>
            <w:vAlign w:val="center"/>
            <w:hideMark/>
          </w:tcPr>
          <w:p w:rsidR="0077032C" w:rsidRPr="00386C4D" w:rsidP="0077032C" w14:paraId="46C3FCCB" w14:textId="3DCA915D">
            <w:pPr>
              <w:jc w:val="right"/>
              <w:rPr>
                <w:b/>
                <w:bCs/>
                <w:sz w:val="20"/>
              </w:rPr>
            </w:pPr>
            <w:r w:rsidRPr="00386C4D">
              <w:rPr>
                <w:b/>
                <w:bCs/>
                <w:sz w:val="20"/>
              </w:rPr>
              <w:t>473</w:t>
            </w:r>
          </w:p>
        </w:tc>
      </w:tr>
      <w:tr w14:paraId="51F96EFA" w14:textId="77777777" w:rsidTr="009237F5">
        <w:tblPrEx>
          <w:tblW w:w="5000" w:type="pct"/>
          <w:tblLayout w:type="fixed"/>
          <w:tblLook w:val="04A0"/>
        </w:tblPrEx>
        <w:trPr>
          <w:cantSplit/>
          <w:trHeight w:val="320"/>
        </w:trPr>
        <w:tc>
          <w:tcPr>
            <w:tcW w:w="3643" w:type="dxa"/>
            <w:tcBorders>
              <w:top w:val="nil"/>
              <w:left w:val="single" w:sz="4" w:space="0" w:color="auto"/>
              <w:bottom w:val="nil"/>
              <w:right w:val="nil"/>
            </w:tcBorders>
            <w:shd w:val="clear" w:color="auto" w:fill="auto"/>
            <w:noWrap/>
            <w:vAlign w:val="center"/>
            <w:hideMark/>
          </w:tcPr>
          <w:p w:rsidR="0077032C" w:rsidRPr="0077032C" w:rsidP="0077032C" w14:paraId="0E299B3F" w14:textId="2CA0D761">
            <w:pPr>
              <w:rPr>
                <w:sz w:val="20"/>
              </w:rPr>
            </w:pPr>
            <w:r w:rsidRPr="0077032C">
              <w:rPr>
                <w:sz w:val="20"/>
              </w:rPr>
              <w:t>Zirkel Wireless LLC</w:t>
            </w:r>
          </w:p>
        </w:tc>
        <w:tc>
          <w:tcPr>
            <w:tcW w:w="1634" w:type="dxa"/>
            <w:tcBorders>
              <w:top w:val="nil"/>
              <w:left w:val="nil"/>
              <w:bottom w:val="nil"/>
              <w:right w:val="nil"/>
            </w:tcBorders>
            <w:shd w:val="clear" w:color="auto" w:fill="auto"/>
            <w:noWrap/>
            <w:vAlign w:val="center"/>
            <w:hideMark/>
          </w:tcPr>
          <w:p w:rsidR="0077032C" w:rsidRPr="0077032C" w:rsidP="0077032C" w14:paraId="6D35784E" w14:textId="3282A770">
            <w:pPr>
              <w:jc w:val="center"/>
              <w:rPr>
                <w:sz w:val="20"/>
              </w:rPr>
            </w:pPr>
            <w:r w:rsidRPr="0077032C">
              <w:rPr>
                <w:sz w:val="20"/>
              </w:rPr>
              <w:t>Form 477</w:t>
            </w:r>
          </w:p>
        </w:tc>
        <w:tc>
          <w:tcPr>
            <w:tcW w:w="1433" w:type="dxa"/>
            <w:tcBorders>
              <w:top w:val="nil"/>
              <w:left w:val="nil"/>
              <w:bottom w:val="nil"/>
              <w:right w:val="nil"/>
            </w:tcBorders>
            <w:shd w:val="clear" w:color="auto" w:fill="auto"/>
            <w:noWrap/>
            <w:vAlign w:val="center"/>
            <w:hideMark/>
          </w:tcPr>
          <w:p w:rsidR="0077032C" w:rsidRPr="0077032C" w:rsidP="0077032C" w14:paraId="37553FEC" w14:textId="0DA0D5F5">
            <w:pPr>
              <w:jc w:val="right"/>
              <w:rPr>
                <w:sz w:val="20"/>
              </w:rPr>
            </w:pPr>
            <w:r w:rsidRPr="0077032C">
              <w:rPr>
                <w:sz w:val="20"/>
              </w:rPr>
              <w:t>0</w:t>
            </w:r>
          </w:p>
        </w:tc>
        <w:tc>
          <w:tcPr>
            <w:tcW w:w="1433" w:type="dxa"/>
            <w:tcBorders>
              <w:top w:val="nil"/>
              <w:left w:val="nil"/>
              <w:bottom w:val="nil"/>
              <w:right w:val="nil"/>
            </w:tcBorders>
            <w:shd w:val="clear" w:color="auto" w:fill="auto"/>
            <w:noWrap/>
            <w:vAlign w:val="center"/>
            <w:hideMark/>
          </w:tcPr>
          <w:p w:rsidR="0077032C" w:rsidRPr="0077032C" w:rsidP="0077032C" w14:paraId="5C8216AD" w14:textId="2DAA5B9B">
            <w:pPr>
              <w:jc w:val="right"/>
              <w:rPr>
                <w:sz w:val="20"/>
              </w:rPr>
            </w:pPr>
            <w:r w:rsidRPr="0077032C">
              <w:rPr>
                <w:sz w:val="20"/>
              </w:rPr>
              <w:t>544</w:t>
            </w:r>
          </w:p>
        </w:tc>
        <w:tc>
          <w:tcPr>
            <w:tcW w:w="1433" w:type="dxa"/>
            <w:tcBorders>
              <w:top w:val="nil"/>
              <w:left w:val="nil"/>
              <w:bottom w:val="nil"/>
              <w:right w:val="single" w:sz="4" w:space="0" w:color="auto"/>
            </w:tcBorders>
            <w:shd w:val="clear" w:color="auto" w:fill="auto"/>
            <w:noWrap/>
            <w:vAlign w:val="center"/>
            <w:hideMark/>
          </w:tcPr>
          <w:p w:rsidR="0077032C" w:rsidRPr="00386C4D" w:rsidP="0077032C" w14:paraId="05ACD1CE" w14:textId="565E42C1">
            <w:pPr>
              <w:jc w:val="right"/>
              <w:rPr>
                <w:b/>
                <w:bCs/>
                <w:sz w:val="20"/>
              </w:rPr>
            </w:pPr>
            <w:r w:rsidRPr="00386C4D">
              <w:rPr>
                <w:b/>
                <w:bCs/>
                <w:sz w:val="20"/>
              </w:rPr>
              <w:t>544</w:t>
            </w:r>
          </w:p>
        </w:tc>
      </w:tr>
      <w:tr w14:paraId="1FDA6769" w14:textId="77777777" w:rsidTr="00AD0D55">
        <w:tblPrEx>
          <w:tblW w:w="5000" w:type="pct"/>
          <w:tblLayout w:type="fixed"/>
          <w:tblLook w:val="04A0"/>
        </w:tblPrEx>
        <w:trPr>
          <w:cantSplit/>
          <w:trHeight w:val="320"/>
        </w:trPr>
        <w:tc>
          <w:tcPr>
            <w:tcW w:w="3643" w:type="dxa"/>
            <w:tcBorders>
              <w:top w:val="double" w:sz="6" w:space="0" w:color="000000"/>
              <w:left w:val="single" w:sz="4" w:space="0" w:color="auto"/>
              <w:bottom w:val="single" w:sz="4" w:space="0" w:color="auto"/>
              <w:right w:val="nil"/>
            </w:tcBorders>
            <w:shd w:val="clear" w:color="auto" w:fill="auto"/>
            <w:noWrap/>
            <w:hideMark/>
          </w:tcPr>
          <w:p w:rsidR="0077032C" w:rsidRPr="00386C4D" w:rsidP="0077032C" w14:paraId="6D93CBD7" w14:textId="50944E1B">
            <w:pPr>
              <w:rPr>
                <w:b/>
                <w:bCs/>
                <w:sz w:val="20"/>
              </w:rPr>
            </w:pPr>
            <w:r w:rsidRPr="00386C4D">
              <w:rPr>
                <w:b/>
                <w:bCs/>
                <w:sz w:val="20"/>
              </w:rPr>
              <w:t>Total</w:t>
            </w:r>
          </w:p>
        </w:tc>
        <w:tc>
          <w:tcPr>
            <w:tcW w:w="1634" w:type="dxa"/>
            <w:tcBorders>
              <w:top w:val="double" w:sz="6" w:space="0" w:color="000000"/>
              <w:left w:val="nil"/>
              <w:bottom w:val="single" w:sz="4" w:space="0" w:color="auto"/>
              <w:right w:val="nil"/>
            </w:tcBorders>
            <w:shd w:val="clear" w:color="auto" w:fill="auto"/>
            <w:noWrap/>
            <w:hideMark/>
          </w:tcPr>
          <w:p w:rsidR="0077032C" w:rsidRPr="00386C4D" w:rsidP="0077032C" w14:paraId="59FFEEC4" w14:textId="77777777">
            <w:pPr>
              <w:jc w:val="center"/>
              <w:rPr>
                <w:b/>
                <w:bCs/>
                <w:sz w:val="20"/>
              </w:rPr>
            </w:pPr>
          </w:p>
        </w:tc>
        <w:tc>
          <w:tcPr>
            <w:tcW w:w="1433" w:type="dxa"/>
            <w:tcBorders>
              <w:top w:val="double" w:sz="6" w:space="0" w:color="000000"/>
              <w:left w:val="nil"/>
              <w:bottom w:val="single" w:sz="4" w:space="0" w:color="auto"/>
              <w:right w:val="nil"/>
            </w:tcBorders>
            <w:shd w:val="clear" w:color="auto" w:fill="auto"/>
            <w:noWrap/>
            <w:hideMark/>
          </w:tcPr>
          <w:p w:rsidR="0077032C" w:rsidRPr="00386C4D" w:rsidP="0077032C" w14:paraId="4A77B230" w14:textId="68030D51">
            <w:pPr>
              <w:jc w:val="right"/>
              <w:rPr>
                <w:b/>
                <w:bCs/>
                <w:sz w:val="20"/>
              </w:rPr>
            </w:pPr>
            <w:r w:rsidRPr="00386C4D">
              <w:rPr>
                <w:b/>
                <w:bCs/>
                <w:sz w:val="20"/>
              </w:rPr>
              <w:t>63,566</w:t>
            </w:r>
          </w:p>
        </w:tc>
        <w:tc>
          <w:tcPr>
            <w:tcW w:w="1433" w:type="dxa"/>
            <w:tcBorders>
              <w:top w:val="double" w:sz="6" w:space="0" w:color="000000"/>
              <w:left w:val="nil"/>
              <w:bottom w:val="single" w:sz="4" w:space="0" w:color="auto"/>
              <w:right w:val="nil"/>
            </w:tcBorders>
            <w:shd w:val="clear" w:color="auto" w:fill="auto"/>
            <w:noWrap/>
            <w:hideMark/>
          </w:tcPr>
          <w:p w:rsidR="0077032C" w:rsidRPr="00386C4D" w:rsidP="0077032C" w14:paraId="6CFBC53C" w14:textId="4A82B4AA">
            <w:pPr>
              <w:jc w:val="right"/>
              <w:rPr>
                <w:b/>
                <w:bCs/>
                <w:sz w:val="20"/>
              </w:rPr>
            </w:pPr>
            <w:r w:rsidRPr="00386C4D">
              <w:rPr>
                <w:b/>
                <w:bCs/>
                <w:sz w:val="20"/>
              </w:rPr>
              <w:t>58,587</w:t>
            </w:r>
          </w:p>
        </w:tc>
        <w:tc>
          <w:tcPr>
            <w:tcW w:w="1433" w:type="dxa"/>
            <w:tcBorders>
              <w:top w:val="double" w:sz="6" w:space="0" w:color="000000"/>
              <w:left w:val="nil"/>
              <w:bottom w:val="single" w:sz="4" w:space="0" w:color="auto"/>
              <w:right w:val="single" w:sz="4" w:space="0" w:color="auto"/>
            </w:tcBorders>
            <w:shd w:val="clear" w:color="auto" w:fill="auto"/>
            <w:noWrap/>
            <w:hideMark/>
          </w:tcPr>
          <w:p w:rsidR="0077032C" w:rsidRPr="00386C4D" w:rsidP="0077032C" w14:paraId="11CA7AEC" w14:textId="720DCF76">
            <w:pPr>
              <w:jc w:val="right"/>
              <w:rPr>
                <w:b/>
                <w:bCs/>
                <w:sz w:val="20"/>
              </w:rPr>
            </w:pPr>
            <w:r w:rsidRPr="00386C4D">
              <w:rPr>
                <w:b/>
                <w:bCs/>
                <w:sz w:val="20"/>
              </w:rPr>
              <w:t>122,153</w:t>
            </w:r>
          </w:p>
        </w:tc>
      </w:tr>
    </w:tbl>
    <w:p w:rsidR="00AA5D30" w:rsidRPr="00E54362" w:rsidP="00F96F63" w14:paraId="19D73F70" w14:textId="77777777">
      <w:pPr>
        <w:rPr>
          <w:szCs w:val="22"/>
        </w:rPr>
      </w:pPr>
    </w:p>
    <w:sectPr w:rsidSect="00787583">
      <w:headerReference w:type="first" r:id="rId11"/>
      <w:footnotePr>
        <w:numRestart w:val="eachSect"/>
      </w:footnotePr>
      <w:endnotePr>
        <w:numFmt w:val="decimal"/>
      </w:endnotePr>
      <w:pgSz w:w="12240" w:h="15840"/>
      <w:pgMar w:top="1440" w:right="1440" w:bottom="720" w:left="1440" w:header="63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5A70" w:rsidP="0055614C" w14:paraId="1AFC4E36" w14:textId="77777777">
    <w:pPr>
      <w:pStyle w:val="Footer"/>
      <w:framePr w:wrap="around" w:vAnchor="text" w:hAnchor="margin" w:xAlign="center" w:y="1"/>
    </w:pPr>
    <w:r>
      <w:fldChar w:fldCharType="begin"/>
    </w:r>
    <w:r>
      <w:instrText xml:space="preserve">PAGE  </w:instrText>
    </w:r>
    <w:r>
      <w:fldChar w:fldCharType="separate"/>
    </w:r>
    <w:r>
      <w:fldChar w:fldCharType="end"/>
    </w:r>
  </w:p>
  <w:p w:rsidR="00B85A70" w14:paraId="5C513A1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5A70" w:rsidP="00910F12" w14:paraId="3FBC683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5A70" w14:paraId="238B84D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25184" w14:paraId="6C673536" w14:textId="77777777">
      <w:r>
        <w:separator/>
      </w:r>
    </w:p>
  </w:footnote>
  <w:footnote w:type="continuationSeparator" w:id="1">
    <w:p w:rsidR="00025184" w14:paraId="6A6404E6" w14:textId="77777777">
      <w:pPr>
        <w:rPr>
          <w:sz w:val="20"/>
        </w:rPr>
      </w:pPr>
      <w:r>
        <w:rPr>
          <w:sz w:val="20"/>
        </w:rPr>
        <w:t xml:space="preserve">(Continued from previous page)  </w:t>
      </w:r>
      <w:r>
        <w:rPr>
          <w:sz w:val="20"/>
        </w:rPr>
        <w:separator/>
      </w:r>
    </w:p>
  </w:footnote>
  <w:footnote w:type="continuationNotice" w:id="2">
    <w:p w:rsidR="00025184" w:rsidP="00910F12" w14:paraId="5E3A94F0" w14:textId="77777777">
      <w:pPr>
        <w:jc w:val="right"/>
        <w:rPr>
          <w:sz w:val="20"/>
        </w:rPr>
      </w:pPr>
      <w:r>
        <w:rPr>
          <w:sz w:val="20"/>
        </w:rPr>
        <w:t>(continued….)</w:t>
      </w:r>
    </w:p>
  </w:footnote>
  <w:footnote w:id="3">
    <w:p w:rsidR="00B85A70" w:rsidRPr="001A48E5" w:rsidP="00D2788D" w14:paraId="5074F66F" w14:textId="3F5E9553">
      <w:pPr>
        <w:pStyle w:val="FootnoteText"/>
      </w:pPr>
      <w:r w:rsidRPr="001A48E5">
        <w:rPr>
          <w:rStyle w:val="FootnoteReference"/>
        </w:rPr>
        <w:footnoteRef/>
      </w:r>
      <w:r w:rsidRPr="001A48E5">
        <w:t xml:space="preserve"> </w:t>
      </w:r>
      <w:r w:rsidRPr="001A48E5">
        <w:rPr>
          <w:i/>
        </w:rPr>
        <w:t>Rural Digital Opportunity Fund; Connect America Fund</w:t>
      </w:r>
      <w:r w:rsidRPr="001A48E5">
        <w:t xml:space="preserve">, Order, </w:t>
      </w:r>
      <w:r>
        <w:t xml:space="preserve">35 FCC </w:t>
      </w:r>
      <w:r>
        <w:t>Rcd</w:t>
      </w:r>
      <w:r>
        <w:t xml:space="preserve"> 686</w:t>
      </w:r>
      <w:r w:rsidRPr="001A48E5">
        <w:t xml:space="preserve">, </w:t>
      </w:r>
      <w:r w:rsidR="00FA2A84">
        <w:t>692</w:t>
      </w:r>
      <w:r w:rsidR="009E4EC7">
        <w:t>-93</w:t>
      </w:r>
      <w:r w:rsidR="00FA2A84">
        <w:t xml:space="preserve">, </w:t>
      </w:r>
      <w:r w:rsidRPr="001A48E5">
        <w:t>at para. 14 (2020) (</w:t>
      </w:r>
      <w:r w:rsidRPr="001A48E5">
        <w:rPr>
          <w:i/>
        </w:rPr>
        <w:t>Rural Digital Opportunity Fund Order</w:t>
      </w:r>
      <w:r w:rsidRPr="001A48E5">
        <w:t xml:space="preserve">) (directing the </w:t>
      </w:r>
      <w:r w:rsidR="007E11A5">
        <w:t xml:space="preserve">Wireline Competition </w:t>
      </w:r>
      <w:r w:rsidRPr="001A48E5">
        <w:t xml:space="preserve">Bureau to release a preliminary list of eligible census blocks based on the most recent publicly available </w:t>
      </w:r>
      <w:r w:rsidR="002004FC">
        <w:t>FCC</w:t>
      </w:r>
      <w:r w:rsidR="00392E6A">
        <w:t xml:space="preserve"> </w:t>
      </w:r>
      <w:r w:rsidRPr="001A48E5">
        <w:t xml:space="preserve">Form 477 data, which currently </w:t>
      </w:r>
      <w:r w:rsidR="00DE47B9">
        <w:t>are</w:t>
      </w:r>
      <w:r w:rsidRPr="001A48E5" w:rsidR="00DE47B9">
        <w:t xml:space="preserve"> </w:t>
      </w:r>
      <w:r w:rsidRPr="001A48E5">
        <w:t>data as of June 30, 2019, and to conduct a limited challenge process).</w:t>
      </w:r>
    </w:p>
  </w:footnote>
  <w:footnote w:id="4">
    <w:p w:rsidR="00B85A70" w:rsidRPr="00900355" w14:paraId="391CDB47" w14:textId="22C3C5E2">
      <w:pPr>
        <w:pStyle w:val="FootnoteText"/>
      </w:pPr>
      <w:r>
        <w:rPr>
          <w:rStyle w:val="FootnoteReference"/>
        </w:rPr>
        <w:footnoteRef/>
      </w:r>
      <w:r>
        <w:t xml:space="preserve"> </w:t>
      </w:r>
      <w:r>
        <w:rPr>
          <w:i/>
          <w:iCs/>
        </w:rPr>
        <w:t>Rural Digital Opportunity Fund Phase I Auction Scheduled for October 29, 2020; Notice and Filing Requirements and Other Procedures for Auction 904</w:t>
      </w:r>
      <w:r>
        <w:t xml:space="preserve">, 35 FCC </w:t>
      </w:r>
      <w:r>
        <w:t>Rcd</w:t>
      </w:r>
      <w:r>
        <w:t xml:space="preserve"> 686 (2020) (</w:t>
      </w:r>
      <w:r>
        <w:rPr>
          <w:i/>
          <w:iCs/>
        </w:rPr>
        <w:t>Auction 904 Procedures Public Notice</w:t>
      </w:r>
      <w:r>
        <w:t xml:space="preserve">) (adopting </w:t>
      </w:r>
      <w:r w:rsidR="0033714F">
        <w:t>c</w:t>
      </w:r>
      <w:r>
        <w:t xml:space="preserve">ensus </w:t>
      </w:r>
      <w:r w:rsidR="0033714F">
        <w:t>b</w:t>
      </w:r>
      <w:r>
        <w:t xml:space="preserve">lock </w:t>
      </w:r>
      <w:r w:rsidR="0033714F">
        <w:t>g</w:t>
      </w:r>
      <w:r>
        <w:t>roups as the minimum geographic area for bidding).</w:t>
      </w:r>
    </w:p>
  </w:footnote>
  <w:footnote w:id="5">
    <w:p w:rsidR="00B85A70" w14:paraId="5BAC8290" w14:textId="0BA7BDB1">
      <w:pPr>
        <w:pStyle w:val="FootnoteText"/>
      </w:pPr>
      <w:r>
        <w:rPr>
          <w:rStyle w:val="FootnoteReference"/>
        </w:rPr>
        <w:footnoteRef/>
      </w:r>
      <w:r>
        <w:t xml:space="preserve"> The then-publicly available June 30, 2019 </w:t>
      </w:r>
      <w:r w:rsidR="00392E6A">
        <w:t xml:space="preserve">FCC </w:t>
      </w:r>
      <w:r>
        <w:t xml:space="preserve">Form 477 data </w:t>
      </w:r>
      <w:r w:rsidR="00FC5D00">
        <w:t xml:space="preserve">were </w:t>
      </w:r>
      <w:r>
        <w:t>used in determining the initial preliminary list of eligible census blocks included revisions filed through February 25, 2020.</w:t>
      </w:r>
    </w:p>
  </w:footnote>
  <w:footnote w:id="6">
    <w:p w:rsidR="00CA5389" w:rsidRPr="00C16A60" w:rsidP="00782747" w14:paraId="679BAE37" w14:textId="4135E968">
      <w:pPr>
        <w:pStyle w:val="FootnoteText"/>
        <w:rPr>
          <w:sz w:val="22"/>
        </w:rPr>
      </w:pPr>
      <w:r>
        <w:rPr>
          <w:rStyle w:val="FootnoteReference"/>
        </w:rPr>
        <w:footnoteRef/>
      </w:r>
      <w:r>
        <w:rPr>
          <w:i/>
          <w:iCs/>
        </w:rPr>
        <w:t xml:space="preserve"> Wireline Competition Bureau Releases Preliminary List of and Map of Eligible Areas for the Rural Digital Opportunity Fund Auction</w:t>
      </w:r>
      <w:r>
        <w:t xml:space="preserve">, 35 FCC </w:t>
      </w:r>
      <w:r>
        <w:t>Rcd</w:t>
      </w:r>
      <w:r>
        <w:t xml:space="preserve"> 2685 (2020)</w:t>
      </w:r>
      <w:r w:rsidR="002F313E">
        <w:t xml:space="preserve"> (</w:t>
      </w:r>
      <w:r w:rsidRPr="002574CA" w:rsidR="002F313E">
        <w:rPr>
          <w:i/>
          <w:iCs/>
        </w:rPr>
        <w:t>Auction 904 Preliminary Eligible Areas P</w:t>
      </w:r>
      <w:r w:rsidR="00B45D11">
        <w:rPr>
          <w:i/>
          <w:iCs/>
        </w:rPr>
        <w:t xml:space="preserve">ublic </w:t>
      </w:r>
      <w:r w:rsidRPr="002574CA" w:rsidR="002F313E">
        <w:rPr>
          <w:i/>
          <w:iCs/>
        </w:rPr>
        <w:t>N</w:t>
      </w:r>
      <w:r w:rsidR="00B45D11">
        <w:rPr>
          <w:i/>
          <w:iCs/>
        </w:rPr>
        <w:t>otice</w:t>
      </w:r>
      <w:r w:rsidR="002F313E">
        <w:t>)</w:t>
      </w:r>
      <w:r>
        <w:t>.</w:t>
      </w:r>
      <w:r w:rsidR="00BF1970">
        <w:t xml:space="preserve">  </w:t>
      </w:r>
      <w:r w:rsidR="00C16A60">
        <w:t xml:space="preserve">On April 3, 2020, Red Spectrum filed a motion for an extension of the deadline to file challenges.  Red Spectrum, </w:t>
      </w:r>
      <w:r w:rsidR="00C16A60">
        <w:rPr>
          <w:i/>
          <w:iCs/>
        </w:rPr>
        <w:t>Motion for Extension of Time Within Which to Submit Comments</w:t>
      </w:r>
      <w:r w:rsidR="00C16A60">
        <w:t xml:space="preserve">, WC Docket Nos. 19-126 &amp; 10-90, AU Docket No. 20-34 (Apr. 3, 2020).  On April 9, 2020, Red Spectrum filed a request to withdraw its motion for an extension, indicating that it would pursue participation in Auction 904.  Red Spectrum, </w:t>
      </w:r>
      <w:r w:rsidR="00C16A60">
        <w:rPr>
          <w:i/>
          <w:iCs/>
        </w:rPr>
        <w:t xml:space="preserve">Request to Withdraw Motion </w:t>
      </w:r>
      <w:r w:rsidR="005F5DB4">
        <w:rPr>
          <w:i/>
          <w:iCs/>
        </w:rPr>
        <w:t>f</w:t>
      </w:r>
      <w:r w:rsidR="00C16A60">
        <w:rPr>
          <w:i/>
          <w:iCs/>
        </w:rPr>
        <w:t>or Extension of Time Within Which to File Comments</w:t>
      </w:r>
      <w:r w:rsidR="00C16A60">
        <w:t xml:space="preserve">, WC Docket Nos. 19-126 &amp; 10-90, AU Docket No. 20-34 (Apr. 9, 2020).  We </w:t>
      </w:r>
      <w:r w:rsidR="00F35B0A">
        <w:t xml:space="preserve">grant </w:t>
      </w:r>
      <w:r w:rsidR="004948AB">
        <w:t xml:space="preserve">its </w:t>
      </w:r>
      <w:r w:rsidR="00F35B0A">
        <w:t xml:space="preserve">request </w:t>
      </w:r>
      <w:r w:rsidR="004948AB">
        <w:t xml:space="preserve">to withdraw </w:t>
      </w:r>
      <w:r w:rsidR="00F35B0A">
        <w:t xml:space="preserve">and </w:t>
      </w:r>
      <w:r w:rsidR="00C16A60">
        <w:t>dismiss Red Spectrum’s motion as moot.</w:t>
      </w:r>
    </w:p>
  </w:footnote>
  <w:footnote w:id="7">
    <w:p w:rsidR="00B85A70" w:rsidP="000C49D6" w14:paraId="19B10A6B" w14:textId="35B7228C">
      <w:pPr>
        <w:pStyle w:val="FootnoteText"/>
      </w:pPr>
      <w:r>
        <w:rPr>
          <w:rStyle w:val="FootnoteReference"/>
        </w:rPr>
        <w:footnoteRef/>
      </w:r>
      <w:r>
        <w:t xml:space="preserve"> Several challengers said they were correcting </w:t>
      </w:r>
      <w:r w:rsidR="00463A64">
        <w:t xml:space="preserve">FCC </w:t>
      </w:r>
      <w:r>
        <w:t>Form 477 June 2019 or earlier filings.  To the extent they were reporting additional census block</w:t>
      </w:r>
      <w:bookmarkStart w:id="3" w:name="_GoBack"/>
      <w:bookmarkEnd w:id="3"/>
      <w:r>
        <w:t>s to be removed from the eligible areas list, Commission staff verified these</w:t>
      </w:r>
      <w:r w:rsidR="00463A64">
        <w:t xml:space="preserve"> census blocks</w:t>
      </w:r>
      <w:r>
        <w:t xml:space="preserve"> were</w:t>
      </w:r>
      <w:r w:rsidR="00463A64">
        <w:t xml:space="preserve"> included</w:t>
      </w:r>
      <w:r>
        <w:t xml:space="preserve"> in their </w:t>
      </w:r>
      <w:r w:rsidR="00463A64">
        <w:t xml:space="preserve">FCC </w:t>
      </w:r>
      <w:r>
        <w:t>Form 477 December filing.</w:t>
      </w:r>
    </w:p>
  </w:footnote>
  <w:footnote w:id="8">
    <w:p w:rsidR="00C537C1" w14:paraId="78D563BA" w14:textId="3AA7FC62">
      <w:pPr>
        <w:pStyle w:val="FootnoteText"/>
      </w:pPr>
      <w:r>
        <w:rPr>
          <w:rStyle w:val="FootnoteReference"/>
        </w:rPr>
        <w:footnoteRef/>
      </w:r>
      <w:r>
        <w:t xml:space="preserve"> </w:t>
      </w:r>
      <w:r w:rsidR="0034484F">
        <w:t xml:space="preserve">Auction 904 </w:t>
      </w:r>
      <w:r w:rsidRPr="00850CEF" w:rsidR="004E65E0">
        <w:t>exclude</w:t>
      </w:r>
      <w:r w:rsidR="0034484F">
        <w:t>s</w:t>
      </w:r>
      <w:r w:rsidRPr="00850CEF" w:rsidR="004E65E0">
        <w:t xml:space="preserve"> those census blocks where a terrestrial provider offers voice and 25/3 Mbps broadband service</w:t>
      </w:r>
      <w:r w:rsidR="0034484F">
        <w:t>.</w:t>
      </w:r>
      <w:r w:rsidR="00D90A7E">
        <w:t xml:space="preserve">  </w:t>
      </w:r>
      <w:r w:rsidRPr="00D07AB9" w:rsidR="00D90A7E">
        <w:t xml:space="preserve">The Commission defined an unsubsidized competitor as a “facilities-based provider of residential terrestrial fixed voice and broadband service that does not receive high-cost support.”  </w:t>
      </w:r>
      <w:r w:rsidRPr="00450C67" w:rsidR="00215908">
        <w:rPr>
          <w:i/>
        </w:rPr>
        <w:t>Connect America Fund et al.</w:t>
      </w:r>
      <w:r w:rsidRPr="00450C67" w:rsidR="00215908">
        <w:t xml:space="preserve">, Report and Order and Further Notice of Proposed Rulemaking, 26 FCC </w:t>
      </w:r>
      <w:r w:rsidRPr="00450C67" w:rsidR="00215908">
        <w:t>Rcd</w:t>
      </w:r>
      <w:r w:rsidRPr="00450C67" w:rsidR="00215908">
        <w:t xml:space="preserve"> 17663, 17</w:t>
      </w:r>
      <w:r w:rsidR="00215908">
        <w:t>701</w:t>
      </w:r>
      <w:r w:rsidRPr="00450C67" w:rsidR="00215908">
        <w:t xml:space="preserve">, para. </w:t>
      </w:r>
      <w:r w:rsidR="00215908">
        <w:t>103</w:t>
      </w:r>
      <w:r w:rsidRPr="00450C67" w:rsidR="00215908">
        <w:t xml:space="preserve"> (2011), </w:t>
      </w:r>
      <w:r w:rsidRPr="00450C67" w:rsidR="00215908">
        <w:rPr>
          <w:i/>
        </w:rPr>
        <w:t>aff’d sub nom. In re FCC 11-161</w:t>
      </w:r>
      <w:r w:rsidRPr="00450C67" w:rsidR="00215908">
        <w:t>, 753 F.3d 1015 (10</w:t>
      </w:r>
      <w:r w:rsidRPr="00450C67" w:rsidR="00215908">
        <w:rPr>
          <w:vertAlign w:val="superscript"/>
        </w:rPr>
        <w:t>th</w:t>
      </w:r>
      <w:r w:rsidRPr="00450C67" w:rsidR="00215908">
        <w:t xml:space="preserve"> Cir. 2014).</w:t>
      </w:r>
      <w:r w:rsidRPr="00D07AB9" w:rsidR="00D90A7E">
        <w:t xml:space="preserve">; </w:t>
      </w:r>
      <w:r w:rsidRPr="00D07AB9" w:rsidR="00D90A7E">
        <w:rPr>
          <w:i/>
        </w:rPr>
        <w:t xml:space="preserve">see also </w:t>
      </w:r>
      <w:r w:rsidRPr="00D07AB9" w:rsidR="00D90A7E">
        <w:t xml:space="preserve">47 CFR § 54.5 (defining “unsubsidized competitor”).  Whether or not a broadband provider offers voice is based on FCC Form 477 subscription data and determined at the state level.  </w:t>
      </w:r>
      <w:r w:rsidR="00203A65">
        <w:rPr>
          <w:i/>
          <w:iCs/>
        </w:rPr>
        <w:t>Rura</w:t>
      </w:r>
      <w:r w:rsidR="00113DAC">
        <w:rPr>
          <w:i/>
          <w:iCs/>
        </w:rPr>
        <w:t>l Digital Opportunity Fund Order</w:t>
      </w:r>
      <w:r w:rsidR="00113DAC">
        <w:t xml:space="preserve">, </w:t>
      </w:r>
      <w:r w:rsidR="00C50D0A">
        <w:t xml:space="preserve">33 FCC </w:t>
      </w:r>
      <w:r w:rsidR="00C50D0A">
        <w:t>Rcd</w:t>
      </w:r>
      <w:r w:rsidR="00C50D0A">
        <w:t xml:space="preserve"> at </w:t>
      </w:r>
      <w:r w:rsidR="0018032A">
        <w:t>69</w:t>
      </w:r>
      <w:r w:rsidR="00DA0B3D">
        <w:t>2, para. 13 &amp; n.</w:t>
      </w:r>
      <w:r w:rsidR="00E429D0">
        <w:t>30.</w:t>
      </w:r>
    </w:p>
  </w:footnote>
  <w:footnote w:id="9">
    <w:p w:rsidR="001444B8" w14:paraId="5ABCE88F" w14:textId="5AF4495E">
      <w:pPr>
        <w:pStyle w:val="FootnoteText"/>
      </w:pPr>
      <w:r>
        <w:rPr>
          <w:rStyle w:val="FootnoteReference"/>
        </w:rPr>
        <w:footnoteRef/>
      </w:r>
      <w:r w:rsidR="00F07D8B">
        <w:t xml:space="preserve"> </w:t>
      </w:r>
      <w:r w:rsidRPr="001A48E5" w:rsidR="00F07D8B">
        <w:rPr>
          <w:i/>
        </w:rPr>
        <w:t>Rural Digital Opportunity Fund Order</w:t>
      </w:r>
      <w:r w:rsidR="00F07D8B">
        <w:rPr>
          <w:iCs/>
        </w:rPr>
        <w:t xml:space="preserve">, 35 FCC </w:t>
      </w:r>
      <w:r w:rsidR="00F07D8B">
        <w:rPr>
          <w:iCs/>
        </w:rPr>
        <w:t>Rcd</w:t>
      </w:r>
      <w:r w:rsidR="00F07D8B">
        <w:rPr>
          <w:iCs/>
        </w:rPr>
        <w:t xml:space="preserve"> at 692 n.31</w:t>
      </w:r>
      <w:r w:rsidR="00F07D8B">
        <w:t xml:space="preserve">; </w:t>
      </w:r>
      <w:r w:rsidR="00F07D8B">
        <w:rPr>
          <w:i/>
          <w:iCs/>
        </w:rPr>
        <w:t>se</w:t>
      </w:r>
      <w:r w:rsidRPr="001444B8" w:rsidR="00F07D8B">
        <w:rPr>
          <w:i/>
          <w:iCs/>
        </w:rPr>
        <w:t>e also</w:t>
      </w:r>
      <w:r w:rsidR="00F07D8B">
        <w:t xml:space="preserve">, </w:t>
      </w:r>
      <w:r w:rsidRPr="004D7D59" w:rsidR="00F07D8B">
        <w:t xml:space="preserve">U.S. Department of Agriculture, </w:t>
      </w:r>
      <w:r w:rsidRPr="004D7D59" w:rsidR="00F07D8B">
        <w:t>ReConnect</w:t>
      </w:r>
      <w:r w:rsidRPr="004D7D59" w:rsidR="00F07D8B">
        <w:t xml:space="preserve"> Loan and Grant Program, </w:t>
      </w:r>
      <w:hyperlink r:id="rId1" w:history="1">
        <w:r w:rsidRPr="004D7D59" w:rsidR="00F07D8B">
          <w:rPr>
            <w:rStyle w:val="Hyperlink"/>
          </w:rPr>
          <w:t>https://www.usda.gov/reconnect</w:t>
        </w:r>
      </w:hyperlink>
      <w:r w:rsidR="00F41847">
        <w:t>.</w:t>
      </w:r>
    </w:p>
  </w:footnote>
  <w:footnote w:id="10">
    <w:p w:rsidR="00B85A70" w14:paraId="4EDD4373" w14:textId="577D10FE">
      <w:pPr>
        <w:pStyle w:val="FootnoteText"/>
      </w:pPr>
      <w:r>
        <w:rPr>
          <w:rStyle w:val="FootnoteReference"/>
        </w:rPr>
        <w:footnoteRef/>
      </w:r>
      <w:r>
        <w:t xml:space="preserve"> </w:t>
      </w:r>
      <w:r w:rsidR="00D206EB">
        <w:t xml:space="preserve">Challenges were filed by: </w:t>
      </w:r>
      <w:r w:rsidR="00B86DB7">
        <w:rPr>
          <w:color w:val="000000"/>
        </w:rPr>
        <w:t xml:space="preserve">Ben </w:t>
      </w:r>
      <w:r w:rsidR="00B86DB7">
        <w:rPr>
          <w:color w:val="000000"/>
        </w:rPr>
        <w:t>Lomand</w:t>
      </w:r>
      <w:r w:rsidR="00B86DB7">
        <w:rPr>
          <w:color w:val="000000"/>
        </w:rPr>
        <w:t xml:space="preserve"> Connect; Cross Cable Television, L.L.C.; Polar Communications Mutual Aid Corporation; Thacker-Grigsby Telephone Company</w:t>
      </w:r>
      <w:r w:rsidR="00A7757E">
        <w:rPr>
          <w:color w:val="000000"/>
        </w:rPr>
        <w:t>,</w:t>
      </w:r>
      <w:r w:rsidR="00B86DB7">
        <w:rPr>
          <w:color w:val="000000"/>
        </w:rPr>
        <w:t xml:space="preserve"> Inc.; </w:t>
      </w:r>
      <w:r w:rsidR="00D206EB">
        <w:rPr>
          <w:color w:val="000000"/>
        </w:rPr>
        <w:t xml:space="preserve">and </w:t>
      </w:r>
      <w:r w:rsidR="00B86DB7">
        <w:rPr>
          <w:color w:val="000000"/>
        </w:rPr>
        <w:t>TruVista</w:t>
      </w:r>
      <w:r w:rsidR="00B86DB7">
        <w:rPr>
          <w:color w:val="000000"/>
        </w:rPr>
        <w:t xml:space="preserve"> Communications</w:t>
      </w:r>
      <w:r w:rsidR="00A7757E">
        <w:rPr>
          <w:color w:val="000000"/>
        </w:rPr>
        <w:t>,</w:t>
      </w:r>
      <w:r w:rsidR="00B86DB7">
        <w:rPr>
          <w:color w:val="000000"/>
        </w:rPr>
        <w:t xml:space="preserve"> Inc.</w:t>
      </w:r>
    </w:p>
  </w:footnote>
  <w:footnote w:id="11">
    <w:p w:rsidR="00B85A70" w:rsidP="00550913" w14:paraId="608103C9" w14:textId="68F3D62C">
      <w:pPr>
        <w:pStyle w:val="FootnoteText"/>
      </w:pPr>
      <w:r>
        <w:rPr>
          <w:rStyle w:val="FootnoteReference"/>
        </w:rPr>
        <w:footnoteRef/>
      </w:r>
      <w:r>
        <w:t xml:space="preserve"> Frontier </w:t>
      </w:r>
      <w:r w:rsidR="00F13B09">
        <w:t>Comments</w:t>
      </w:r>
      <w:r w:rsidR="004A0DD1">
        <w:t xml:space="preserve"> at Appx. 1</w:t>
      </w:r>
      <w:r>
        <w:t>.</w:t>
      </w:r>
      <w:r w:rsidR="001F0E7D">
        <w:t xml:space="preserve">  Frontier </w:t>
      </w:r>
      <w:r w:rsidR="001A1310">
        <w:t>also</w:t>
      </w:r>
      <w:r w:rsidR="001F0E7D">
        <w:t xml:space="preserve"> </w:t>
      </w:r>
      <w:r w:rsidR="00F51A16">
        <w:t xml:space="preserve">filed a </w:t>
      </w:r>
      <w:r w:rsidR="00CF0256">
        <w:t>supplement to its challenge</w:t>
      </w:r>
      <w:r w:rsidR="00C94892">
        <w:t xml:space="preserve">, noting certain </w:t>
      </w:r>
      <w:r w:rsidR="00386E28">
        <w:t>census blocks that were included in error</w:t>
      </w:r>
      <w:r w:rsidR="00E13A89">
        <w:t xml:space="preserve"> and other census blocks that </w:t>
      </w:r>
      <w:r w:rsidR="00751E60">
        <w:t xml:space="preserve">were left out of its original challenge filing.  </w:t>
      </w:r>
      <w:r w:rsidR="00C971FF">
        <w:t xml:space="preserve">Letter from Diana Eisner, Director, Federal Regulatory, </w:t>
      </w:r>
      <w:r w:rsidR="00C037DA">
        <w:t xml:space="preserve">Frontier </w:t>
      </w:r>
      <w:r w:rsidR="00C971FF">
        <w:t>Communications</w:t>
      </w:r>
      <w:r w:rsidR="00C037DA">
        <w:t>,</w:t>
      </w:r>
      <w:r w:rsidR="00C971FF">
        <w:t xml:space="preserve"> to Marlene H. Dortch, Secretary, FCC,</w:t>
      </w:r>
      <w:r w:rsidR="00C037DA">
        <w:t xml:space="preserve"> WC Docket No. 19-126 at 1 (filed June</w:t>
      </w:r>
      <w:r w:rsidR="00E95933">
        <w:t xml:space="preserve"> 18</w:t>
      </w:r>
      <w:r w:rsidR="00C037DA">
        <w:t>, 2020)</w:t>
      </w:r>
      <w:r w:rsidR="00C44358">
        <w:t xml:space="preserve"> (Frontier Challenge Supplement)</w:t>
      </w:r>
      <w:r w:rsidR="00E95933">
        <w:t>.</w:t>
      </w:r>
      <w:r w:rsidR="00C037DA">
        <w:t xml:space="preserve"> </w:t>
      </w:r>
    </w:p>
  </w:footnote>
  <w:footnote w:id="12">
    <w:p w:rsidR="00B85A70" w:rsidP="00550913" w14:paraId="507B20DE" w14:textId="55E36EFE">
      <w:pPr>
        <w:pStyle w:val="FootnoteText"/>
      </w:pPr>
      <w:r>
        <w:rPr>
          <w:rStyle w:val="FootnoteReference"/>
        </w:rPr>
        <w:footnoteRef/>
      </w:r>
      <w:r>
        <w:t xml:space="preserve"> </w:t>
      </w:r>
      <w:r w:rsidRPr="00CD52EE">
        <w:rPr>
          <w:i/>
          <w:iCs/>
        </w:rPr>
        <w:t xml:space="preserve">See </w:t>
      </w:r>
      <w:r>
        <w:t>NRECA and WISPA Joint Comments at 1-2 (stating that “[w]e find it difficult to believe that Frontier was able to provide voice and 25/3 Mbps service in each of these 16,000 census blocks in just eight months, and question how this is possible. . . .”); NTCA Comments at 2 (agreeing with WISPA and NRECA it is hard to believe that Frontier deployed to 16,000 locations in a short period of time)</w:t>
      </w:r>
      <w:r w:rsidR="00490503">
        <w:t xml:space="preserve">; </w:t>
      </w:r>
      <w:r>
        <w:t xml:space="preserve">Buckeye Hills Regional Council Comments at 1-2 (stating that “Frontier . . . demonstrates a clear strategy of de minimis deployments in which just one or two households in a large rural census block are served” “leaving 80-95% of households stranded”); </w:t>
      </w:r>
      <w:r>
        <w:t>Conexon</w:t>
      </w:r>
      <w:r>
        <w:t xml:space="preserve"> Comments (arguing that it finds “Frontier’s challenges to be uneven, odd, and almost incomprehensible”); </w:t>
      </w:r>
      <w:r w:rsidR="00DD7D7E">
        <w:t>SBI</w:t>
      </w:r>
      <w:r>
        <w:t xml:space="preserve"> Comments at 1 (finding that “[it is almost] impossible to believe [Frontier’s claim], SBI set out to see whether Frontier offers 25/3 Mbps service in the challenged census blocks that are within or overlap SBI’s service area in Arizona and New Mexico.”).</w:t>
      </w:r>
    </w:p>
  </w:footnote>
  <w:footnote w:id="13">
    <w:p w:rsidR="00490503" w:rsidP="00490503" w14:paraId="1F7E31DC" w14:textId="6D6C4B18">
      <w:pPr>
        <w:pStyle w:val="FootnoteText"/>
      </w:pPr>
      <w:r>
        <w:rPr>
          <w:rStyle w:val="FootnoteReference"/>
        </w:rPr>
        <w:footnoteRef/>
      </w:r>
      <w:r>
        <w:t xml:space="preserve"> NRECA and WISPA Joint Comments at 2 (quoting Letter from AJ Burton, </w:t>
      </w:r>
      <w:r w:rsidR="00C3130A">
        <w:t xml:space="preserve">Vice President, Federal Regulatory, </w:t>
      </w:r>
      <w:r>
        <w:t>Frontier</w:t>
      </w:r>
      <w:r w:rsidR="00C3130A">
        <w:t xml:space="preserve"> Communications</w:t>
      </w:r>
      <w:r>
        <w:t>, to Marlene H. Dortch, Secretary,</w:t>
      </w:r>
      <w:r w:rsidR="00C3130A">
        <w:t xml:space="preserve"> FCC,</w:t>
      </w:r>
      <w:r>
        <w:t xml:space="preserve"> WC Docket No. 10-90 (</w:t>
      </w:r>
      <w:r w:rsidR="00E62BD3">
        <w:t xml:space="preserve">filed </w:t>
      </w:r>
      <w:r>
        <w:t>Jan. 15, 2020)).</w:t>
      </w:r>
    </w:p>
  </w:footnote>
  <w:footnote w:id="14">
    <w:p w:rsidR="00574D13" w14:paraId="229EF85C" w14:textId="09D429B5">
      <w:pPr>
        <w:pStyle w:val="FootnoteText"/>
      </w:pPr>
      <w:r>
        <w:rPr>
          <w:rStyle w:val="FootnoteReference"/>
        </w:rPr>
        <w:footnoteRef/>
      </w:r>
      <w:r>
        <w:t xml:space="preserve"> SBI Comments at 2-4.</w:t>
      </w:r>
    </w:p>
  </w:footnote>
  <w:footnote w:id="15">
    <w:p w:rsidR="00574D13" w14:paraId="02BF4353" w14:textId="6A36E183">
      <w:pPr>
        <w:pStyle w:val="FootnoteText"/>
      </w:pPr>
      <w:r>
        <w:rPr>
          <w:rStyle w:val="FootnoteReference"/>
        </w:rPr>
        <w:footnoteRef/>
      </w:r>
      <w:r>
        <w:t xml:space="preserve"> Buckeye Hills Regional Council Comments at 1, 10-12.</w:t>
      </w:r>
    </w:p>
  </w:footnote>
  <w:footnote w:id="16">
    <w:p w:rsidR="00B85A70" w:rsidP="00550913" w14:paraId="1EA8BF3D" w14:textId="38A070E5">
      <w:pPr>
        <w:pStyle w:val="FootnoteText"/>
      </w:pPr>
      <w:r>
        <w:rPr>
          <w:rStyle w:val="FootnoteReference"/>
        </w:rPr>
        <w:footnoteRef/>
      </w:r>
      <w:r>
        <w:t xml:space="preserve"> </w:t>
      </w:r>
      <w:r w:rsidR="001149FF">
        <w:t>Letter from AJ Burton, Vice President, Federal Regulatory, Frontier Communications, to Marlene H. Dortch, Secretary, FCC</w:t>
      </w:r>
      <w:r w:rsidR="005B23CC">
        <w:t>, WC Docket No. 19-126</w:t>
      </w:r>
      <w:r>
        <w:t xml:space="preserve"> (filed May 1, 2020).</w:t>
      </w:r>
    </w:p>
  </w:footnote>
  <w:footnote w:id="17">
    <w:p w:rsidR="002405CF" w14:paraId="40DD4B8A" w14:textId="7E17CC57">
      <w:pPr>
        <w:pStyle w:val="FootnoteText"/>
      </w:pPr>
      <w:r>
        <w:rPr>
          <w:rStyle w:val="FootnoteReference"/>
        </w:rPr>
        <w:footnoteRef/>
      </w:r>
      <w:r>
        <w:t xml:space="preserve"> </w:t>
      </w:r>
      <w:r w:rsidRPr="00C81E8F" w:rsidR="003D79CD">
        <w:t>Frontier</w:t>
      </w:r>
      <w:r w:rsidR="00C44358">
        <w:t xml:space="preserve"> Challenge Supplement at 1.</w:t>
      </w:r>
    </w:p>
  </w:footnote>
  <w:footnote w:id="18">
    <w:p w:rsidR="00B85A70" w:rsidP="00550913" w14:paraId="5BF788EC" w14:textId="0C4F6C0C">
      <w:pPr>
        <w:pStyle w:val="FootnoteText"/>
      </w:pPr>
      <w:r>
        <w:rPr>
          <w:rStyle w:val="FootnoteReference"/>
        </w:rPr>
        <w:footnoteRef/>
      </w:r>
      <w:r>
        <w:t xml:space="preserve"> </w:t>
      </w:r>
      <w:r w:rsidR="0053265C">
        <w:t xml:space="preserve">Letter from AJ </w:t>
      </w:r>
      <w:r w:rsidR="00B12C1A">
        <w:t xml:space="preserve">Burton, Vice President, Federal Regulatory, </w:t>
      </w:r>
      <w:r>
        <w:t xml:space="preserve">Frontier </w:t>
      </w:r>
      <w:r w:rsidR="00B12C1A">
        <w:t>Communications</w:t>
      </w:r>
      <w:r>
        <w:t>,</w:t>
      </w:r>
      <w:r w:rsidR="00B12C1A">
        <w:t xml:space="preserve"> to Marlene H. Dortch, Secretary, FCC,</w:t>
      </w:r>
      <w:r>
        <w:t xml:space="preserve"> WC Docket No. 19-126 (filed May 26, 2020)</w:t>
      </w:r>
      <w:r w:rsidR="00C03E83">
        <w:t>.</w:t>
      </w:r>
    </w:p>
  </w:footnote>
  <w:footnote w:id="19">
    <w:p w:rsidR="00B85A70" w:rsidP="00550913" w14:paraId="424CBE12" w14:textId="0FE232F6">
      <w:pPr>
        <w:pStyle w:val="FootnoteText"/>
      </w:pPr>
      <w:r>
        <w:rPr>
          <w:rStyle w:val="FootnoteReference"/>
        </w:rPr>
        <w:footnoteRef/>
      </w:r>
      <w:r>
        <w:t xml:space="preserve"> </w:t>
      </w:r>
      <w:r w:rsidRPr="00C81E8F" w:rsidR="004D0A71">
        <w:rPr>
          <w:i/>
          <w:iCs/>
        </w:rPr>
        <w:t>Id</w:t>
      </w:r>
      <w:r w:rsidRPr="00C81E8F">
        <w:rPr>
          <w:i/>
          <w:iCs/>
        </w:rPr>
        <w:t>.</w:t>
      </w:r>
    </w:p>
  </w:footnote>
  <w:footnote w:id="20">
    <w:p w:rsidR="00B85A70" w:rsidP="00F14715" w14:paraId="6A4D3DB4" w14:textId="5DF0CCB1">
      <w:pPr>
        <w:pStyle w:val="FootnoteText"/>
      </w:pPr>
      <w:r>
        <w:rPr>
          <w:rStyle w:val="FootnoteReference"/>
        </w:rPr>
        <w:footnoteRef/>
      </w:r>
      <w:r>
        <w:t xml:space="preserve"> Frontier included state subsidy grants not belonging to Frontier in the following states: Arizona, Indiana, Iowa, Minnesota, North Carolina, and Wisconsin.  However, for Wisconsin, Frontier did not provide the census blocks.  Frontier </w:t>
      </w:r>
      <w:r w:rsidR="00F13B09">
        <w:t xml:space="preserve">Comments </w:t>
      </w:r>
      <w:r>
        <w:t>at 1-2, Appx. 2.</w:t>
      </w:r>
    </w:p>
  </w:footnote>
  <w:footnote w:id="21">
    <w:p w:rsidR="00B85A70" w:rsidP="008C17F7" w14:paraId="3AEAA212" w14:textId="6111098E">
      <w:pPr>
        <w:pStyle w:val="FootnoteText"/>
      </w:pPr>
      <w:r>
        <w:rPr>
          <w:rStyle w:val="FootnoteReference"/>
        </w:rPr>
        <w:footnoteRef/>
      </w:r>
      <w:r>
        <w:t xml:space="preserve"> </w:t>
      </w:r>
      <w:r w:rsidRPr="00C81E8F" w:rsidR="00C44358">
        <w:rPr>
          <w:i/>
          <w:iCs/>
        </w:rPr>
        <w:t>Id.</w:t>
      </w:r>
      <w:r w:rsidR="00C44358">
        <w:t xml:space="preserve"> </w:t>
      </w:r>
      <w:r w:rsidR="00BF3D85">
        <w:t xml:space="preserve"> </w:t>
      </w:r>
      <w:r>
        <w:t>Frontier provided state funded grants census blocks by running “addresses through Pitney Bowes Geocoding software to identify the census blocks.”</w:t>
      </w:r>
    </w:p>
  </w:footnote>
  <w:footnote w:id="22">
    <w:p w:rsidR="00644E5E" w14:paraId="5A2E48FF" w14:textId="1112174D">
      <w:pPr>
        <w:pStyle w:val="FootnoteText"/>
      </w:pPr>
      <w:r>
        <w:rPr>
          <w:rStyle w:val="FootnoteReference"/>
        </w:rPr>
        <w:footnoteRef/>
      </w:r>
      <w:r>
        <w:t xml:space="preserve"> </w:t>
      </w:r>
      <w:r w:rsidR="00240C28">
        <w:t xml:space="preserve">We </w:t>
      </w:r>
      <w:r w:rsidR="001C57A8">
        <w:t xml:space="preserve">similarly decline to exclude blocks identified by </w:t>
      </w:r>
      <w:r w:rsidR="00EC034F">
        <w:t>Lingo</w:t>
      </w:r>
      <w:r w:rsidR="009271BF">
        <w:t xml:space="preserve"> Networks</w:t>
      </w:r>
      <w:r w:rsidR="00B76EF0">
        <w:t>, LLC</w:t>
      </w:r>
      <w:r w:rsidR="009943F2">
        <w:t xml:space="preserve"> </w:t>
      </w:r>
      <w:r w:rsidR="00153FEE">
        <w:t xml:space="preserve">that it claimed were subsidized by </w:t>
      </w:r>
      <w:r w:rsidR="00BD4474">
        <w:t xml:space="preserve">the Appalachian Regional </w:t>
      </w:r>
      <w:r w:rsidR="0048589B">
        <w:t xml:space="preserve">Commission </w:t>
      </w:r>
      <w:r w:rsidR="00B9300C">
        <w:t>in which</w:t>
      </w:r>
      <w:r w:rsidR="00A56D12">
        <w:t xml:space="preserve"> </w:t>
      </w:r>
      <w:r w:rsidR="007D7A52">
        <w:t xml:space="preserve">Lingo </w:t>
      </w:r>
      <w:r w:rsidR="00AD56C8">
        <w:t>is not the recipient of funding</w:t>
      </w:r>
      <w:r w:rsidR="00FF526A">
        <w:t xml:space="preserve"> absent filings by either the funding recipient or the subsidizing entity itself.</w:t>
      </w:r>
      <w:r w:rsidR="00B76EF0">
        <w:t xml:space="preserve">  Lingo Networks, LLC Subsidized Census Blocks Comments</w:t>
      </w:r>
      <w:r w:rsidR="00824F29">
        <w:t xml:space="preserve"> at 1.</w:t>
      </w:r>
    </w:p>
  </w:footnote>
  <w:footnote w:id="23">
    <w:p w:rsidR="00B85A70" w:rsidP="00550913" w14:paraId="15248771" w14:textId="7693CC2C">
      <w:pPr>
        <w:pStyle w:val="FootnoteText"/>
      </w:pPr>
      <w:r>
        <w:rPr>
          <w:rStyle w:val="FootnoteReference"/>
        </w:rPr>
        <w:footnoteRef/>
      </w:r>
      <w:r>
        <w:t xml:space="preserve"> FDF Communication d/b/a BPS Networks</w:t>
      </w:r>
      <w:r w:rsidR="00824F29">
        <w:t xml:space="preserve"> Comments</w:t>
      </w:r>
      <w:r>
        <w:t>.</w:t>
      </w:r>
    </w:p>
  </w:footnote>
  <w:footnote w:id="24">
    <w:p w:rsidR="00B85A70" w:rsidP="00550913" w14:paraId="356CB7CB" w14:textId="47A4FEA1">
      <w:pPr>
        <w:pStyle w:val="FootnoteText"/>
      </w:pPr>
      <w:r>
        <w:rPr>
          <w:rStyle w:val="FootnoteReference"/>
        </w:rPr>
        <w:footnoteRef/>
      </w:r>
      <w:r>
        <w:t xml:space="preserve"> </w:t>
      </w:r>
      <w:r w:rsidR="00C73716">
        <w:t xml:space="preserve">Letter from </w:t>
      </w:r>
      <w:r w:rsidR="00E66766">
        <w:t xml:space="preserve">Lisa </w:t>
      </w:r>
      <w:r w:rsidR="00E66766">
        <w:t>Winberry</w:t>
      </w:r>
      <w:r w:rsidR="00E66766">
        <w:t xml:space="preserve">, Manager and Secretary, </w:t>
      </w:r>
      <w:r>
        <w:t>FDF Communication d/b/a BPS Networks</w:t>
      </w:r>
      <w:r w:rsidR="00E66766">
        <w:t>, to Marlene H. Dortch, Secretary, FCC</w:t>
      </w:r>
      <w:r w:rsidR="00D265B8">
        <w:t>,</w:t>
      </w:r>
      <w:r>
        <w:t xml:space="preserve"> WC Docket No. 19-126 at 2-3 </w:t>
      </w:r>
      <w:r w:rsidR="00C44358">
        <w:t>(filed May 6, 2020) (FDF Response).</w:t>
      </w:r>
    </w:p>
  </w:footnote>
  <w:footnote w:id="25">
    <w:p w:rsidR="00B85A70" w:rsidP="00550913" w14:paraId="26D3B400" w14:textId="2A90425C">
      <w:pPr>
        <w:pStyle w:val="FootnoteText"/>
      </w:pPr>
      <w:r>
        <w:rPr>
          <w:rStyle w:val="FootnoteReference"/>
        </w:rPr>
        <w:footnoteRef/>
      </w:r>
      <w:r>
        <w:t xml:space="preserve"> Missouri Attorney General Comments at 2; </w:t>
      </w:r>
      <w:r>
        <w:rPr>
          <w:i/>
          <w:iCs/>
        </w:rPr>
        <w:t xml:space="preserve">see also </w:t>
      </w:r>
      <w:r>
        <w:t xml:space="preserve">Joint Comments of SEMO Electric Cooperative, </w:t>
      </w:r>
      <w:r>
        <w:t>GoSEMO</w:t>
      </w:r>
      <w:r>
        <w:t xml:space="preserve">, LLC, Pemiscot-Dunklin Electric Cooperative, Inc., PD Fiber, LLC and Mississippi County Electric Cooperative, Inc Rural Arkansas Electric Cooperative Comments at 1-2 (stating that “BPS deliberately misrepresented the broadband and voice services offered by the Company in an attempt to keep approximately $100 million of RDOF Phase I subsidies away from its competitors . . . .”); City of Puxico Comments at 1-2 (agreeing with Joint Comments that the Commission should deny BPS’s challenge and investigate its claims); </w:t>
      </w:r>
      <w:r w:rsidRPr="000A6E0B">
        <w:t>Holloway</w:t>
      </w:r>
      <w:r>
        <w:t xml:space="preserve"> Distributing Inc. Comments at 2 (supporting Joint Commenters that that BPS’s challenge makes claims</w:t>
      </w:r>
      <w:r w:rsidRPr="00B729FE">
        <w:t xml:space="preserve"> </w:t>
      </w:r>
      <w:r>
        <w:t>“</w:t>
      </w:r>
      <w:r w:rsidRPr="00B729FE">
        <w:t>in order to block other companies</w:t>
      </w:r>
      <w:r>
        <w:t xml:space="preserve"> . . .</w:t>
      </w:r>
      <w:r w:rsidRPr="00B729FE">
        <w:t xml:space="preserve"> from </w:t>
      </w:r>
      <w:r>
        <w:t>[obtaining]</w:t>
      </w:r>
      <w:r w:rsidRPr="00B729FE">
        <w:t xml:space="preserve"> these federal subsidies</w:t>
      </w:r>
      <w:r>
        <w:t>.”); Missouri Farm Bureau Federation Comments at 1 (disagreeing with BPS’s challenge filing that the “challenge cannot be accepted at face-value and [must be investigated]”).</w:t>
      </w:r>
    </w:p>
  </w:footnote>
  <w:footnote w:id="26">
    <w:p w:rsidR="00B85A70" w:rsidP="00550913" w14:paraId="66FA0304" w14:textId="2B91A1BC">
      <w:pPr>
        <w:pStyle w:val="FootnoteText"/>
      </w:pPr>
      <w:r>
        <w:rPr>
          <w:rStyle w:val="FootnoteReference"/>
        </w:rPr>
        <w:footnoteRef/>
      </w:r>
      <w:r>
        <w:t xml:space="preserve"> </w:t>
      </w:r>
      <w:r w:rsidR="00C44358">
        <w:t>FDF Response at 3.</w:t>
      </w:r>
    </w:p>
  </w:footnote>
  <w:footnote w:id="27">
    <w:p w:rsidR="00B85A70" w14:paraId="5D2A364B" w14:textId="65B042CD">
      <w:pPr>
        <w:pStyle w:val="FootnoteText"/>
      </w:pPr>
      <w:r>
        <w:rPr>
          <w:rStyle w:val="FootnoteReference"/>
        </w:rPr>
        <w:footnoteRef/>
      </w:r>
      <w:r>
        <w:t xml:space="preserve"> </w:t>
      </w:r>
      <w:r w:rsidRPr="00C81E8F" w:rsidR="00C44358">
        <w:rPr>
          <w:i/>
          <w:iCs/>
        </w:rPr>
        <w:t>Id.</w:t>
      </w:r>
    </w:p>
  </w:footnote>
  <w:footnote w:id="28">
    <w:p w:rsidR="00B85A70" w:rsidP="00550913" w14:paraId="49AB7F97" w14:textId="096D48E5">
      <w:pPr>
        <w:pStyle w:val="FootnoteText"/>
      </w:pPr>
      <w:r>
        <w:rPr>
          <w:rStyle w:val="FootnoteReference"/>
        </w:rPr>
        <w:footnoteRef/>
      </w:r>
      <w:r>
        <w:t xml:space="preserve"> Arrowhead Electric </w:t>
      </w:r>
      <w:r w:rsidR="009638BC">
        <w:t>Cooperative, Inc. Comments</w:t>
      </w:r>
      <w:r>
        <w:t xml:space="preserve"> (</w:t>
      </w:r>
      <w:r w:rsidR="00D02696">
        <w:t xml:space="preserve">rec. </w:t>
      </w:r>
      <w:r>
        <w:t>May 28, 2020).</w:t>
      </w:r>
    </w:p>
  </w:footnote>
  <w:footnote w:id="29">
    <w:p w:rsidR="004948AB" w:rsidP="004948AB" w14:paraId="34C8728E" w14:textId="40922C5E">
      <w:pPr>
        <w:pStyle w:val="FootnoteText"/>
      </w:pPr>
      <w:r>
        <w:rPr>
          <w:rStyle w:val="FootnoteReference"/>
        </w:rPr>
        <w:footnoteRef/>
      </w:r>
      <w:r>
        <w:t xml:space="preserve"> Inland Telephone Company </w:t>
      </w:r>
      <w:r w:rsidR="002619B4">
        <w:t>Comments</w:t>
      </w:r>
      <w:r>
        <w:t>.</w:t>
      </w:r>
    </w:p>
  </w:footnote>
  <w:footnote w:id="30">
    <w:p w:rsidR="00EA3DC6" w14:paraId="7753C5D8" w14:textId="06064933">
      <w:pPr>
        <w:pStyle w:val="FootnoteText"/>
      </w:pPr>
      <w:r>
        <w:rPr>
          <w:rStyle w:val="FootnoteReference"/>
        </w:rPr>
        <w:footnoteRef/>
      </w:r>
      <w:r>
        <w:t xml:space="preserve"> AT&amp;T </w:t>
      </w:r>
      <w:r w:rsidR="004C3AD7">
        <w:t xml:space="preserve">Services Inc. Comments at </w:t>
      </w:r>
      <w:r w:rsidR="004C3AD7">
        <w:t>Ex</w:t>
      </w:r>
      <w:r w:rsidR="00E15AF0">
        <w:t>h</w:t>
      </w:r>
      <w:r w:rsidR="004C3AD7">
        <w:t>. B</w:t>
      </w:r>
      <w:r w:rsidR="00E15AF0">
        <w:t>.</w:t>
      </w:r>
    </w:p>
  </w:footnote>
  <w:footnote w:id="31">
    <w:p w:rsidR="00DB0AF9" w14:paraId="51BE32E7" w14:textId="3C5503A6">
      <w:pPr>
        <w:pStyle w:val="FootnoteText"/>
      </w:pPr>
      <w:r>
        <w:rPr>
          <w:rStyle w:val="FootnoteReference"/>
        </w:rPr>
        <w:footnoteRef/>
      </w:r>
      <w:r>
        <w:t xml:space="preserve"> CTS Telecom Inc. Comments</w:t>
      </w:r>
      <w:r w:rsidR="00E47C2D">
        <w:t xml:space="preserve"> at Attach. A.</w:t>
      </w:r>
    </w:p>
  </w:footnote>
  <w:footnote w:id="32">
    <w:p w:rsidR="002F313E" w14:paraId="38677C48" w14:textId="1CCCB760">
      <w:pPr>
        <w:pStyle w:val="FootnoteText"/>
      </w:pPr>
      <w:r>
        <w:rPr>
          <w:rStyle w:val="FootnoteReference"/>
        </w:rPr>
        <w:footnoteRef/>
      </w:r>
      <w:r>
        <w:t xml:space="preserve"> </w:t>
      </w:r>
      <w:r w:rsidRPr="00A82D7F">
        <w:rPr>
          <w:i/>
          <w:iCs/>
        </w:rPr>
        <w:t>Auction 904 Preliminary Eligible Areas P</w:t>
      </w:r>
      <w:r w:rsidR="00B45D11">
        <w:rPr>
          <w:i/>
          <w:iCs/>
        </w:rPr>
        <w:t xml:space="preserve">ublic </w:t>
      </w:r>
      <w:r w:rsidRPr="00A82D7F">
        <w:rPr>
          <w:i/>
          <w:iCs/>
        </w:rPr>
        <w:t>N</w:t>
      </w:r>
      <w:r w:rsidR="00B45D11">
        <w:rPr>
          <w:i/>
          <w:iCs/>
        </w:rPr>
        <w:t>otice</w:t>
      </w:r>
      <w:r>
        <w:t xml:space="preserve">, </w:t>
      </w:r>
      <w:r w:rsidRPr="008D3DBA" w:rsidR="00846D14">
        <w:rPr>
          <w:color w:val="1D2B3E"/>
        </w:rPr>
        <w:t xml:space="preserve">35 FCC </w:t>
      </w:r>
      <w:r w:rsidRPr="008D3DBA" w:rsidR="00846D14">
        <w:rPr>
          <w:color w:val="1D2B3E"/>
        </w:rPr>
        <w:t>Rcd</w:t>
      </w:r>
      <w:r w:rsidRPr="008D3DBA" w:rsidR="00846D14">
        <w:rPr>
          <w:color w:val="1D2B3E"/>
        </w:rPr>
        <w:t xml:space="preserve"> at 2688</w:t>
      </w:r>
      <w:r w:rsidRPr="008D3DBA">
        <w:t xml:space="preserve"> </w:t>
      </w:r>
      <w:r>
        <w:t>(“</w:t>
      </w:r>
      <w:r w:rsidRPr="008D3DBA">
        <w:t>The Bureau will not entertain challenges from parties seeking to establish that a census block is unserved if the census block is reported as served on a certified Form 477 as of June 30, 2019 or later</w:t>
      </w:r>
      <w:r>
        <w:t>”).</w:t>
      </w:r>
    </w:p>
  </w:footnote>
  <w:footnote w:id="33">
    <w:p w:rsidR="00EE142D" w14:paraId="4C9FFCA3" w14:textId="495E2469">
      <w:pPr>
        <w:pStyle w:val="FootnoteText"/>
      </w:pPr>
      <w:r>
        <w:rPr>
          <w:rStyle w:val="FootnoteReference"/>
        </w:rPr>
        <w:footnoteRef/>
      </w:r>
      <w:r>
        <w:t xml:space="preserve"> </w:t>
      </w:r>
      <w:r w:rsidR="00FF1A84">
        <w:t xml:space="preserve">Edge Broadband Comments at </w:t>
      </w:r>
      <w:r w:rsidR="00FF1A84">
        <w:t>Exh</w:t>
      </w:r>
      <w:r w:rsidR="00FF1A84">
        <w:t xml:space="preserve">. A (identifying </w:t>
      </w:r>
      <w:r w:rsidR="009A2A5A">
        <w:t xml:space="preserve">three census block groups </w:t>
      </w:r>
      <w:r w:rsidR="000D0610">
        <w:t>but no specific census blocks as subsidized in Wisconsin)</w:t>
      </w:r>
      <w:r w:rsidR="00823D72">
        <w:t xml:space="preserve">; Worldwide Technologies Inc. d/b/a </w:t>
      </w:r>
      <w:r w:rsidR="00823D72">
        <w:t>TurboNet</w:t>
      </w:r>
      <w:r w:rsidR="00823D72">
        <w:t xml:space="preserve"> Comments</w:t>
      </w:r>
      <w:r w:rsidR="00B91686">
        <w:t xml:space="preserve"> (iden</w:t>
      </w:r>
      <w:r w:rsidR="00B34797">
        <w:t>tifying two census block groups</w:t>
      </w:r>
      <w:r w:rsidR="00A61C6A">
        <w:t>,</w:t>
      </w:r>
      <w:r w:rsidR="00B34797">
        <w:t xml:space="preserve"> </w:t>
      </w:r>
      <w:r w:rsidR="00CA77C3">
        <w:t>mislabeled as census blocks</w:t>
      </w:r>
      <w:r w:rsidR="00A61C6A">
        <w:t>,</w:t>
      </w:r>
      <w:r w:rsidR="00CA77C3">
        <w:t xml:space="preserve"> for which it claims a</w:t>
      </w:r>
      <w:r w:rsidR="003024D0">
        <w:t xml:space="preserve"> broadband grant</w:t>
      </w:r>
      <w:r w:rsidR="00CA77C3">
        <w:t xml:space="preserve"> award from the </w:t>
      </w:r>
      <w:r w:rsidR="003A1BB3">
        <w:t xml:space="preserve">State of </w:t>
      </w:r>
      <w:r w:rsidR="00CA77C3">
        <w:t>Missouri</w:t>
      </w:r>
      <w:r w:rsidR="006E11BC">
        <w:t>).</w:t>
      </w:r>
      <w:r w:rsidR="003024D0">
        <w:t xml:space="preserve">  </w:t>
      </w:r>
      <w:r w:rsidR="00D12EB0">
        <w:t xml:space="preserve">Regardless, </w:t>
      </w:r>
      <w:r w:rsidR="00524BB4">
        <w:t xml:space="preserve">even if Worldwide Technologies had properly identified the census blocks for which it asserts were awarded a grant from Missouri, </w:t>
      </w:r>
      <w:r w:rsidR="00982410">
        <w:t xml:space="preserve">its challenge would not affect </w:t>
      </w:r>
      <w:r w:rsidR="00C22166">
        <w:t>the outcome of the challenge process</w:t>
      </w:r>
      <w:r w:rsidR="00B141BA">
        <w:t>.  Because</w:t>
      </w:r>
      <w:r w:rsidR="00524BB4">
        <w:t xml:space="preserve"> </w:t>
      </w:r>
      <w:r w:rsidR="00837F44">
        <w:t xml:space="preserve">we </w:t>
      </w:r>
      <w:r w:rsidR="00621D0E">
        <w:t xml:space="preserve">have accepted </w:t>
      </w:r>
      <w:r w:rsidR="003A1CBD">
        <w:t xml:space="preserve">a challenge </w:t>
      </w:r>
      <w:r w:rsidR="00837F44">
        <w:t xml:space="preserve">identifying </w:t>
      </w:r>
      <w:r w:rsidR="00B12275">
        <w:t xml:space="preserve">the census blocks subsidized by </w:t>
      </w:r>
      <w:r w:rsidR="003A1CBD">
        <w:t xml:space="preserve">Missouri </w:t>
      </w:r>
      <w:r w:rsidR="00AB0445">
        <w:t>using data received directly from the state</w:t>
      </w:r>
      <w:r w:rsidR="00B141BA">
        <w:t xml:space="preserve">, see </w:t>
      </w:r>
      <w:r w:rsidR="005B611B">
        <w:t>Missouri Office of Broadband Development Comments</w:t>
      </w:r>
      <w:r w:rsidR="000A3368">
        <w:t xml:space="preserve"> </w:t>
      </w:r>
      <w:r w:rsidR="00BE21DC">
        <w:t>at 1</w:t>
      </w:r>
      <w:r w:rsidR="00B141BA">
        <w:t>, we</w:t>
      </w:r>
      <w:r w:rsidR="000A3368">
        <w:t xml:space="preserve"> </w:t>
      </w:r>
      <w:r w:rsidR="001C098E">
        <w:t xml:space="preserve">would therefore </w:t>
      </w:r>
      <w:r w:rsidR="00AB0445">
        <w:t xml:space="preserve">have </w:t>
      </w:r>
      <w:r w:rsidR="001C098E">
        <w:t>den</w:t>
      </w:r>
      <w:r w:rsidR="00AB0445">
        <w:t>ied</w:t>
      </w:r>
      <w:r w:rsidR="001C098E">
        <w:t xml:space="preserve"> any </w:t>
      </w:r>
      <w:r w:rsidR="00CF4B8F">
        <w:t xml:space="preserve">census blocks </w:t>
      </w:r>
      <w:r w:rsidR="00F60EF4">
        <w:t>challenged</w:t>
      </w:r>
      <w:r w:rsidR="00CF4B8F">
        <w:t xml:space="preserve"> by Worldwide Technologies that do not </w:t>
      </w:r>
      <w:r w:rsidR="00572C0B">
        <w:t xml:space="preserve">also </w:t>
      </w:r>
      <w:r w:rsidR="00CF4B8F">
        <w:t xml:space="preserve">appear in the data </w:t>
      </w:r>
      <w:r w:rsidR="005B611B">
        <w:t>received from Missouri.</w:t>
      </w:r>
    </w:p>
  </w:footnote>
  <w:footnote w:id="34">
    <w:p w:rsidR="008C209B" w:rsidRPr="00154CDB" w14:paraId="1C998362" w14:textId="347529F1">
      <w:pPr>
        <w:pStyle w:val="FootnoteText"/>
      </w:pPr>
      <w:r>
        <w:rPr>
          <w:rStyle w:val="FootnoteReference"/>
        </w:rPr>
        <w:footnoteRef/>
      </w:r>
      <w:r>
        <w:t xml:space="preserve"> Mobius Communications Company Comments</w:t>
      </w:r>
      <w:r w:rsidR="00154CDB">
        <w:t xml:space="preserve"> at 1; </w:t>
      </w:r>
      <w:r w:rsidR="00154CDB">
        <w:rPr>
          <w:i/>
          <w:iCs/>
        </w:rPr>
        <w:t>but see</w:t>
      </w:r>
      <w:r w:rsidR="00154CDB">
        <w:t xml:space="preserve"> Nebraska Public Service Commission Comments </w:t>
      </w:r>
      <w:r w:rsidR="006B450D">
        <w:t>at Attach.</w:t>
      </w:r>
    </w:p>
  </w:footnote>
  <w:footnote w:id="35">
    <w:p w:rsidR="006B450D" w14:paraId="05398C5E" w14:textId="2FFC7B7E">
      <w:pPr>
        <w:pStyle w:val="FootnoteText"/>
      </w:pPr>
      <w:r>
        <w:rPr>
          <w:rStyle w:val="FootnoteReference"/>
        </w:rPr>
        <w:footnoteRef/>
      </w:r>
      <w:r>
        <w:t xml:space="preserve"> </w:t>
      </w:r>
      <w:r w:rsidR="00FC656E">
        <w:t>LakeNet</w:t>
      </w:r>
      <w:r w:rsidR="00FC656E">
        <w:t xml:space="preserve"> LLC Comments at 1</w:t>
      </w:r>
      <w:r w:rsidR="00163419">
        <w:t xml:space="preserve"> (challenging census blocks based upon award of a provisional grant from </w:t>
      </w:r>
      <w:r w:rsidR="00452B09">
        <w:t xml:space="preserve">the State of </w:t>
      </w:r>
      <w:r w:rsidR="00163419">
        <w:t>Michigan</w:t>
      </w:r>
      <w:r w:rsidR="00C41FC7">
        <w:t>).</w:t>
      </w:r>
    </w:p>
  </w:footnote>
  <w:footnote w:id="36">
    <w:p w:rsidR="004948AB" w14:paraId="25E31897" w14:textId="21B8214A">
      <w:pPr>
        <w:pStyle w:val="FootnoteText"/>
      </w:pPr>
      <w:r>
        <w:rPr>
          <w:rStyle w:val="FootnoteReference"/>
        </w:rPr>
        <w:footnoteRef/>
      </w:r>
      <w:r>
        <w:t xml:space="preserve"> </w:t>
      </w:r>
      <w:r>
        <w:rPr>
          <w:i/>
          <w:iCs/>
        </w:rPr>
        <w:t xml:space="preserve">See </w:t>
      </w:r>
      <w:r w:rsidRPr="00387E60">
        <w:rPr>
          <w:i/>
          <w:iCs/>
          <w:spacing w:val="-2"/>
        </w:rPr>
        <w:t>Rural Digital Opportunity Fund, Connect America Fund</w:t>
      </w:r>
      <w:r w:rsidRPr="00620199">
        <w:rPr>
          <w:spacing w:val="-2"/>
        </w:rPr>
        <w:t>,</w:t>
      </w:r>
      <w:r w:rsidRPr="00620199">
        <w:t xml:space="preserve"> WC Docket Nos. 19-126, 10-90, Order, DA 20-</w:t>
      </w:r>
      <w:r w:rsidR="00B45D11">
        <w:t>664</w:t>
      </w:r>
      <w:r w:rsidRPr="00620199">
        <w:t xml:space="preserve"> (WCB June </w:t>
      </w:r>
      <w:r w:rsidR="00BD58BD">
        <w:t>25</w:t>
      </w:r>
      <w:r w:rsidRPr="00620199">
        <w:t>, 2020) (removing census blocks in which Charter will deploy broadband subject to its settlement agreement with the State of New York)</w:t>
      </w:r>
      <w:r>
        <w:t>.</w:t>
      </w:r>
    </w:p>
  </w:footnote>
  <w:footnote w:id="37">
    <w:p w:rsidR="008557B3" w:rsidP="008557B3" w14:paraId="089C3C8C" w14:textId="383F90EA">
      <w:pPr>
        <w:pStyle w:val="FootnoteText"/>
      </w:pPr>
      <w:r>
        <w:rPr>
          <w:rStyle w:val="FootnoteReference"/>
        </w:rPr>
        <w:footnoteRef/>
      </w:r>
      <w:r>
        <w:t xml:space="preserve"> The Commission used the study area boundaries filed </w:t>
      </w:r>
      <w:r w:rsidR="0032321D">
        <w:t xml:space="preserve">and certified </w:t>
      </w:r>
      <w:r>
        <w:t>by the carriers in determining eligible areas.  To the extent a rate-of-return carrier claims its boundary is incorrect, such disputes should be resolved through updates to its study area boundary data.</w:t>
      </w:r>
    </w:p>
  </w:footnote>
  <w:footnote w:id="38">
    <w:p w:rsidR="008557B3" w:rsidRPr="00062D2B" w:rsidP="008557B3" w14:paraId="6CCB6BCC" w14:textId="77777777">
      <w:pPr>
        <w:pStyle w:val="FootnoteText"/>
      </w:pPr>
      <w:r>
        <w:rPr>
          <w:rStyle w:val="FootnoteReference"/>
        </w:rPr>
        <w:footnoteRef/>
      </w:r>
      <w:r>
        <w:t xml:space="preserve"> </w:t>
      </w:r>
      <w:r>
        <w:rPr>
          <w:i/>
          <w:iCs/>
        </w:rPr>
        <w:t>Rural Digital Opportunity Fund Order</w:t>
      </w:r>
      <w:r>
        <w:t xml:space="preserve">, 35 FCC </w:t>
      </w:r>
      <w:r>
        <w:t>Rcd</w:t>
      </w:r>
      <w:r>
        <w:t xml:space="preserve"> at 691, at para. 12.</w:t>
      </w:r>
    </w:p>
  </w:footnote>
  <w:footnote w:id="39">
    <w:p w:rsidR="00DD546A" w:rsidP="00DD546A" w14:paraId="04ED9A13" w14:textId="77777777">
      <w:pPr>
        <w:pStyle w:val="FootnoteText"/>
      </w:pPr>
      <w:r>
        <w:rPr>
          <w:rStyle w:val="FootnoteReference"/>
        </w:rPr>
        <w:footnoteRef/>
      </w:r>
      <w:r>
        <w:t xml:space="preserve"> For the count of challenged block in this table, we have excluded blocks identified in Form 477 or Subsidy Program challenges that were not eligible in the preliminary eligible areas list.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5A70" w:rsidRPr="009838BC" w:rsidP="009838BC" w14:paraId="1B0CE6B0" w14:textId="3E039FCD">
    <w:pPr>
      <w:tabs>
        <w:tab w:val="center" w:pos="4680"/>
        <w:tab w:val="right" w:pos="9360"/>
      </w:tabs>
    </w:pPr>
    <w:r w:rsidRPr="009838BC">
      <w:rPr>
        <w:b/>
      </w:rPr>
      <w:tab/>
      <w:t>Federal Communications Commission</w:t>
    </w:r>
    <w:r w:rsidRPr="009838BC">
      <w:rPr>
        <w:b/>
      </w:rPr>
      <w:tab/>
    </w:r>
    <w:r>
      <w:rPr>
        <w:b/>
      </w:rPr>
      <w:t>DA 20-</w:t>
    </w:r>
    <w:r w:rsidR="00B45D11">
      <w:rPr>
        <w:b/>
      </w:rPr>
      <w:t>665</w:t>
    </w:r>
  </w:p>
  <w:p w:rsidR="00B85A70" w:rsidRPr="009838BC" w:rsidP="009838BC" w14:paraId="58FA9FC3" w14:textId="14754B15">
    <w:pPr>
      <w:tabs>
        <w:tab w:val="left" w:pos="-720"/>
      </w:tabs>
      <w:suppressAutoHyphens/>
      <w:spacing w:line="19" w:lineRule="exact"/>
      <w:rPr>
        <w:spacing w:val="-2"/>
      </w:rPr>
    </w:pPr>
    <w:r>
      <w:rPr>
        <w:noProof/>
      </w:rPr>
      <w:pict>
        <v:rect id="Rectangle 15" o:spid="_x0000_s2049" style="width:468pt;height:0.95pt;margin-top:0;margin-left:0;mso-height-percent:0;mso-position-horizontal-relative:margin;mso-width-percent:0;mso-wrap-edited:f;position:absolute;visibility:visible;z-index:-251654144" o:allowincell="f" fillcolor="black" stroked="f" strokeweight="0.05pt">
          <w10:wrap anchorx="margin"/>
        </v:rect>
      </w:pict>
    </w:r>
  </w:p>
  <w:p w:rsidR="00B85A70" w:rsidRPr="009838BC" w:rsidP="009838BC" w14:paraId="21CFF40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5A70" w:rsidRPr="00A866AC" w:rsidP="009838BC" w14:paraId="37B9F889" w14:textId="678B14F6">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position-horizontal-relative:margin;mso-width-percent:0;mso-wrap-edited:f;mso-wrap-style:square;position:absolute;visibility:visible;v-text-anchor:top;z-index:251658240" o:allowincell="f" stroked="f">
          <v:textbox>
            <w:txbxContent>
              <w:p w:rsidR="00B85A70" w:rsidP="009838BC" w14:paraId="69A7A578" w14:textId="77777777">
                <w:pPr>
                  <w:rPr>
                    <w:rFonts w:ascii="Arial" w:hAnsi="Arial"/>
                    <w:b/>
                  </w:rPr>
                </w:pPr>
                <w:r>
                  <w:rPr>
                    <w:rFonts w:ascii="Arial" w:hAnsi="Arial"/>
                    <w:b/>
                  </w:rPr>
                  <w:t>Federal Communications Commission</w:t>
                </w:r>
              </w:p>
              <w:p w:rsidR="00B85A70" w:rsidP="009838BC" w14:paraId="5F83C9B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85A70" w:rsidP="009838BC" w14:paraId="5DDEDC4E"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mso-height-percent:0;mso-width-percent:0;mso-wrap-edited:f;position:absolute;visibility:visible;z-index:251659264" o:allowincell="f">
          <v:imagedata r:id="rId1" o:title="fcc_logo"/>
          <w10:wrap type="topAndBottom"/>
        </v:shape>
      </w:pict>
    </w:r>
    <w:r w:rsidRPr="578920E7">
      <w:rPr>
        <w:rFonts w:ascii="Arial" w:hAnsi="Arial" w:cs="Arial"/>
        <w:b/>
        <w:sz w:val="96"/>
        <w:szCs w:val="96"/>
      </w:rPr>
      <w:t>PUBLIC NOTICE</w:t>
    </w:r>
  </w:p>
  <w:p w:rsidR="00B85A70" w:rsidRPr="00357D50" w:rsidP="009838BC" w14:paraId="748082F9" w14:textId="4680CCAE">
    <w:pPr>
      <w:spacing w:before="40"/>
      <w:rPr>
        <w:rFonts w:ascii="Arial" w:hAnsi="Arial" w:cs="Arial"/>
        <w:b/>
        <w:sz w:val="96"/>
      </w:rPr>
    </w:pPr>
    <w:r>
      <w:rPr>
        <w:noProof/>
      </w:rPr>
      <w:pict>
        <v:line id="Straight Connector 10" o:spid="_x0000_s2052" style="mso-height-percent:0;mso-position-horizontal:right;mso-position-horizontal-relative:margin;mso-width-percent:0;mso-wrap-edited:f;position:absolute;visibility:visible;z-index:251660288" from="1250.4pt,56.7pt" to="1718.4pt,56.7pt" o:allowincell="f">
          <w10:wrap anchorx="margin"/>
        </v:line>
      </w:pict>
    </w:r>
    <w:r>
      <w:rPr>
        <w:noProof/>
      </w:rPr>
      <w:pict>
        <v:shape id="Text Box 9" o:spid="_x0000_s2053" type="#_x0000_t202" style="width:207.95pt;height:35.25pt;margin-top:14.05pt;margin-left:263.25pt;mso-height-percent:0;mso-width-percent:0;mso-wrap-edited:f;mso-wrap-style:square;position:absolute;visibility:visible;v-text-anchor:top;z-index:251661312" o:allowincell="f" stroked="f">
          <v:textbox inset=",0,,0">
            <w:txbxContent>
              <w:p w:rsidR="00B85A70" w:rsidP="009838BC" w14:paraId="79619CB0" w14:textId="77777777">
                <w:pPr>
                  <w:spacing w:before="40"/>
                  <w:jc w:val="right"/>
                  <w:rPr>
                    <w:rFonts w:ascii="Arial" w:hAnsi="Arial"/>
                    <w:b/>
                    <w:sz w:val="16"/>
                  </w:rPr>
                </w:pPr>
                <w:r>
                  <w:rPr>
                    <w:rFonts w:ascii="Arial" w:hAnsi="Arial"/>
                    <w:b/>
                    <w:sz w:val="16"/>
                  </w:rPr>
                  <w:t>News Media Information 202 / 418-0500</w:t>
                </w:r>
              </w:p>
              <w:p w:rsidR="00B85A70" w:rsidP="009838BC" w14:paraId="30C4FC8E" w14:textId="77777777">
                <w:pPr>
                  <w:jc w:val="right"/>
                  <w:rPr>
                    <w:rFonts w:ascii="Arial" w:hAnsi="Arial"/>
                    <w:b/>
                    <w:sz w:val="16"/>
                  </w:rPr>
                </w:pPr>
                <w:r>
                  <w:rPr>
                    <w:rFonts w:ascii="Arial" w:hAnsi="Arial"/>
                    <w:b/>
                    <w:sz w:val="16"/>
                  </w:rPr>
                  <w:t xml:space="preserve">Internet: </w:t>
                </w:r>
                <w:bookmarkStart w:id="7" w:name="_Hlt233824"/>
                <w:hyperlink r:id="rId2" w:history="1">
                  <w:r w:rsidRPr="00D216CD">
                    <w:rPr>
                      <w:rStyle w:val="Hyperlink"/>
                      <w:rFonts w:ascii="Arial" w:hAnsi="Arial"/>
                      <w:b/>
                      <w:sz w:val="16"/>
                    </w:rPr>
                    <w:t>h</w:t>
                  </w:r>
                  <w:bookmarkEnd w:id="7"/>
                  <w:r w:rsidRPr="00D216CD">
                    <w:rPr>
                      <w:rStyle w:val="Hyperlink"/>
                      <w:rFonts w:ascii="Arial" w:hAnsi="Arial"/>
                      <w:b/>
                      <w:sz w:val="16"/>
                    </w:rPr>
                    <w:t>ttps://www.fcc.gov</w:t>
                  </w:r>
                </w:hyperlink>
              </w:p>
              <w:p w:rsidR="00B85A70" w:rsidP="009838BC" w14:paraId="1019ADBA" w14:textId="77777777">
                <w:pPr>
                  <w:jc w:val="right"/>
                </w:pPr>
                <w:r>
                  <w:rPr>
                    <w:rFonts w:ascii="Arial" w:hAnsi="Arial"/>
                    <w:b/>
                    <w:sz w:val="16"/>
                  </w:rPr>
                  <w:t>TTY: 1-888-835-5322</w:t>
                </w:r>
              </w:p>
            </w:txbxContent>
          </v:textbox>
        </v:shape>
      </w:pict>
    </w:r>
  </w:p>
  <w:p w:rsidR="00B85A70" w:rsidRPr="009838BC" w:rsidP="009838BC" w14:paraId="012D772F" w14:textId="77777777">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54E2" w:rsidRPr="009838BC" w:rsidP="00C054E2" w14:paraId="3DF312DC" w14:textId="51348086">
    <w:pPr>
      <w:tabs>
        <w:tab w:val="center" w:pos="4680"/>
        <w:tab w:val="right" w:pos="9360"/>
      </w:tabs>
    </w:pPr>
    <w:r w:rsidRPr="009838BC">
      <w:rPr>
        <w:b/>
      </w:rPr>
      <w:tab/>
      <w:t>Federal Communications Commission</w:t>
    </w:r>
    <w:r w:rsidRPr="009838BC">
      <w:rPr>
        <w:b/>
      </w:rPr>
      <w:tab/>
    </w:r>
    <w:r>
      <w:rPr>
        <w:b/>
      </w:rPr>
      <w:t>DA 20-</w:t>
    </w:r>
    <w:r w:rsidR="00B45D11">
      <w:rPr>
        <w:b/>
      </w:rPr>
      <w:t>665</w:t>
    </w:r>
  </w:p>
  <w:p w:rsidR="00C054E2" w:rsidRPr="009838BC" w:rsidP="00C054E2" w14:paraId="312754DE" w14:textId="77777777">
    <w:pPr>
      <w:tabs>
        <w:tab w:val="left" w:pos="-720"/>
      </w:tabs>
      <w:suppressAutoHyphens/>
      <w:spacing w:line="19" w:lineRule="exact"/>
      <w:rPr>
        <w:spacing w:val="-2"/>
      </w:rPr>
    </w:pPr>
    <w:r>
      <w:rPr>
        <w:noProof/>
      </w:rPr>
      <w:pict>
        <v:rect id="_x0000_s2054" style="width:468pt;height:0.95pt;margin-top:0;margin-left:0;mso-height-percent:0;mso-position-horizontal-relative:margin;mso-width-percent:0;mso-wrap-edited:f;position:absolute;visibility:visible;z-index:-251653120" o:allowincell="f" fillcolor="black" stroked="f" strokeweight="0.05pt">
          <w10:wrap anchorx="margin"/>
        </v:rect>
      </w:pict>
    </w:r>
  </w:p>
  <w:p w:rsidR="00C054E2" w:rsidRPr="009838BC" w:rsidP="00C054E2" w14:paraId="4CEFA569" w14:textId="77777777">
    <w:pPr>
      <w:spacing w:before="40"/>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A3238BA"/>
    <w:multiLevelType w:val="hybridMultilevel"/>
    <w:tmpl w:val="6F7663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EA43B04"/>
    <w:multiLevelType w:val="multilevel"/>
    <w:tmpl w:val="6CE2BBF8"/>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22"/>
      </w:rPr>
    </w:lvl>
    <w:lvl w:ilvl="1">
      <w:start w:val="1"/>
      <w:numFmt w:val="bullet"/>
      <w:lvlText w:val="o"/>
      <w:lvlJc w:val="left"/>
      <w:pPr>
        <w:tabs>
          <w:tab w:val="num" w:pos="1440"/>
        </w:tabs>
        <w:ind w:left="1440" w:hanging="360"/>
      </w:pPr>
      <w:rPr>
        <w:rFonts w:ascii="Courier New" w:hAnsi="Courier New" w:cs="Courier New" w:hint="default"/>
        <w:color w:val="000000"/>
        <w:position w:val="0"/>
        <w:sz w:val="22"/>
      </w:rPr>
    </w:lvl>
    <w:lvl w:ilvl="2">
      <w:start w:val="1"/>
      <w:numFmt w:val="lowerRoman"/>
      <w:suff w:val="nothing"/>
      <w:lvlText w:val="%3."/>
      <w:lvlJc w:val="left"/>
      <w:pPr>
        <w:ind w:left="0" w:firstLine="2880"/>
      </w:pPr>
      <w:rPr>
        <w:rFonts w:hint="default"/>
        <w:color w:val="000000"/>
        <w:position w:val="0"/>
        <w:sz w:val="22"/>
      </w:rPr>
    </w:lvl>
    <w:lvl w:ilvl="3">
      <w:start w:val="1"/>
      <w:numFmt w:val="bullet"/>
      <w:suff w:val="nothing"/>
      <w:lvlText w:val="-"/>
      <w:lvlJc w:val="left"/>
      <w:pPr>
        <w:ind w:left="0" w:firstLine="1440"/>
      </w:pPr>
      <w:rPr>
        <w:rFonts w:hint="default"/>
        <w:color w:val="000000"/>
        <w:position w:val="0"/>
        <w:sz w:val="22"/>
      </w:rPr>
    </w:lvl>
    <w:lvl w:ilvl="4">
      <w:start w:val="1"/>
      <w:numFmt w:val="lowerLetter"/>
      <w:suff w:val="nothing"/>
      <w:lvlText w:val="%5."/>
      <w:lvlJc w:val="left"/>
      <w:pPr>
        <w:ind w:left="0" w:firstLine="4320"/>
      </w:pPr>
      <w:rPr>
        <w:rFonts w:hint="default"/>
        <w:color w:val="000000"/>
        <w:position w:val="0"/>
        <w:sz w:val="22"/>
      </w:rPr>
    </w:lvl>
    <w:lvl w:ilvl="5">
      <w:start w:val="1"/>
      <w:numFmt w:val="lowerRoman"/>
      <w:suff w:val="nothing"/>
      <w:lvlText w:val="%6."/>
      <w:lvlJc w:val="left"/>
      <w:pPr>
        <w:ind w:left="0" w:firstLine="5040"/>
      </w:pPr>
      <w:rPr>
        <w:rFonts w:hint="default"/>
        <w:color w:val="000000"/>
        <w:position w:val="0"/>
        <w:sz w:val="22"/>
      </w:rPr>
    </w:lvl>
    <w:lvl w:ilvl="6">
      <w:start w:val="1"/>
      <w:numFmt w:val="decimal"/>
      <w:isLgl/>
      <w:suff w:val="nothing"/>
      <w:lvlText w:val="%7."/>
      <w:lvlJc w:val="left"/>
      <w:pPr>
        <w:ind w:left="0" w:firstLine="5760"/>
      </w:pPr>
      <w:rPr>
        <w:rFonts w:hint="default"/>
        <w:color w:val="000000"/>
        <w:position w:val="0"/>
        <w:sz w:val="22"/>
      </w:rPr>
    </w:lvl>
    <w:lvl w:ilvl="7">
      <w:start w:val="1"/>
      <w:numFmt w:val="lowerLetter"/>
      <w:suff w:val="nothing"/>
      <w:lvlText w:val="%8."/>
      <w:lvlJc w:val="left"/>
      <w:pPr>
        <w:ind w:left="0" w:firstLine="6480"/>
      </w:pPr>
      <w:rPr>
        <w:rFonts w:hint="default"/>
        <w:color w:val="000000"/>
        <w:position w:val="0"/>
        <w:sz w:val="22"/>
      </w:rPr>
    </w:lvl>
    <w:lvl w:ilvl="8">
      <w:start w:val="1"/>
      <w:numFmt w:val="lowerRoman"/>
      <w:suff w:val="nothing"/>
      <w:lvlText w:val="%9."/>
      <w:lvlJc w:val="left"/>
      <w:pPr>
        <w:ind w:left="0" w:firstLine="7200"/>
      </w:pPr>
      <w:rPr>
        <w:rFonts w:hint="default"/>
        <w:color w:val="000000"/>
        <w:position w:val="0"/>
        <w:sz w:val="22"/>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EB172F3"/>
    <w:multiLevelType w:val="hybridMultilevel"/>
    <w:tmpl w:val="4CC242D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352800EF"/>
    <w:multiLevelType w:val="hybridMultilevel"/>
    <w:tmpl w:val="E0B05CD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9">
    <w:nsid w:val="40996B22"/>
    <w:multiLevelType w:val="hybridMultilevel"/>
    <w:tmpl w:val="917A68F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2">
    <w:nsid w:val="635F76D0"/>
    <w:multiLevelType w:val="hybridMultilevel"/>
    <w:tmpl w:val="D5DCDF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0"/>
  </w:num>
  <w:num w:numId="5">
    <w:abstractNumId w:val="4"/>
  </w:num>
  <w:num w:numId="6">
    <w:abstractNumId w:val="0"/>
  </w:num>
  <w:num w:numId="7">
    <w:abstractNumId w:val="9"/>
  </w:num>
  <w:num w:numId="8">
    <w:abstractNumId w:val="6"/>
  </w:num>
  <w:num w:numId="9">
    <w:abstractNumId w:val="7"/>
  </w:num>
  <w:num w:numId="10">
    <w:abstractNumId w:val="8"/>
  </w:num>
  <w:num w:numId="11">
    <w:abstractNumId w:val="1"/>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8D"/>
    <w:rsid w:val="000019B6"/>
    <w:rsid w:val="00002405"/>
    <w:rsid w:val="000046D7"/>
    <w:rsid w:val="000058D0"/>
    <w:rsid w:val="000072CE"/>
    <w:rsid w:val="00011BA3"/>
    <w:rsid w:val="00013A8B"/>
    <w:rsid w:val="00015108"/>
    <w:rsid w:val="000158F9"/>
    <w:rsid w:val="00016A21"/>
    <w:rsid w:val="00016E46"/>
    <w:rsid w:val="00017514"/>
    <w:rsid w:val="00021445"/>
    <w:rsid w:val="00025184"/>
    <w:rsid w:val="00026FE1"/>
    <w:rsid w:val="00027176"/>
    <w:rsid w:val="00030400"/>
    <w:rsid w:val="000318E9"/>
    <w:rsid w:val="00036039"/>
    <w:rsid w:val="000360E8"/>
    <w:rsid w:val="000378AD"/>
    <w:rsid w:val="00037F90"/>
    <w:rsid w:val="00040D94"/>
    <w:rsid w:val="0004221E"/>
    <w:rsid w:val="0005035F"/>
    <w:rsid w:val="000513D9"/>
    <w:rsid w:val="00052B8A"/>
    <w:rsid w:val="00054838"/>
    <w:rsid w:val="00054C7E"/>
    <w:rsid w:val="00054DE7"/>
    <w:rsid w:val="00061584"/>
    <w:rsid w:val="00062D2B"/>
    <w:rsid w:val="00065035"/>
    <w:rsid w:val="000657D4"/>
    <w:rsid w:val="000704A1"/>
    <w:rsid w:val="00071E93"/>
    <w:rsid w:val="000731B9"/>
    <w:rsid w:val="00075D9A"/>
    <w:rsid w:val="000802DD"/>
    <w:rsid w:val="00080F1E"/>
    <w:rsid w:val="00081D49"/>
    <w:rsid w:val="000822CA"/>
    <w:rsid w:val="00084109"/>
    <w:rsid w:val="00085A16"/>
    <w:rsid w:val="000875BF"/>
    <w:rsid w:val="000878A7"/>
    <w:rsid w:val="000939EF"/>
    <w:rsid w:val="000954CE"/>
    <w:rsid w:val="00096D8C"/>
    <w:rsid w:val="00096FC6"/>
    <w:rsid w:val="000A1FDD"/>
    <w:rsid w:val="000A3368"/>
    <w:rsid w:val="000A39CB"/>
    <w:rsid w:val="000A6D48"/>
    <w:rsid w:val="000A6E0B"/>
    <w:rsid w:val="000A72D3"/>
    <w:rsid w:val="000A77ED"/>
    <w:rsid w:val="000B16FC"/>
    <w:rsid w:val="000B26FC"/>
    <w:rsid w:val="000B2AEE"/>
    <w:rsid w:val="000B5D19"/>
    <w:rsid w:val="000B6851"/>
    <w:rsid w:val="000B7412"/>
    <w:rsid w:val="000B7B2F"/>
    <w:rsid w:val="000C06D7"/>
    <w:rsid w:val="000C0894"/>
    <w:rsid w:val="000C0B65"/>
    <w:rsid w:val="000C2A83"/>
    <w:rsid w:val="000C31AC"/>
    <w:rsid w:val="000C4773"/>
    <w:rsid w:val="000C49D6"/>
    <w:rsid w:val="000C53C6"/>
    <w:rsid w:val="000C57E4"/>
    <w:rsid w:val="000C5865"/>
    <w:rsid w:val="000C6FB9"/>
    <w:rsid w:val="000D0610"/>
    <w:rsid w:val="000D1BDB"/>
    <w:rsid w:val="000D27A4"/>
    <w:rsid w:val="000D41E9"/>
    <w:rsid w:val="000D4305"/>
    <w:rsid w:val="000D4CBB"/>
    <w:rsid w:val="000E07BE"/>
    <w:rsid w:val="000E3354"/>
    <w:rsid w:val="000E3D42"/>
    <w:rsid w:val="000E4617"/>
    <w:rsid w:val="000E4F97"/>
    <w:rsid w:val="000E50AA"/>
    <w:rsid w:val="000E5884"/>
    <w:rsid w:val="000E5EB0"/>
    <w:rsid w:val="000E63DB"/>
    <w:rsid w:val="000E6B07"/>
    <w:rsid w:val="000E6C88"/>
    <w:rsid w:val="000F02A8"/>
    <w:rsid w:val="000F047F"/>
    <w:rsid w:val="000F0A1F"/>
    <w:rsid w:val="000F4773"/>
    <w:rsid w:val="000F4A67"/>
    <w:rsid w:val="00102B84"/>
    <w:rsid w:val="00103020"/>
    <w:rsid w:val="0010327F"/>
    <w:rsid w:val="00103C3C"/>
    <w:rsid w:val="00103F42"/>
    <w:rsid w:val="0010536C"/>
    <w:rsid w:val="00106E55"/>
    <w:rsid w:val="0010711D"/>
    <w:rsid w:val="00110291"/>
    <w:rsid w:val="00110E9A"/>
    <w:rsid w:val="00113DAC"/>
    <w:rsid w:val="001149FF"/>
    <w:rsid w:val="00114B52"/>
    <w:rsid w:val="001161BA"/>
    <w:rsid w:val="00117FEF"/>
    <w:rsid w:val="00122BD5"/>
    <w:rsid w:val="001265A0"/>
    <w:rsid w:val="00127696"/>
    <w:rsid w:val="00131D29"/>
    <w:rsid w:val="00131D42"/>
    <w:rsid w:val="00132FDE"/>
    <w:rsid w:val="00135D07"/>
    <w:rsid w:val="0013623A"/>
    <w:rsid w:val="00136B1A"/>
    <w:rsid w:val="00137AC7"/>
    <w:rsid w:val="00137FD2"/>
    <w:rsid w:val="001413F3"/>
    <w:rsid w:val="00142595"/>
    <w:rsid w:val="00142F5A"/>
    <w:rsid w:val="00143086"/>
    <w:rsid w:val="001439E7"/>
    <w:rsid w:val="001444B8"/>
    <w:rsid w:val="0014463F"/>
    <w:rsid w:val="00145217"/>
    <w:rsid w:val="00150066"/>
    <w:rsid w:val="00153FEE"/>
    <w:rsid w:val="00154286"/>
    <w:rsid w:val="00154CDB"/>
    <w:rsid w:val="00155591"/>
    <w:rsid w:val="00155E0E"/>
    <w:rsid w:val="0015625B"/>
    <w:rsid w:val="00160555"/>
    <w:rsid w:val="00160AF5"/>
    <w:rsid w:val="00160F61"/>
    <w:rsid w:val="00162CB3"/>
    <w:rsid w:val="0016339B"/>
    <w:rsid w:val="00163419"/>
    <w:rsid w:val="00165AD2"/>
    <w:rsid w:val="001700CB"/>
    <w:rsid w:val="00174B6E"/>
    <w:rsid w:val="00174F7E"/>
    <w:rsid w:val="00176A8D"/>
    <w:rsid w:val="0018032A"/>
    <w:rsid w:val="0018156E"/>
    <w:rsid w:val="00181933"/>
    <w:rsid w:val="00181DD2"/>
    <w:rsid w:val="00182B98"/>
    <w:rsid w:val="00183347"/>
    <w:rsid w:val="00184955"/>
    <w:rsid w:val="001854D2"/>
    <w:rsid w:val="00185DAF"/>
    <w:rsid w:val="00187E7C"/>
    <w:rsid w:val="00190806"/>
    <w:rsid w:val="00191C29"/>
    <w:rsid w:val="00192541"/>
    <w:rsid w:val="00194997"/>
    <w:rsid w:val="001979D9"/>
    <w:rsid w:val="001A0EDB"/>
    <w:rsid w:val="001A1066"/>
    <w:rsid w:val="001A1310"/>
    <w:rsid w:val="001A2CE1"/>
    <w:rsid w:val="001A34EE"/>
    <w:rsid w:val="001A3D5D"/>
    <w:rsid w:val="001A3EE5"/>
    <w:rsid w:val="001A48E5"/>
    <w:rsid w:val="001B152C"/>
    <w:rsid w:val="001B16BF"/>
    <w:rsid w:val="001B2B03"/>
    <w:rsid w:val="001C044F"/>
    <w:rsid w:val="001C098E"/>
    <w:rsid w:val="001C251A"/>
    <w:rsid w:val="001C3528"/>
    <w:rsid w:val="001C4771"/>
    <w:rsid w:val="001C57A8"/>
    <w:rsid w:val="001C59E7"/>
    <w:rsid w:val="001C78BF"/>
    <w:rsid w:val="001D1D7A"/>
    <w:rsid w:val="001D4736"/>
    <w:rsid w:val="001D6BCF"/>
    <w:rsid w:val="001D7BFE"/>
    <w:rsid w:val="001E01CA"/>
    <w:rsid w:val="001E137E"/>
    <w:rsid w:val="001E2832"/>
    <w:rsid w:val="001E471C"/>
    <w:rsid w:val="001F0E7D"/>
    <w:rsid w:val="001F21C7"/>
    <w:rsid w:val="001F25F3"/>
    <w:rsid w:val="001F4764"/>
    <w:rsid w:val="001F495C"/>
    <w:rsid w:val="001F6E76"/>
    <w:rsid w:val="002004FC"/>
    <w:rsid w:val="00201A8F"/>
    <w:rsid w:val="0020211A"/>
    <w:rsid w:val="0020387F"/>
    <w:rsid w:val="00203A65"/>
    <w:rsid w:val="00203F3F"/>
    <w:rsid w:val="00203F8C"/>
    <w:rsid w:val="00203FD7"/>
    <w:rsid w:val="002060D9"/>
    <w:rsid w:val="0021063C"/>
    <w:rsid w:val="00212390"/>
    <w:rsid w:val="002146BE"/>
    <w:rsid w:val="002154F1"/>
    <w:rsid w:val="00215908"/>
    <w:rsid w:val="00215EDF"/>
    <w:rsid w:val="00216002"/>
    <w:rsid w:val="00216A2A"/>
    <w:rsid w:val="002177DD"/>
    <w:rsid w:val="00222F35"/>
    <w:rsid w:val="00225D5E"/>
    <w:rsid w:val="00226822"/>
    <w:rsid w:val="00227C17"/>
    <w:rsid w:val="00227C8B"/>
    <w:rsid w:val="002302C6"/>
    <w:rsid w:val="00230886"/>
    <w:rsid w:val="002308CE"/>
    <w:rsid w:val="00230DC6"/>
    <w:rsid w:val="0023369A"/>
    <w:rsid w:val="00234517"/>
    <w:rsid w:val="00234BCC"/>
    <w:rsid w:val="00236AEC"/>
    <w:rsid w:val="00236D8C"/>
    <w:rsid w:val="002405CF"/>
    <w:rsid w:val="00240877"/>
    <w:rsid w:val="00240C28"/>
    <w:rsid w:val="002415A6"/>
    <w:rsid w:val="002425F4"/>
    <w:rsid w:val="00242707"/>
    <w:rsid w:val="00245191"/>
    <w:rsid w:val="002525CE"/>
    <w:rsid w:val="00253B63"/>
    <w:rsid w:val="002574CA"/>
    <w:rsid w:val="00260594"/>
    <w:rsid w:val="002619B4"/>
    <w:rsid w:val="00262BF6"/>
    <w:rsid w:val="00263D79"/>
    <w:rsid w:val="00265903"/>
    <w:rsid w:val="00265E30"/>
    <w:rsid w:val="0026772B"/>
    <w:rsid w:val="00270F9B"/>
    <w:rsid w:val="002764F5"/>
    <w:rsid w:val="002778CE"/>
    <w:rsid w:val="00277F5F"/>
    <w:rsid w:val="00280140"/>
    <w:rsid w:val="002817D5"/>
    <w:rsid w:val="00281934"/>
    <w:rsid w:val="00282314"/>
    <w:rsid w:val="002838E1"/>
    <w:rsid w:val="00284017"/>
    <w:rsid w:val="00284C9B"/>
    <w:rsid w:val="00285017"/>
    <w:rsid w:val="00285EF7"/>
    <w:rsid w:val="00294689"/>
    <w:rsid w:val="00294F69"/>
    <w:rsid w:val="002A0863"/>
    <w:rsid w:val="002A11FC"/>
    <w:rsid w:val="002A13CC"/>
    <w:rsid w:val="002A1EE9"/>
    <w:rsid w:val="002A2658"/>
    <w:rsid w:val="002A2D2E"/>
    <w:rsid w:val="002A43E8"/>
    <w:rsid w:val="002A7336"/>
    <w:rsid w:val="002B18D4"/>
    <w:rsid w:val="002B259D"/>
    <w:rsid w:val="002B30D2"/>
    <w:rsid w:val="002C076F"/>
    <w:rsid w:val="002C4247"/>
    <w:rsid w:val="002C6171"/>
    <w:rsid w:val="002D2123"/>
    <w:rsid w:val="002D5D26"/>
    <w:rsid w:val="002D71E4"/>
    <w:rsid w:val="002E00F9"/>
    <w:rsid w:val="002E01AB"/>
    <w:rsid w:val="002E28F5"/>
    <w:rsid w:val="002E5B53"/>
    <w:rsid w:val="002E6CFA"/>
    <w:rsid w:val="002F313E"/>
    <w:rsid w:val="002F3387"/>
    <w:rsid w:val="002F351F"/>
    <w:rsid w:val="002F3DE0"/>
    <w:rsid w:val="002F4304"/>
    <w:rsid w:val="002F5793"/>
    <w:rsid w:val="00301379"/>
    <w:rsid w:val="00301E0F"/>
    <w:rsid w:val="003024D0"/>
    <w:rsid w:val="003033BE"/>
    <w:rsid w:val="00305E92"/>
    <w:rsid w:val="003068F0"/>
    <w:rsid w:val="00312268"/>
    <w:rsid w:val="00312779"/>
    <w:rsid w:val="00313291"/>
    <w:rsid w:val="0031474E"/>
    <w:rsid w:val="00315FA9"/>
    <w:rsid w:val="00316AAA"/>
    <w:rsid w:val="003170D1"/>
    <w:rsid w:val="00317A84"/>
    <w:rsid w:val="00320F1D"/>
    <w:rsid w:val="00321550"/>
    <w:rsid w:val="0032321D"/>
    <w:rsid w:val="00325992"/>
    <w:rsid w:val="00326E48"/>
    <w:rsid w:val="00327040"/>
    <w:rsid w:val="00327286"/>
    <w:rsid w:val="00331C0B"/>
    <w:rsid w:val="00333DDD"/>
    <w:rsid w:val="0033433D"/>
    <w:rsid w:val="0033668E"/>
    <w:rsid w:val="003367BC"/>
    <w:rsid w:val="0033714F"/>
    <w:rsid w:val="003379A0"/>
    <w:rsid w:val="00340DD1"/>
    <w:rsid w:val="00343749"/>
    <w:rsid w:val="0034484F"/>
    <w:rsid w:val="003452D1"/>
    <w:rsid w:val="003455C7"/>
    <w:rsid w:val="003468B7"/>
    <w:rsid w:val="003511C5"/>
    <w:rsid w:val="00352949"/>
    <w:rsid w:val="00355473"/>
    <w:rsid w:val="00356398"/>
    <w:rsid w:val="00357D50"/>
    <w:rsid w:val="003603A4"/>
    <w:rsid w:val="003623B1"/>
    <w:rsid w:val="003626FA"/>
    <w:rsid w:val="00362A1E"/>
    <w:rsid w:val="00362D5A"/>
    <w:rsid w:val="00363B67"/>
    <w:rsid w:val="0036640F"/>
    <w:rsid w:val="00366434"/>
    <w:rsid w:val="003665EF"/>
    <w:rsid w:val="0037114A"/>
    <w:rsid w:val="0037387A"/>
    <w:rsid w:val="0037426A"/>
    <w:rsid w:val="0037570D"/>
    <w:rsid w:val="00380549"/>
    <w:rsid w:val="003809DF"/>
    <w:rsid w:val="00380DD1"/>
    <w:rsid w:val="003840BE"/>
    <w:rsid w:val="003847FE"/>
    <w:rsid w:val="00384D28"/>
    <w:rsid w:val="00384F73"/>
    <w:rsid w:val="00384F78"/>
    <w:rsid w:val="00386983"/>
    <w:rsid w:val="00386C4D"/>
    <w:rsid w:val="00386E28"/>
    <w:rsid w:val="00387E60"/>
    <w:rsid w:val="003925DC"/>
    <w:rsid w:val="00392E6A"/>
    <w:rsid w:val="00393E5D"/>
    <w:rsid w:val="00394899"/>
    <w:rsid w:val="00395ADC"/>
    <w:rsid w:val="00397CFE"/>
    <w:rsid w:val="003A1BB3"/>
    <w:rsid w:val="003A1CBD"/>
    <w:rsid w:val="003A373A"/>
    <w:rsid w:val="003A3DDE"/>
    <w:rsid w:val="003A745B"/>
    <w:rsid w:val="003A7AAC"/>
    <w:rsid w:val="003B0550"/>
    <w:rsid w:val="003B1726"/>
    <w:rsid w:val="003B1F5C"/>
    <w:rsid w:val="003B2B1B"/>
    <w:rsid w:val="003B5B18"/>
    <w:rsid w:val="003B6088"/>
    <w:rsid w:val="003B694F"/>
    <w:rsid w:val="003B7678"/>
    <w:rsid w:val="003B7BEA"/>
    <w:rsid w:val="003B7CF5"/>
    <w:rsid w:val="003B7F26"/>
    <w:rsid w:val="003C0285"/>
    <w:rsid w:val="003C0378"/>
    <w:rsid w:val="003C0379"/>
    <w:rsid w:val="003C1010"/>
    <w:rsid w:val="003C1C2C"/>
    <w:rsid w:val="003C2584"/>
    <w:rsid w:val="003C369D"/>
    <w:rsid w:val="003C37FF"/>
    <w:rsid w:val="003C4091"/>
    <w:rsid w:val="003C55B7"/>
    <w:rsid w:val="003C6044"/>
    <w:rsid w:val="003C6C03"/>
    <w:rsid w:val="003C74A3"/>
    <w:rsid w:val="003D1079"/>
    <w:rsid w:val="003D19C1"/>
    <w:rsid w:val="003D2C33"/>
    <w:rsid w:val="003D3238"/>
    <w:rsid w:val="003D32E7"/>
    <w:rsid w:val="003D35D7"/>
    <w:rsid w:val="003D4F70"/>
    <w:rsid w:val="003D79CD"/>
    <w:rsid w:val="003D7DEF"/>
    <w:rsid w:val="003E00DE"/>
    <w:rsid w:val="003E1EB4"/>
    <w:rsid w:val="003E25B4"/>
    <w:rsid w:val="003E2DBE"/>
    <w:rsid w:val="003E37C0"/>
    <w:rsid w:val="003E5AF0"/>
    <w:rsid w:val="003E77D3"/>
    <w:rsid w:val="003E7AD9"/>
    <w:rsid w:val="003F04BE"/>
    <w:rsid w:val="003F1475"/>
    <w:rsid w:val="003F171C"/>
    <w:rsid w:val="003F39CA"/>
    <w:rsid w:val="003F3A82"/>
    <w:rsid w:val="003F411B"/>
    <w:rsid w:val="003F443D"/>
    <w:rsid w:val="003F6A33"/>
    <w:rsid w:val="003F79AB"/>
    <w:rsid w:val="00401BE3"/>
    <w:rsid w:val="00402E07"/>
    <w:rsid w:val="0040369D"/>
    <w:rsid w:val="00403908"/>
    <w:rsid w:val="00403AC4"/>
    <w:rsid w:val="00406971"/>
    <w:rsid w:val="004072EE"/>
    <w:rsid w:val="00410EC6"/>
    <w:rsid w:val="0041112A"/>
    <w:rsid w:val="00411A86"/>
    <w:rsid w:val="00412068"/>
    <w:rsid w:val="00412FC5"/>
    <w:rsid w:val="004149D5"/>
    <w:rsid w:val="00414DB7"/>
    <w:rsid w:val="00415310"/>
    <w:rsid w:val="00415DFF"/>
    <w:rsid w:val="00415E40"/>
    <w:rsid w:val="004221C3"/>
    <w:rsid w:val="00422276"/>
    <w:rsid w:val="00422668"/>
    <w:rsid w:val="004242F1"/>
    <w:rsid w:val="00425FC2"/>
    <w:rsid w:val="004266F0"/>
    <w:rsid w:val="00426AF6"/>
    <w:rsid w:val="004315C4"/>
    <w:rsid w:val="004323A6"/>
    <w:rsid w:val="00432745"/>
    <w:rsid w:val="00434899"/>
    <w:rsid w:val="00434AC8"/>
    <w:rsid w:val="00434C89"/>
    <w:rsid w:val="00436ACC"/>
    <w:rsid w:val="00440AB0"/>
    <w:rsid w:val="0044398B"/>
    <w:rsid w:val="00444114"/>
    <w:rsid w:val="00444D75"/>
    <w:rsid w:val="00445A00"/>
    <w:rsid w:val="004465DD"/>
    <w:rsid w:val="00447202"/>
    <w:rsid w:val="00447F3F"/>
    <w:rsid w:val="00450936"/>
    <w:rsid w:val="00450C67"/>
    <w:rsid w:val="00451B0F"/>
    <w:rsid w:val="004524FC"/>
    <w:rsid w:val="00452B09"/>
    <w:rsid w:val="00453DB9"/>
    <w:rsid w:val="00454FBD"/>
    <w:rsid w:val="00455EFC"/>
    <w:rsid w:val="00456DCD"/>
    <w:rsid w:val="0046125F"/>
    <w:rsid w:val="00462C7A"/>
    <w:rsid w:val="004639B7"/>
    <w:rsid w:val="00463A64"/>
    <w:rsid w:val="00464AF3"/>
    <w:rsid w:val="00465DDA"/>
    <w:rsid w:val="00467967"/>
    <w:rsid w:val="00472B3B"/>
    <w:rsid w:val="00473C02"/>
    <w:rsid w:val="004778C6"/>
    <w:rsid w:val="0048178A"/>
    <w:rsid w:val="00484958"/>
    <w:rsid w:val="0048589B"/>
    <w:rsid w:val="00486F06"/>
    <w:rsid w:val="00487524"/>
    <w:rsid w:val="00490503"/>
    <w:rsid w:val="0049331E"/>
    <w:rsid w:val="00493EFB"/>
    <w:rsid w:val="004948AB"/>
    <w:rsid w:val="0049548C"/>
    <w:rsid w:val="00496106"/>
    <w:rsid w:val="0049644F"/>
    <w:rsid w:val="00497AD2"/>
    <w:rsid w:val="004A06F0"/>
    <w:rsid w:val="004A0DD1"/>
    <w:rsid w:val="004A4F6F"/>
    <w:rsid w:val="004A6A21"/>
    <w:rsid w:val="004B0E2E"/>
    <w:rsid w:val="004B1AE5"/>
    <w:rsid w:val="004B1E37"/>
    <w:rsid w:val="004B2335"/>
    <w:rsid w:val="004B46F2"/>
    <w:rsid w:val="004B7CD7"/>
    <w:rsid w:val="004C12D0"/>
    <w:rsid w:val="004C16D8"/>
    <w:rsid w:val="004C2E44"/>
    <w:rsid w:val="004C2EE3"/>
    <w:rsid w:val="004C3AD7"/>
    <w:rsid w:val="004D02C8"/>
    <w:rsid w:val="004D095B"/>
    <w:rsid w:val="004D0A71"/>
    <w:rsid w:val="004D1131"/>
    <w:rsid w:val="004D1654"/>
    <w:rsid w:val="004D368E"/>
    <w:rsid w:val="004D79F9"/>
    <w:rsid w:val="004D7D59"/>
    <w:rsid w:val="004E4657"/>
    <w:rsid w:val="004E4886"/>
    <w:rsid w:val="004E4A22"/>
    <w:rsid w:val="004E5954"/>
    <w:rsid w:val="004E65E0"/>
    <w:rsid w:val="004F346D"/>
    <w:rsid w:val="004F5631"/>
    <w:rsid w:val="004F67A9"/>
    <w:rsid w:val="004F722F"/>
    <w:rsid w:val="00501C1A"/>
    <w:rsid w:val="00504A4E"/>
    <w:rsid w:val="00505414"/>
    <w:rsid w:val="00505BE4"/>
    <w:rsid w:val="005064A1"/>
    <w:rsid w:val="00510BC4"/>
    <w:rsid w:val="00511930"/>
    <w:rsid w:val="00511968"/>
    <w:rsid w:val="00511B2B"/>
    <w:rsid w:val="005137AE"/>
    <w:rsid w:val="00514505"/>
    <w:rsid w:val="00514C68"/>
    <w:rsid w:val="005159BB"/>
    <w:rsid w:val="00517465"/>
    <w:rsid w:val="00517A4E"/>
    <w:rsid w:val="00520933"/>
    <w:rsid w:val="00522907"/>
    <w:rsid w:val="00522FAF"/>
    <w:rsid w:val="00523317"/>
    <w:rsid w:val="0052412F"/>
    <w:rsid w:val="00524BB4"/>
    <w:rsid w:val="00530783"/>
    <w:rsid w:val="00530924"/>
    <w:rsid w:val="00531462"/>
    <w:rsid w:val="0053265C"/>
    <w:rsid w:val="00534449"/>
    <w:rsid w:val="00534D7A"/>
    <w:rsid w:val="00537409"/>
    <w:rsid w:val="00540B74"/>
    <w:rsid w:val="00540D1A"/>
    <w:rsid w:val="0054257C"/>
    <w:rsid w:val="00542795"/>
    <w:rsid w:val="00544840"/>
    <w:rsid w:val="00544C4F"/>
    <w:rsid w:val="0054736C"/>
    <w:rsid w:val="00550191"/>
    <w:rsid w:val="00550913"/>
    <w:rsid w:val="005530B6"/>
    <w:rsid w:val="005536FF"/>
    <w:rsid w:val="00554BB0"/>
    <w:rsid w:val="00555684"/>
    <w:rsid w:val="00555891"/>
    <w:rsid w:val="0055614C"/>
    <w:rsid w:val="00556DA2"/>
    <w:rsid w:val="005613C3"/>
    <w:rsid w:val="00561689"/>
    <w:rsid w:val="00562A48"/>
    <w:rsid w:val="0056561E"/>
    <w:rsid w:val="00567D0B"/>
    <w:rsid w:val="00570024"/>
    <w:rsid w:val="005703AA"/>
    <w:rsid w:val="00571974"/>
    <w:rsid w:val="0057257E"/>
    <w:rsid w:val="00572C0B"/>
    <w:rsid w:val="00574D13"/>
    <w:rsid w:val="00574EA8"/>
    <w:rsid w:val="005751C2"/>
    <w:rsid w:val="005752A4"/>
    <w:rsid w:val="00575F48"/>
    <w:rsid w:val="005769C5"/>
    <w:rsid w:val="00577766"/>
    <w:rsid w:val="0058189D"/>
    <w:rsid w:val="00581BFC"/>
    <w:rsid w:val="0058257C"/>
    <w:rsid w:val="00585D8C"/>
    <w:rsid w:val="0059096C"/>
    <w:rsid w:val="0059284A"/>
    <w:rsid w:val="005940C0"/>
    <w:rsid w:val="00594687"/>
    <w:rsid w:val="005960F5"/>
    <w:rsid w:val="00596721"/>
    <w:rsid w:val="005968A6"/>
    <w:rsid w:val="00597434"/>
    <w:rsid w:val="005A3A91"/>
    <w:rsid w:val="005A5A86"/>
    <w:rsid w:val="005A5F58"/>
    <w:rsid w:val="005A6270"/>
    <w:rsid w:val="005A71E3"/>
    <w:rsid w:val="005A7205"/>
    <w:rsid w:val="005B0A3D"/>
    <w:rsid w:val="005B14AF"/>
    <w:rsid w:val="005B23CC"/>
    <w:rsid w:val="005B3784"/>
    <w:rsid w:val="005B4BE9"/>
    <w:rsid w:val="005B611B"/>
    <w:rsid w:val="005C0382"/>
    <w:rsid w:val="005C2618"/>
    <w:rsid w:val="005C44E7"/>
    <w:rsid w:val="005C4ADE"/>
    <w:rsid w:val="005C4D5B"/>
    <w:rsid w:val="005C5B93"/>
    <w:rsid w:val="005C6223"/>
    <w:rsid w:val="005D1A2A"/>
    <w:rsid w:val="005D24B6"/>
    <w:rsid w:val="005D458D"/>
    <w:rsid w:val="005D483C"/>
    <w:rsid w:val="005D4F99"/>
    <w:rsid w:val="005D6318"/>
    <w:rsid w:val="005D697E"/>
    <w:rsid w:val="005E0DC8"/>
    <w:rsid w:val="005E5082"/>
    <w:rsid w:val="005E5F62"/>
    <w:rsid w:val="005F012A"/>
    <w:rsid w:val="005F2099"/>
    <w:rsid w:val="005F2472"/>
    <w:rsid w:val="005F2AB8"/>
    <w:rsid w:val="005F45AF"/>
    <w:rsid w:val="005F5DB4"/>
    <w:rsid w:val="0060060F"/>
    <w:rsid w:val="00601001"/>
    <w:rsid w:val="006018BE"/>
    <w:rsid w:val="00604418"/>
    <w:rsid w:val="006055E3"/>
    <w:rsid w:val="00607BA5"/>
    <w:rsid w:val="0061156B"/>
    <w:rsid w:val="0061189A"/>
    <w:rsid w:val="00611BF0"/>
    <w:rsid w:val="006130F4"/>
    <w:rsid w:val="00613935"/>
    <w:rsid w:val="00614F9A"/>
    <w:rsid w:val="00615069"/>
    <w:rsid w:val="0061535B"/>
    <w:rsid w:val="00620199"/>
    <w:rsid w:val="00621D0E"/>
    <w:rsid w:val="00622B75"/>
    <w:rsid w:val="00622C50"/>
    <w:rsid w:val="00622E21"/>
    <w:rsid w:val="00625D91"/>
    <w:rsid w:val="00626EB6"/>
    <w:rsid w:val="00627989"/>
    <w:rsid w:val="00627A1D"/>
    <w:rsid w:val="00631B56"/>
    <w:rsid w:val="006353A3"/>
    <w:rsid w:val="0063657C"/>
    <w:rsid w:val="006366D5"/>
    <w:rsid w:val="006369ED"/>
    <w:rsid w:val="0064257E"/>
    <w:rsid w:val="006437DC"/>
    <w:rsid w:val="00644BC0"/>
    <w:rsid w:val="00644E5E"/>
    <w:rsid w:val="00644EEE"/>
    <w:rsid w:val="006474DF"/>
    <w:rsid w:val="00647631"/>
    <w:rsid w:val="00650BBA"/>
    <w:rsid w:val="00651B68"/>
    <w:rsid w:val="00652F6C"/>
    <w:rsid w:val="0065332C"/>
    <w:rsid w:val="006533DE"/>
    <w:rsid w:val="00654611"/>
    <w:rsid w:val="00654997"/>
    <w:rsid w:val="00655998"/>
    <w:rsid w:val="00655D03"/>
    <w:rsid w:val="00660AC4"/>
    <w:rsid w:val="00663DAD"/>
    <w:rsid w:val="00663E0C"/>
    <w:rsid w:val="00664F5F"/>
    <w:rsid w:val="00665BC0"/>
    <w:rsid w:val="00665F97"/>
    <w:rsid w:val="006660E1"/>
    <w:rsid w:val="00667C34"/>
    <w:rsid w:val="00667D67"/>
    <w:rsid w:val="00671512"/>
    <w:rsid w:val="00674393"/>
    <w:rsid w:val="0067596E"/>
    <w:rsid w:val="0068058D"/>
    <w:rsid w:val="006822C5"/>
    <w:rsid w:val="00683F84"/>
    <w:rsid w:val="006858E8"/>
    <w:rsid w:val="006872E4"/>
    <w:rsid w:val="00691BAF"/>
    <w:rsid w:val="00694212"/>
    <w:rsid w:val="00695C42"/>
    <w:rsid w:val="00696580"/>
    <w:rsid w:val="00696848"/>
    <w:rsid w:val="00697573"/>
    <w:rsid w:val="006A28D0"/>
    <w:rsid w:val="006A3776"/>
    <w:rsid w:val="006A38F4"/>
    <w:rsid w:val="006A6A81"/>
    <w:rsid w:val="006B179C"/>
    <w:rsid w:val="006B450D"/>
    <w:rsid w:val="006B49A0"/>
    <w:rsid w:val="006B4DB9"/>
    <w:rsid w:val="006B64FE"/>
    <w:rsid w:val="006B7E7B"/>
    <w:rsid w:val="006C06B2"/>
    <w:rsid w:val="006C12C0"/>
    <w:rsid w:val="006C15FE"/>
    <w:rsid w:val="006C1917"/>
    <w:rsid w:val="006C580F"/>
    <w:rsid w:val="006C63EE"/>
    <w:rsid w:val="006C6E4D"/>
    <w:rsid w:val="006D0524"/>
    <w:rsid w:val="006D7F76"/>
    <w:rsid w:val="006E11BC"/>
    <w:rsid w:val="006E20D3"/>
    <w:rsid w:val="006E26AF"/>
    <w:rsid w:val="006E51A2"/>
    <w:rsid w:val="006E54D8"/>
    <w:rsid w:val="006E66B4"/>
    <w:rsid w:val="006E68D2"/>
    <w:rsid w:val="006E6CBB"/>
    <w:rsid w:val="006F36E4"/>
    <w:rsid w:val="006F6955"/>
    <w:rsid w:val="006F7393"/>
    <w:rsid w:val="007004DB"/>
    <w:rsid w:val="007007B9"/>
    <w:rsid w:val="00700CDA"/>
    <w:rsid w:val="00701426"/>
    <w:rsid w:val="0070224F"/>
    <w:rsid w:val="00703728"/>
    <w:rsid w:val="0070533B"/>
    <w:rsid w:val="0070589B"/>
    <w:rsid w:val="00705DD4"/>
    <w:rsid w:val="00707FED"/>
    <w:rsid w:val="0071097E"/>
    <w:rsid w:val="007115F7"/>
    <w:rsid w:val="007123CD"/>
    <w:rsid w:val="007131C7"/>
    <w:rsid w:val="00713968"/>
    <w:rsid w:val="00714555"/>
    <w:rsid w:val="0071512D"/>
    <w:rsid w:val="007151EC"/>
    <w:rsid w:val="00715351"/>
    <w:rsid w:val="007158B7"/>
    <w:rsid w:val="00716F5A"/>
    <w:rsid w:val="007218C0"/>
    <w:rsid w:val="007223FB"/>
    <w:rsid w:val="00723426"/>
    <w:rsid w:val="007252BD"/>
    <w:rsid w:val="00727196"/>
    <w:rsid w:val="00731088"/>
    <w:rsid w:val="00732D8E"/>
    <w:rsid w:val="00734F18"/>
    <w:rsid w:val="007372BE"/>
    <w:rsid w:val="00741968"/>
    <w:rsid w:val="0074283E"/>
    <w:rsid w:val="00743C7D"/>
    <w:rsid w:val="00743FE6"/>
    <w:rsid w:val="00744B12"/>
    <w:rsid w:val="00745507"/>
    <w:rsid w:val="00746A09"/>
    <w:rsid w:val="00746CB7"/>
    <w:rsid w:val="007509CC"/>
    <w:rsid w:val="00751E60"/>
    <w:rsid w:val="00752055"/>
    <w:rsid w:val="00752AED"/>
    <w:rsid w:val="00753817"/>
    <w:rsid w:val="00753ACC"/>
    <w:rsid w:val="00754235"/>
    <w:rsid w:val="00754D9A"/>
    <w:rsid w:val="00755081"/>
    <w:rsid w:val="00755517"/>
    <w:rsid w:val="00760056"/>
    <w:rsid w:val="00760224"/>
    <w:rsid w:val="007629BA"/>
    <w:rsid w:val="00764701"/>
    <w:rsid w:val="00766D53"/>
    <w:rsid w:val="0076713A"/>
    <w:rsid w:val="0077032C"/>
    <w:rsid w:val="0077284A"/>
    <w:rsid w:val="00774381"/>
    <w:rsid w:val="007745A5"/>
    <w:rsid w:val="00775317"/>
    <w:rsid w:val="007759AF"/>
    <w:rsid w:val="00776DC8"/>
    <w:rsid w:val="007806FA"/>
    <w:rsid w:val="00781337"/>
    <w:rsid w:val="00782747"/>
    <w:rsid w:val="00783627"/>
    <w:rsid w:val="00785234"/>
    <w:rsid w:val="00785689"/>
    <w:rsid w:val="00787583"/>
    <w:rsid w:val="00790DA3"/>
    <w:rsid w:val="00791FD6"/>
    <w:rsid w:val="0079278C"/>
    <w:rsid w:val="0079578A"/>
    <w:rsid w:val="00795C9F"/>
    <w:rsid w:val="00796359"/>
    <w:rsid w:val="007969F4"/>
    <w:rsid w:val="0079754B"/>
    <w:rsid w:val="007A1E6D"/>
    <w:rsid w:val="007A3538"/>
    <w:rsid w:val="007A4010"/>
    <w:rsid w:val="007A5AD4"/>
    <w:rsid w:val="007A672F"/>
    <w:rsid w:val="007B213E"/>
    <w:rsid w:val="007B66F4"/>
    <w:rsid w:val="007B6794"/>
    <w:rsid w:val="007C21A6"/>
    <w:rsid w:val="007C2B52"/>
    <w:rsid w:val="007C4CFF"/>
    <w:rsid w:val="007C5B23"/>
    <w:rsid w:val="007C5CD8"/>
    <w:rsid w:val="007C682C"/>
    <w:rsid w:val="007C7B9C"/>
    <w:rsid w:val="007D0612"/>
    <w:rsid w:val="007D4408"/>
    <w:rsid w:val="007D46EF"/>
    <w:rsid w:val="007D6A76"/>
    <w:rsid w:val="007D7474"/>
    <w:rsid w:val="007D75F7"/>
    <w:rsid w:val="007D7A52"/>
    <w:rsid w:val="007D7EF1"/>
    <w:rsid w:val="007E11A5"/>
    <w:rsid w:val="007E476F"/>
    <w:rsid w:val="007E637C"/>
    <w:rsid w:val="007E6D26"/>
    <w:rsid w:val="007E76EF"/>
    <w:rsid w:val="007E7C13"/>
    <w:rsid w:val="007F023C"/>
    <w:rsid w:val="007F0F38"/>
    <w:rsid w:val="007F1B55"/>
    <w:rsid w:val="007F2C52"/>
    <w:rsid w:val="007F2DC6"/>
    <w:rsid w:val="007F2ED5"/>
    <w:rsid w:val="007F392A"/>
    <w:rsid w:val="007F4B27"/>
    <w:rsid w:val="007F513D"/>
    <w:rsid w:val="007F623A"/>
    <w:rsid w:val="007F6DC4"/>
    <w:rsid w:val="007F7B86"/>
    <w:rsid w:val="00802F17"/>
    <w:rsid w:val="00803362"/>
    <w:rsid w:val="0081051B"/>
    <w:rsid w:val="008128AD"/>
    <w:rsid w:val="00812D1A"/>
    <w:rsid w:val="00813D9A"/>
    <w:rsid w:val="008162CD"/>
    <w:rsid w:val="0081641F"/>
    <w:rsid w:val="008179D7"/>
    <w:rsid w:val="008201A5"/>
    <w:rsid w:val="00822073"/>
    <w:rsid w:val="00822CE0"/>
    <w:rsid w:val="00823D72"/>
    <w:rsid w:val="00824750"/>
    <w:rsid w:val="00824E18"/>
    <w:rsid w:val="00824F29"/>
    <w:rsid w:val="0082671A"/>
    <w:rsid w:val="00830731"/>
    <w:rsid w:val="00833618"/>
    <w:rsid w:val="008358B8"/>
    <w:rsid w:val="00837C62"/>
    <w:rsid w:val="00837F44"/>
    <w:rsid w:val="00840B2E"/>
    <w:rsid w:val="00841A50"/>
    <w:rsid w:val="00841AB1"/>
    <w:rsid w:val="00842C9E"/>
    <w:rsid w:val="00842E7C"/>
    <w:rsid w:val="0084319E"/>
    <w:rsid w:val="00843253"/>
    <w:rsid w:val="008450C6"/>
    <w:rsid w:val="00846D14"/>
    <w:rsid w:val="008507CC"/>
    <w:rsid w:val="00850CEF"/>
    <w:rsid w:val="00850D17"/>
    <w:rsid w:val="008513FA"/>
    <w:rsid w:val="00851799"/>
    <w:rsid w:val="00852503"/>
    <w:rsid w:val="00853F25"/>
    <w:rsid w:val="00854E0E"/>
    <w:rsid w:val="0085576D"/>
    <w:rsid w:val="008557B3"/>
    <w:rsid w:val="00860628"/>
    <w:rsid w:val="00860707"/>
    <w:rsid w:val="00862292"/>
    <w:rsid w:val="008624A0"/>
    <w:rsid w:val="00862AD9"/>
    <w:rsid w:val="00863EED"/>
    <w:rsid w:val="008655F8"/>
    <w:rsid w:val="00871052"/>
    <w:rsid w:val="00882415"/>
    <w:rsid w:val="00882D77"/>
    <w:rsid w:val="00883F4B"/>
    <w:rsid w:val="00883F6F"/>
    <w:rsid w:val="008859C1"/>
    <w:rsid w:val="00891BF5"/>
    <w:rsid w:val="00891F61"/>
    <w:rsid w:val="00892269"/>
    <w:rsid w:val="00893D9E"/>
    <w:rsid w:val="0089401C"/>
    <w:rsid w:val="00894469"/>
    <w:rsid w:val="00894CD0"/>
    <w:rsid w:val="00895AC0"/>
    <w:rsid w:val="008961DB"/>
    <w:rsid w:val="00896630"/>
    <w:rsid w:val="00897801"/>
    <w:rsid w:val="008A0572"/>
    <w:rsid w:val="008A1084"/>
    <w:rsid w:val="008A27FD"/>
    <w:rsid w:val="008A448D"/>
    <w:rsid w:val="008A4E65"/>
    <w:rsid w:val="008A4EC0"/>
    <w:rsid w:val="008B02BC"/>
    <w:rsid w:val="008B1C54"/>
    <w:rsid w:val="008B3F30"/>
    <w:rsid w:val="008B40B3"/>
    <w:rsid w:val="008B5257"/>
    <w:rsid w:val="008B578C"/>
    <w:rsid w:val="008C17F7"/>
    <w:rsid w:val="008C17FB"/>
    <w:rsid w:val="008C209B"/>
    <w:rsid w:val="008C22FD"/>
    <w:rsid w:val="008C374B"/>
    <w:rsid w:val="008C406A"/>
    <w:rsid w:val="008C4BE9"/>
    <w:rsid w:val="008C4F97"/>
    <w:rsid w:val="008C7E37"/>
    <w:rsid w:val="008D0E9E"/>
    <w:rsid w:val="008D1E35"/>
    <w:rsid w:val="008D304D"/>
    <w:rsid w:val="008D38E2"/>
    <w:rsid w:val="008D3DBA"/>
    <w:rsid w:val="008D3DE5"/>
    <w:rsid w:val="008D5527"/>
    <w:rsid w:val="008D5F5D"/>
    <w:rsid w:val="008E0EF6"/>
    <w:rsid w:val="008E0FAA"/>
    <w:rsid w:val="008E1C55"/>
    <w:rsid w:val="008E2162"/>
    <w:rsid w:val="008E21A6"/>
    <w:rsid w:val="008E265D"/>
    <w:rsid w:val="008E4434"/>
    <w:rsid w:val="008E574E"/>
    <w:rsid w:val="008E6F42"/>
    <w:rsid w:val="008E754B"/>
    <w:rsid w:val="008F0E75"/>
    <w:rsid w:val="008F122D"/>
    <w:rsid w:val="008F3743"/>
    <w:rsid w:val="008F3B3C"/>
    <w:rsid w:val="00900355"/>
    <w:rsid w:val="00902EB9"/>
    <w:rsid w:val="009030A4"/>
    <w:rsid w:val="00903F32"/>
    <w:rsid w:val="0090400A"/>
    <w:rsid w:val="0090406E"/>
    <w:rsid w:val="00904C62"/>
    <w:rsid w:val="00906D96"/>
    <w:rsid w:val="00907309"/>
    <w:rsid w:val="00910825"/>
    <w:rsid w:val="00910F12"/>
    <w:rsid w:val="009114A1"/>
    <w:rsid w:val="00912547"/>
    <w:rsid w:val="00913DAB"/>
    <w:rsid w:val="009140A3"/>
    <w:rsid w:val="00921412"/>
    <w:rsid w:val="0092206F"/>
    <w:rsid w:val="009222D8"/>
    <w:rsid w:val="009237F5"/>
    <w:rsid w:val="00923C6C"/>
    <w:rsid w:val="00924ADC"/>
    <w:rsid w:val="00926503"/>
    <w:rsid w:val="00926F69"/>
    <w:rsid w:val="009271BF"/>
    <w:rsid w:val="009309AA"/>
    <w:rsid w:val="00930ECF"/>
    <w:rsid w:val="009310DF"/>
    <w:rsid w:val="00932200"/>
    <w:rsid w:val="009325DE"/>
    <w:rsid w:val="009359AF"/>
    <w:rsid w:val="009367C8"/>
    <w:rsid w:val="009373E4"/>
    <w:rsid w:val="00937766"/>
    <w:rsid w:val="009378B9"/>
    <w:rsid w:val="0094391D"/>
    <w:rsid w:val="0094498A"/>
    <w:rsid w:val="00946905"/>
    <w:rsid w:val="0094694B"/>
    <w:rsid w:val="009469F3"/>
    <w:rsid w:val="00946EB2"/>
    <w:rsid w:val="00946EF0"/>
    <w:rsid w:val="00947003"/>
    <w:rsid w:val="00952F7D"/>
    <w:rsid w:val="0095327A"/>
    <w:rsid w:val="009536ED"/>
    <w:rsid w:val="00953B13"/>
    <w:rsid w:val="00955B6E"/>
    <w:rsid w:val="009561CF"/>
    <w:rsid w:val="00957910"/>
    <w:rsid w:val="00957B72"/>
    <w:rsid w:val="00960B40"/>
    <w:rsid w:val="00960F38"/>
    <w:rsid w:val="0096177B"/>
    <w:rsid w:val="00962029"/>
    <w:rsid w:val="009638BC"/>
    <w:rsid w:val="00964261"/>
    <w:rsid w:val="00973129"/>
    <w:rsid w:val="00976AF1"/>
    <w:rsid w:val="00981446"/>
    <w:rsid w:val="00982410"/>
    <w:rsid w:val="00982D42"/>
    <w:rsid w:val="009838BC"/>
    <w:rsid w:val="0098605C"/>
    <w:rsid w:val="009871D1"/>
    <w:rsid w:val="00987AAA"/>
    <w:rsid w:val="00987C7A"/>
    <w:rsid w:val="00990FD3"/>
    <w:rsid w:val="00991034"/>
    <w:rsid w:val="0099208F"/>
    <w:rsid w:val="009940B0"/>
    <w:rsid w:val="009943F2"/>
    <w:rsid w:val="00994E44"/>
    <w:rsid w:val="0099535F"/>
    <w:rsid w:val="009961B0"/>
    <w:rsid w:val="009A0119"/>
    <w:rsid w:val="009A0349"/>
    <w:rsid w:val="009A2038"/>
    <w:rsid w:val="009A26F1"/>
    <w:rsid w:val="009A2A5A"/>
    <w:rsid w:val="009A2C09"/>
    <w:rsid w:val="009A2CF2"/>
    <w:rsid w:val="009A4C20"/>
    <w:rsid w:val="009A69D4"/>
    <w:rsid w:val="009A6B4D"/>
    <w:rsid w:val="009A6E93"/>
    <w:rsid w:val="009A7E8C"/>
    <w:rsid w:val="009B0210"/>
    <w:rsid w:val="009B0310"/>
    <w:rsid w:val="009B0508"/>
    <w:rsid w:val="009B09DB"/>
    <w:rsid w:val="009B1113"/>
    <w:rsid w:val="009B1985"/>
    <w:rsid w:val="009B2E06"/>
    <w:rsid w:val="009B432B"/>
    <w:rsid w:val="009B4F44"/>
    <w:rsid w:val="009B79E0"/>
    <w:rsid w:val="009C04F3"/>
    <w:rsid w:val="009C1123"/>
    <w:rsid w:val="009C301E"/>
    <w:rsid w:val="009C4187"/>
    <w:rsid w:val="009C76DA"/>
    <w:rsid w:val="009D0BCD"/>
    <w:rsid w:val="009D0F8D"/>
    <w:rsid w:val="009D1425"/>
    <w:rsid w:val="009D4928"/>
    <w:rsid w:val="009D5290"/>
    <w:rsid w:val="009D575D"/>
    <w:rsid w:val="009E0ADF"/>
    <w:rsid w:val="009E4242"/>
    <w:rsid w:val="009E4EC7"/>
    <w:rsid w:val="009E5E1E"/>
    <w:rsid w:val="009F2030"/>
    <w:rsid w:val="009F6D5B"/>
    <w:rsid w:val="009F7B27"/>
    <w:rsid w:val="00A00D23"/>
    <w:rsid w:val="00A03178"/>
    <w:rsid w:val="00A0421A"/>
    <w:rsid w:val="00A061B6"/>
    <w:rsid w:val="00A062C9"/>
    <w:rsid w:val="00A11AAB"/>
    <w:rsid w:val="00A1347C"/>
    <w:rsid w:val="00A138FD"/>
    <w:rsid w:val="00A13E6E"/>
    <w:rsid w:val="00A15710"/>
    <w:rsid w:val="00A15C5E"/>
    <w:rsid w:val="00A22C7E"/>
    <w:rsid w:val="00A232C0"/>
    <w:rsid w:val="00A2710F"/>
    <w:rsid w:val="00A27DD7"/>
    <w:rsid w:val="00A31794"/>
    <w:rsid w:val="00A33346"/>
    <w:rsid w:val="00A33714"/>
    <w:rsid w:val="00A36947"/>
    <w:rsid w:val="00A36EDE"/>
    <w:rsid w:val="00A37AC5"/>
    <w:rsid w:val="00A408F7"/>
    <w:rsid w:val="00A40BE5"/>
    <w:rsid w:val="00A41D89"/>
    <w:rsid w:val="00A44956"/>
    <w:rsid w:val="00A45C07"/>
    <w:rsid w:val="00A45F4F"/>
    <w:rsid w:val="00A46788"/>
    <w:rsid w:val="00A47BBF"/>
    <w:rsid w:val="00A52E4F"/>
    <w:rsid w:val="00A54E4A"/>
    <w:rsid w:val="00A56D12"/>
    <w:rsid w:val="00A600A9"/>
    <w:rsid w:val="00A61C6A"/>
    <w:rsid w:val="00A620A1"/>
    <w:rsid w:val="00A62534"/>
    <w:rsid w:val="00A628D9"/>
    <w:rsid w:val="00A647A8"/>
    <w:rsid w:val="00A64A5C"/>
    <w:rsid w:val="00A64A66"/>
    <w:rsid w:val="00A65F3C"/>
    <w:rsid w:val="00A70B0A"/>
    <w:rsid w:val="00A7211D"/>
    <w:rsid w:val="00A74114"/>
    <w:rsid w:val="00A75975"/>
    <w:rsid w:val="00A7757E"/>
    <w:rsid w:val="00A81B89"/>
    <w:rsid w:val="00A82D7F"/>
    <w:rsid w:val="00A84FD0"/>
    <w:rsid w:val="00A854C9"/>
    <w:rsid w:val="00A866AC"/>
    <w:rsid w:val="00A86B98"/>
    <w:rsid w:val="00A933FB"/>
    <w:rsid w:val="00AA049E"/>
    <w:rsid w:val="00AA0632"/>
    <w:rsid w:val="00AA1F48"/>
    <w:rsid w:val="00AA2AB5"/>
    <w:rsid w:val="00AA3B50"/>
    <w:rsid w:val="00AA3EA9"/>
    <w:rsid w:val="00AA4374"/>
    <w:rsid w:val="00AA4823"/>
    <w:rsid w:val="00AA4EA2"/>
    <w:rsid w:val="00AA55B7"/>
    <w:rsid w:val="00AA5A6B"/>
    <w:rsid w:val="00AA5B9E"/>
    <w:rsid w:val="00AA5D30"/>
    <w:rsid w:val="00AA67BC"/>
    <w:rsid w:val="00AB0445"/>
    <w:rsid w:val="00AB0823"/>
    <w:rsid w:val="00AB0E3B"/>
    <w:rsid w:val="00AB2407"/>
    <w:rsid w:val="00AB332F"/>
    <w:rsid w:val="00AB5062"/>
    <w:rsid w:val="00AB50C9"/>
    <w:rsid w:val="00AB531C"/>
    <w:rsid w:val="00AB53DF"/>
    <w:rsid w:val="00AB5A30"/>
    <w:rsid w:val="00AB6F06"/>
    <w:rsid w:val="00AC1F7A"/>
    <w:rsid w:val="00AC277F"/>
    <w:rsid w:val="00AC279C"/>
    <w:rsid w:val="00AC4CAE"/>
    <w:rsid w:val="00AC5B28"/>
    <w:rsid w:val="00AC5E12"/>
    <w:rsid w:val="00AD0130"/>
    <w:rsid w:val="00AD0D55"/>
    <w:rsid w:val="00AD2036"/>
    <w:rsid w:val="00AD56C8"/>
    <w:rsid w:val="00AD697B"/>
    <w:rsid w:val="00AD6E0E"/>
    <w:rsid w:val="00AE07AB"/>
    <w:rsid w:val="00AE0885"/>
    <w:rsid w:val="00AE197F"/>
    <w:rsid w:val="00AE2636"/>
    <w:rsid w:val="00AE38FD"/>
    <w:rsid w:val="00AE39FF"/>
    <w:rsid w:val="00AE4AE8"/>
    <w:rsid w:val="00AE618D"/>
    <w:rsid w:val="00AF4E55"/>
    <w:rsid w:val="00AF639B"/>
    <w:rsid w:val="00B00326"/>
    <w:rsid w:val="00B005D1"/>
    <w:rsid w:val="00B0201E"/>
    <w:rsid w:val="00B02B00"/>
    <w:rsid w:val="00B03377"/>
    <w:rsid w:val="00B065CA"/>
    <w:rsid w:val="00B0776C"/>
    <w:rsid w:val="00B07E5C"/>
    <w:rsid w:val="00B11982"/>
    <w:rsid w:val="00B12275"/>
    <w:rsid w:val="00B12C1A"/>
    <w:rsid w:val="00B13057"/>
    <w:rsid w:val="00B141BA"/>
    <w:rsid w:val="00B1600C"/>
    <w:rsid w:val="00B165A2"/>
    <w:rsid w:val="00B16E95"/>
    <w:rsid w:val="00B17806"/>
    <w:rsid w:val="00B20363"/>
    <w:rsid w:val="00B208C4"/>
    <w:rsid w:val="00B20D09"/>
    <w:rsid w:val="00B22B99"/>
    <w:rsid w:val="00B23823"/>
    <w:rsid w:val="00B316C6"/>
    <w:rsid w:val="00B326E3"/>
    <w:rsid w:val="00B3294A"/>
    <w:rsid w:val="00B32EC4"/>
    <w:rsid w:val="00B34797"/>
    <w:rsid w:val="00B34F62"/>
    <w:rsid w:val="00B370F5"/>
    <w:rsid w:val="00B37685"/>
    <w:rsid w:val="00B45036"/>
    <w:rsid w:val="00B457CC"/>
    <w:rsid w:val="00B45D11"/>
    <w:rsid w:val="00B46505"/>
    <w:rsid w:val="00B46EAB"/>
    <w:rsid w:val="00B47A09"/>
    <w:rsid w:val="00B47DFA"/>
    <w:rsid w:val="00B52316"/>
    <w:rsid w:val="00B5241E"/>
    <w:rsid w:val="00B56B62"/>
    <w:rsid w:val="00B57F4E"/>
    <w:rsid w:val="00B60C7F"/>
    <w:rsid w:val="00B6161B"/>
    <w:rsid w:val="00B6288E"/>
    <w:rsid w:val="00B62AA7"/>
    <w:rsid w:val="00B637F5"/>
    <w:rsid w:val="00B661E1"/>
    <w:rsid w:val="00B72646"/>
    <w:rsid w:val="00B729FE"/>
    <w:rsid w:val="00B745C4"/>
    <w:rsid w:val="00B7556A"/>
    <w:rsid w:val="00B76A42"/>
    <w:rsid w:val="00B76EF0"/>
    <w:rsid w:val="00B7741D"/>
    <w:rsid w:val="00B806B1"/>
    <w:rsid w:val="00B811F7"/>
    <w:rsid w:val="00B85800"/>
    <w:rsid w:val="00B85A70"/>
    <w:rsid w:val="00B86C5F"/>
    <w:rsid w:val="00B86DB7"/>
    <w:rsid w:val="00B9049D"/>
    <w:rsid w:val="00B91686"/>
    <w:rsid w:val="00B91CD2"/>
    <w:rsid w:val="00B9300C"/>
    <w:rsid w:val="00B96F01"/>
    <w:rsid w:val="00BA0E00"/>
    <w:rsid w:val="00BA3AFA"/>
    <w:rsid w:val="00BA5DC6"/>
    <w:rsid w:val="00BA6196"/>
    <w:rsid w:val="00BA7514"/>
    <w:rsid w:val="00BB4ABF"/>
    <w:rsid w:val="00BB4B04"/>
    <w:rsid w:val="00BC237B"/>
    <w:rsid w:val="00BC2804"/>
    <w:rsid w:val="00BC4FC6"/>
    <w:rsid w:val="00BC63E4"/>
    <w:rsid w:val="00BC6D8C"/>
    <w:rsid w:val="00BC7376"/>
    <w:rsid w:val="00BD0955"/>
    <w:rsid w:val="00BD0ABB"/>
    <w:rsid w:val="00BD135D"/>
    <w:rsid w:val="00BD4474"/>
    <w:rsid w:val="00BD498F"/>
    <w:rsid w:val="00BD4B5F"/>
    <w:rsid w:val="00BD58BD"/>
    <w:rsid w:val="00BE1BD1"/>
    <w:rsid w:val="00BE21DC"/>
    <w:rsid w:val="00BE32D4"/>
    <w:rsid w:val="00BF0A11"/>
    <w:rsid w:val="00BF1970"/>
    <w:rsid w:val="00BF3D85"/>
    <w:rsid w:val="00BF4426"/>
    <w:rsid w:val="00BF7ADD"/>
    <w:rsid w:val="00C00D21"/>
    <w:rsid w:val="00C021DF"/>
    <w:rsid w:val="00C034B2"/>
    <w:rsid w:val="00C037DA"/>
    <w:rsid w:val="00C039E8"/>
    <w:rsid w:val="00C03E83"/>
    <w:rsid w:val="00C05408"/>
    <w:rsid w:val="00C054E2"/>
    <w:rsid w:val="00C10160"/>
    <w:rsid w:val="00C11F90"/>
    <w:rsid w:val="00C122AE"/>
    <w:rsid w:val="00C15293"/>
    <w:rsid w:val="00C15E66"/>
    <w:rsid w:val="00C15EF7"/>
    <w:rsid w:val="00C16A60"/>
    <w:rsid w:val="00C16AF2"/>
    <w:rsid w:val="00C16F2D"/>
    <w:rsid w:val="00C17D96"/>
    <w:rsid w:val="00C20AA9"/>
    <w:rsid w:val="00C20E21"/>
    <w:rsid w:val="00C21449"/>
    <w:rsid w:val="00C22166"/>
    <w:rsid w:val="00C2290B"/>
    <w:rsid w:val="00C27480"/>
    <w:rsid w:val="00C27BAE"/>
    <w:rsid w:val="00C3130A"/>
    <w:rsid w:val="00C33554"/>
    <w:rsid w:val="00C34006"/>
    <w:rsid w:val="00C352B2"/>
    <w:rsid w:val="00C35B83"/>
    <w:rsid w:val="00C364E6"/>
    <w:rsid w:val="00C4064B"/>
    <w:rsid w:val="00C40BB5"/>
    <w:rsid w:val="00C41FC7"/>
    <w:rsid w:val="00C426B1"/>
    <w:rsid w:val="00C44358"/>
    <w:rsid w:val="00C4556E"/>
    <w:rsid w:val="00C46284"/>
    <w:rsid w:val="00C47F23"/>
    <w:rsid w:val="00C50CCF"/>
    <w:rsid w:val="00C50D0A"/>
    <w:rsid w:val="00C51DFD"/>
    <w:rsid w:val="00C53480"/>
    <w:rsid w:val="00C537C1"/>
    <w:rsid w:val="00C5380B"/>
    <w:rsid w:val="00C62021"/>
    <w:rsid w:val="00C62FB2"/>
    <w:rsid w:val="00C633DC"/>
    <w:rsid w:val="00C64B70"/>
    <w:rsid w:val="00C66B14"/>
    <w:rsid w:val="00C66B18"/>
    <w:rsid w:val="00C70724"/>
    <w:rsid w:val="00C7098D"/>
    <w:rsid w:val="00C7176A"/>
    <w:rsid w:val="00C7295A"/>
    <w:rsid w:val="00C73716"/>
    <w:rsid w:val="00C73B39"/>
    <w:rsid w:val="00C7470C"/>
    <w:rsid w:val="00C7492A"/>
    <w:rsid w:val="00C75615"/>
    <w:rsid w:val="00C77867"/>
    <w:rsid w:val="00C802A6"/>
    <w:rsid w:val="00C80570"/>
    <w:rsid w:val="00C81E8F"/>
    <w:rsid w:val="00C8258A"/>
    <w:rsid w:val="00C82B6B"/>
    <w:rsid w:val="00C854F1"/>
    <w:rsid w:val="00C868DD"/>
    <w:rsid w:val="00C86971"/>
    <w:rsid w:val="00C90D6A"/>
    <w:rsid w:val="00C94892"/>
    <w:rsid w:val="00C94C6E"/>
    <w:rsid w:val="00C95FA3"/>
    <w:rsid w:val="00C96AA8"/>
    <w:rsid w:val="00C96FA0"/>
    <w:rsid w:val="00C971FF"/>
    <w:rsid w:val="00CA1A0D"/>
    <w:rsid w:val="00CA1DFC"/>
    <w:rsid w:val="00CA4146"/>
    <w:rsid w:val="00CA5202"/>
    <w:rsid w:val="00CA5389"/>
    <w:rsid w:val="00CA683B"/>
    <w:rsid w:val="00CA77C3"/>
    <w:rsid w:val="00CB0196"/>
    <w:rsid w:val="00CB243F"/>
    <w:rsid w:val="00CB58BA"/>
    <w:rsid w:val="00CB5958"/>
    <w:rsid w:val="00CB6E70"/>
    <w:rsid w:val="00CB79A1"/>
    <w:rsid w:val="00CC08D2"/>
    <w:rsid w:val="00CC1F06"/>
    <w:rsid w:val="00CC5140"/>
    <w:rsid w:val="00CC62D6"/>
    <w:rsid w:val="00CC6B07"/>
    <w:rsid w:val="00CC72B6"/>
    <w:rsid w:val="00CC7394"/>
    <w:rsid w:val="00CC7A72"/>
    <w:rsid w:val="00CD03BE"/>
    <w:rsid w:val="00CD1479"/>
    <w:rsid w:val="00CD256C"/>
    <w:rsid w:val="00CD3EF5"/>
    <w:rsid w:val="00CD3F27"/>
    <w:rsid w:val="00CD52EE"/>
    <w:rsid w:val="00CD7245"/>
    <w:rsid w:val="00CE047A"/>
    <w:rsid w:val="00CE085F"/>
    <w:rsid w:val="00CE24F8"/>
    <w:rsid w:val="00CE4387"/>
    <w:rsid w:val="00CE4D11"/>
    <w:rsid w:val="00CE507D"/>
    <w:rsid w:val="00CE6EF0"/>
    <w:rsid w:val="00CE7FDD"/>
    <w:rsid w:val="00CF0256"/>
    <w:rsid w:val="00CF3452"/>
    <w:rsid w:val="00CF396D"/>
    <w:rsid w:val="00CF4B8F"/>
    <w:rsid w:val="00CF55D8"/>
    <w:rsid w:val="00D00FC3"/>
    <w:rsid w:val="00D0116B"/>
    <w:rsid w:val="00D01C1E"/>
    <w:rsid w:val="00D0218D"/>
    <w:rsid w:val="00D02468"/>
    <w:rsid w:val="00D02696"/>
    <w:rsid w:val="00D040AA"/>
    <w:rsid w:val="00D05F31"/>
    <w:rsid w:val="00D07AB9"/>
    <w:rsid w:val="00D10562"/>
    <w:rsid w:val="00D106D3"/>
    <w:rsid w:val="00D10ADC"/>
    <w:rsid w:val="00D11B10"/>
    <w:rsid w:val="00D12EB0"/>
    <w:rsid w:val="00D12F68"/>
    <w:rsid w:val="00D130D1"/>
    <w:rsid w:val="00D14677"/>
    <w:rsid w:val="00D15A64"/>
    <w:rsid w:val="00D16140"/>
    <w:rsid w:val="00D164DC"/>
    <w:rsid w:val="00D16A40"/>
    <w:rsid w:val="00D176B9"/>
    <w:rsid w:val="00D206EB"/>
    <w:rsid w:val="00D216CD"/>
    <w:rsid w:val="00D2387E"/>
    <w:rsid w:val="00D24224"/>
    <w:rsid w:val="00D26184"/>
    <w:rsid w:val="00D265B8"/>
    <w:rsid w:val="00D2788D"/>
    <w:rsid w:val="00D36C63"/>
    <w:rsid w:val="00D36FED"/>
    <w:rsid w:val="00D404B7"/>
    <w:rsid w:val="00D43858"/>
    <w:rsid w:val="00D460FC"/>
    <w:rsid w:val="00D461F0"/>
    <w:rsid w:val="00D46215"/>
    <w:rsid w:val="00D46C80"/>
    <w:rsid w:val="00D473F3"/>
    <w:rsid w:val="00D50006"/>
    <w:rsid w:val="00D50BEC"/>
    <w:rsid w:val="00D515F3"/>
    <w:rsid w:val="00D521CA"/>
    <w:rsid w:val="00D52572"/>
    <w:rsid w:val="00D52ED8"/>
    <w:rsid w:val="00D53ED8"/>
    <w:rsid w:val="00D56891"/>
    <w:rsid w:val="00D56B1D"/>
    <w:rsid w:val="00D60476"/>
    <w:rsid w:val="00D62288"/>
    <w:rsid w:val="00D670B4"/>
    <w:rsid w:val="00D67F1C"/>
    <w:rsid w:val="00D71226"/>
    <w:rsid w:val="00D719D9"/>
    <w:rsid w:val="00D73580"/>
    <w:rsid w:val="00D753B7"/>
    <w:rsid w:val="00D7600F"/>
    <w:rsid w:val="00D7735E"/>
    <w:rsid w:val="00D84058"/>
    <w:rsid w:val="00D84698"/>
    <w:rsid w:val="00D84EA8"/>
    <w:rsid w:val="00D90A7E"/>
    <w:rsid w:val="00D94BBB"/>
    <w:rsid w:val="00D95F35"/>
    <w:rsid w:val="00D97C92"/>
    <w:rsid w:val="00DA0B3D"/>
    <w:rsid w:val="00DA11F4"/>
    <w:rsid w:val="00DA2529"/>
    <w:rsid w:val="00DA2859"/>
    <w:rsid w:val="00DA3087"/>
    <w:rsid w:val="00DA3D97"/>
    <w:rsid w:val="00DA421F"/>
    <w:rsid w:val="00DA5A51"/>
    <w:rsid w:val="00DA6632"/>
    <w:rsid w:val="00DB0AF9"/>
    <w:rsid w:val="00DB0B17"/>
    <w:rsid w:val="00DB130A"/>
    <w:rsid w:val="00DB1453"/>
    <w:rsid w:val="00DB4CFB"/>
    <w:rsid w:val="00DB5774"/>
    <w:rsid w:val="00DB5D2D"/>
    <w:rsid w:val="00DB70E3"/>
    <w:rsid w:val="00DC02A2"/>
    <w:rsid w:val="00DC10A1"/>
    <w:rsid w:val="00DC2060"/>
    <w:rsid w:val="00DC31AC"/>
    <w:rsid w:val="00DC655F"/>
    <w:rsid w:val="00DC6A53"/>
    <w:rsid w:val="00DC6D09"/>
    <w:rsid w:val="00DC7AF9"/>
    <w:rsid w:val="00DC7E55"/>
    <w:rsid w:val="00DD0990"/>
    <w:rsid w:val="00DD171F"/>
    <w:rsid w:val="00DD291D"/>
    <w:rsid w:val="00DD29A4"/>
    <w:rsid w:val="00DD3EAC"/>
    <w:rsid w:val="00DD4530"/>
    <w:rsid w:val="00DD546A"/>
    <w:rsid w:val="00DD6F4D"/>
    <w:rsid w:val="00DD723F"/>
    <w:rsid w:val="00DD7827"/>
    <w:rsid w:val="00DD7D7E"/>
    <w:rsid w:val="00DD7E17"/>
    <w:rsid w:val="00DD7EBD"/>
    <w:rsid w:val="00DE19BD"/>
    <w:rsid w:val="00DE207B"/>
    <w:rsid w:val="00DE47B9"/>
    <w:rsid w:val="00DE6A7E"/>
    <w:rsid w:val="00DE7D2C"/>
    <w:rsid w:val="00DF0F86"/>
    <w:rsid w:val="00DF138B"/>
    <w:rsid w:val="00DF1A96"/>
    <w:rsid w:val="00DF221B"/>
    <w:rsid w:val="00DF4BC7"/>
    <w:rsid w:val="00DF56DD"/>
    <w:rsid w:val="00DF62B6"/>
    <w:rsid w:val="00E001D3"/>
    <w:rsid w:val="00E03F13"/>
    <w:rsid w:val="00E0670D"/>
    <w:rsid w:val="00E07225"/>
    <w:rsid w:val="00E10314"/>
    <w:rsid w:val="00E10E7E"/>
    <w:rsid w:val="00E128D8"/>
    <w:rsid w:val="00E13589"/>
    <w:rsid w:val="00E13A89"/>
    <w:rsid w:val="00E155B7"/>
    <w:rsid w:val="00E15AF0"/>
    <w:rsid w:val="00E16047"/>
    <w:rsid w:val="00E162CE"/>
    <w:rsid w:val="00E175FF"/>
    <w:rsid w:val="00E21297"/>
    <w:rsid w:val="00E25752"/>
    <w:rsid w:val="00E30374"/>
    <w:rsid w:val="00E30D19"/>
    <w:rsid w:val="00E30D4D"/>
    <w:rsid w:val="00E313F1"/>
    <w:rsid w:val="00E315F7"/>
    <w:rsid w:val="00E319C6"/>
    <w:rsid w:val="00E336EF"/>
    <w:rsid w:val="00E33783"/>
    <w:rsid w:val="00E33BAD"/>
    <w:rsid w:val="00E424F6"/>
    <w:rsid w:val="00E429D0"/>
    <w:rsid w:val="00E42F4E"/>
    <w:rsid w:val="00E4646F"/>
    <w:rsid w:val="00E4665A"/>
    <w:rsid w:val="00E47C2D"/>
    <w:rsid w:val="00E52476"/>
    <w:rsid w:val="00E5339C"/>
    <w:rsid w:val="00E533FB"/>
    <w:rsid w:val="00E5409F"/>
    <w:rsid w:val="00E5411A"/>
    <w:rsid w:val="00E54362"/>
    <w:rsid w:val="00E54F0C"/>
    <w:rsid w:val="00E57145"/>
    <w:rsid w:val="00E60E2A"/>
    <w:rsid w:val="00E619E8"/>
    <w:rsid w:val="00E61B15"/>
    <w:rsid w:val="00E62BD3"/>
    <w:rsid w:val="00E62E42"/>
    <w:rsid w:val="00E64170"/>
    <w:rsid w:val="00E652FB"/>
    <w:rsid w:val="00E66766"/>
    <w:rsid w:val="00E70113"/>
    <w:rsid w:val="00E70CA0"/>
    <w:rsid w:val="00E71170"/>
    <w:rsid w:val="00E7295B"/>
    <w:rsid w:val="00E73F84"/>
    <w:rsid w:val="00E7487D"/>
    <w:rsid w:val="00E813E1"/>
    <w:rsid w:val="00E822F9"/>
    <w:rsid w:val="00E82CB1"/>
    <w:rsid w:val="00E833CF"/>
    <w:rsid w:val="00E85E98"/>
    <w:rsid w:val="00E90195"/>
    <w:rsid w:val="00E923C8"/>
    <w:rsid w:val="00E9247A"/>
    <w:rsid w:val="00E939FF"/>
    <w:rsid w:val="00E94AD5"/>
    <w:rsid w:val="00E95933"/>
    <w:rsid w:val="00E97024"/>
    <w:rsid w:val="00E97050"/>
    <w:rsid w:val="00E9797B"/>
    <w:rsid w:val="00EA001E"/>
    <w:rsid w:val="00EA1B55"/>
    <w:rsid w:val="00EA231B"/>
    <w:rsid w:val="00EA258A"/>
    <w:rsid w:val="00EA2F97"/>
    <w:rsid w:val="00EA3DC6"/>
    <w:rsid w:val="00EA4C41"/>
    <w:rsid w:val="00EA54DA"/>
    <w:rsid w:val="00EA621D"/>
    <w:rsid w:val="00EA6C4D"/>
    <w:rsid w:val="00EA7BB1"/>
    <w:rsid w:val="00EB2184"/>
    <w:rsid w:val="00EB2D49"/>
    <w:rsid w:val="00EB3ED1"/>
    <w:rsid w:val="00EB468D"/>
    <w:rsid w:val="00EB4C07"/>
    <w:rsid w:val="00EB5762"/>
    <w:rsid w:val="00EB5C9E"/>
    <w:rsid w:val="00EB69E5"/>
    <w:rsid w:val="00EC0185"/>
    <w:rsid w:val="00EC034F"/>
    <w:rsid w:val="00EC0B41"/>
    <w:rsid w:val="00EC0DBF"/>
    <w:rsid w:val="00EC10E3"/>
    <w:rsid w:val="00EC1AD4"/>
    <w:rsid w:val="00EC1DAB"/>
    <w:rsid w:val="00EC70BC"/>
    <w:rsid w:val="00ED0267"/>
    <w:rsid w:val="00ED2B26"/>
    <w:rsid w:val="00ED4B0B"/>
    <w:rsid w:val="00ED640A"/>
    <w:rsid w:val="00EE142D"/>
    <w:rsid w:val="00EE1A28"/>
    <w:rsid w:val="00EE3CB7"/>
    <w:rsid w:val="00EE5FB9"/>
    <w:rsid w:val="00EE64E6"/>
    <w:rsid w:val="00EE7903"/>
    <w:rsid w:val="00EF0425"/>
    <w:rsid w:val="00EF10E7"/>
    <w:rsid w:val="00EF1839"/>
    <w:rsid w:val="00EF2ED3"/>
    <w:rsid w:val="00EF381A"/>
    <w:rsid w:val="00EF4270"/>
    <w:rsid w:val="00EF79BD"/>
    <w:rsid w:val="00F00442"/>
    <w:rsid w:val="00F021FA"/>
    <w:rsid w:val="00F0390B"/>
    <w:rsid w:val="00F05E99"/>
    <w:rsid w:val="00F064D1"/>
    <w:rsid w:val="00F0686C"/>
    <w:rsid w:val="00F06E3F"/>
    <w:rsid w:val="00F07D8B"/>
    <w:rsid w:val="00F107E2"/>
    <w:rsid w:val="00F1139E"/>
    <w:rsid w:val="00F11943"/>
    <w:rsid w:val="00F11FE4"/>
    <w:rsid w:val="00F134AC"/>
    <w:rsid w:val="00F13B09"/>
    <w:rsid w:val="00F13C46"/>
    <w:rsid w:val="00F14715"/>
    <w:rsid w:val="00F162F6"/>
    <w:rsid w:val="00F16314"/>
    <w:rsid w:val="00F20FDE"/>
    <w:rsid w:val="00F20FFD"/>
    <w:rsid w:val="00F237C2"/>
    <w:rsid w:val="00F319AD"/>
    <w:rsid w:val="00F324A1"/>
    <w:rsid w:val="00F33149"/>
    <w:rsid w:val="00F34374"/>
    <w:rsid w:val="00F34FAE"/>
    <w:rsid w:val="00F35100"/>
    <w:rsid w:val="00F35B0A"/>
    <w:rsid w:val="00F3694B"/>
    <w:rsid w:val="00F36B49"/>
    <w:rsid w:val="00F36E6B"/>
    <w:rsid w:val="00F41847"/>
    <w:rsid w:val="00F43111"/>
    <w:rsid w:val="00F44D7B"/>
    <w:rsid w:val="00F45456"/>
    <w:rsid w:val="00F5034B"/>
    <w:rsid w:val="00F50731"/>
    <w:rsid w:val="00F51A16"/>
    <w:rsid w:val="00F525ED"/>
    <w:rsid w:val="00F545DD"/>
    <w:rsid w:val="00F54DBD"/>
    <w:rsid w:val="00F552D7"/>
    <w:rsid w:val="00F56F09"/>
    <w:rsid w:val="00F5793A"/>
    <w:rsid w:val="00F57ACA"/>
    <w:rsid w:val="00F60EF4"/>
    <w:rsid w:val="00F62E97"/>
    <w:rsid w:val="00F63B2E"/>
    <w:rsid w:val="00F64209"/>
    <w:rsid w:val="00F64406"/>
    <w:rsid w:val="00F65602"/>
    <w:rsid w:val="00F712EF"/>
    <w:rsid w:val="00F735D0"/>
    <w:rsid w:val="00F75F13"/>
    <w:rsid w:val="00F768B9"/>
    <w:rsid w:val="00F80898"/>
    <w:rsid w:val="00F80B65"/>
    <w:rsid w:val="00F83D34"/>
    <w:rsid w:val="00F843AC"/>
    <w:rsid w:val="00F84E18"/>
    <w:rsid w:val="00F8597B"/>
    <w:rsid w:val="00F85CD4"/>
    <w:rsid w:val="00F85EC0"/>
    <w:rsid w:val="00F8637F"/>
    <w:rsid w:val="00F868C7"/>
    <w:rsid w:val="00F90821"/>
    <w:rsid w:val="00F90ED0"/>
    <w:rsid w:val="00F93BF5"/>
    <w:rsid w:val="00F94533"/>
    <w:rsid w:val="00F96F63"/>
    <w:rsid w:val="00FA1A9C"/>
    <w:rsid w:val="00FA2A84"/>
    <w:rsid w:val="00FA2F77"/>
    <w:rsid w:val="00FA4FA5"/>
    <w:rsid w:val="00FA77F0"/>
    <w:rsid w:val="00FB051E"/>
    <w:rsid w:val="00FB1FDA"/>
    <w:rsid w:val="00FC0450"/>
    <w:rsid w:val="00FC3286"/>
    <w:rsid w:val="00FC5CB1"/>
    <w:rsid w:val="00FC5D00"/>
    <w:rsid w:val="00FC656E"/>
    <w:rsid w:val="00FC6654"/>
    <w:rsid w:val="00FC70EE"/>
    <w:rsid w:val="00FD417E"/>
    <w:rsid w:val="00FD5594"/>
    <w:rsid w:val="00FD5EAD"/>
    <w:rsid w:val="00FE34BC"/>
    <w:rsid w:val="00FE4449"/>
    <w:rsid w:val="00FE708D"/>
    <w:rsid w:val="00FE7903"/>
    <w:rsid w:val="00FE7FF0"/>
    <w:rsid w:val="00FF0D33"/>
    <w:rsid w:val="00FF1A84"/>
    <w:rsid w:val="00FF2BC5"/>
    <w:rsid w:val="00FF33AD"/>
    <w:rsid w:val="00FF3D27"/>
    <w:rsid w:val="00FF4234"/>
    <w:rsid w:val="00FF48BD"/>
    <w:rsid w:val="00FF511B"/>
    <w:rsid w:val="00FF526A"/>
    <w:rsid w:val="00FF58E7"/>
    <w:rsid w:val="00FF6942"/>
    <w:rsid w:val="00FF6D87"/>
    <w:rsid w:val="21768122"/>
    <w:rsid w:val="32E89375"/>
    <w:rsid w:val="36BF767E"/>
    <w:rsid w:val="5369DDE2"/>
    <w:rsid w:val="578920E7"/>
    <w:rsid w:val="68316D58"/>
    <w:rsid w:val="7160B9D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B8BC4C9-63BC-4164-9766-83CE4E11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Footnote Text Char Char... + Italic,Footnote Text Char2 Char,Footnote Text Char2 Char1 Char1 Char,Footnote Text Char2 Char1 Char1 Char Char Char,Footnote Text Char3 Char1 Char,f,fn,fn ,fn Char1,ft"/>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Char1">
    <w:name w:val="ParaNum Char Char1"/>
    <w:link w:val="ParaNum"/>
    <w:locked/>
    <w:rsid w:val="00D2788D"/>
    <w:rPr>
      <w:snapToGrid w:val="0"/>
      <w:kern w:val="28"/>
      <w:sz w:val="22"/>
    </w:rPr>
  </w:style>
  <w:style w:type="character" w:customStyle="1" w:styleId="FootnoteTextChar">
    <w:name w:val="Footnote Text Char"/>
    <w:aliases w:val="ALTS FOOTNOTE Char Char,ALTS FOOTNOTE Char1,FOOT Char,Footnote Text Char Char... + Italic Char,Footnote Text Char2 Char Char,Footnote Text Char2 Char1 Char1 Char Char,Footnote Text Char2 Char1 Char1 Char Char Char Char,f Char,fn Char"/>
    <w:link w:val="FootnoteText"/>
    <w:rsid w:val="00D2788D"/>
  </w:style>
  <w:style w:type="paragraph" w:styleId="ListParagraph">
    <w:name w:val="List Paragraph"/>
    <w:basedOn w:val="Normal"/>
    <w:uiPriority w:val="34"/>
    <w:qFormat/>
    <w:rsid w:val="00D2788D"/>
    <w:pPr>
      <w:ind w:left="720"/>
      <w:contextualSpacing/>
    </w:pPr>
  </w:style>
  <w:style w:type="character" w:customStyle="1" w:styleId="UnresolvedMention1">
    <w:name w:val="Unresolved Mention1"/>
    <w:uiPriority w:val="99"/>
    <w:semiHidden/>
    <w:unhideWhenUsed/>
    <w:rsid w:val="00891F61"/>
    <w:rPr>
      <w:color w:val="605E5C"/>
      <w:shd w:val="clear" w:color="auto" w:fill="E1DFDD"/>
    </w:rPr>
  </w:style>
  <w:style w:type="paragraph" w:styleId="BalloonText">
    <w:name w:val="Balloon Text"/>
    <w:basedOn w:val="Normal"/>
    <w:link w:val="BalloonTextChar"/>
    <w:uiPriority w:val="99"/>
    <w:semiHidden/>
    <w:unhideWhenUsed/>
    <w:rsid w:val="009D0F8D"/>
    <w:rPr>
      <w:rFonts w:ascii="Segoe UI" w:hAnsi="Segoe UI" w:cs="Segoe UI"/>
      <w:sz w:val="18"/>
      <w:szCs w:val="18"/>
    </w:rPr>
  </w:style>
  <w:style w:type="character" w:customStyle="1" w:styleId="BalloonTextChar">
    <w:name w:val="Balloon Text Char"/>
    <w:link w:val="BalloonText"/>
    <w:uiPriority w:val="99"/>
    <w:semiHidden/>
    <w:rsid w:val="009D0F8D"/>
    <w:rPr>
      <w:rFonts w:ascii="Segoe UI" w:hAnsi="Segoe UI" w:cs="Segoe UI"/>
      <w:snapToGrid w:val="0"/>
      <w:kern w:val="28"/>
      <w:sz w:val="18"/>
      <w:szCs w:val="18"/>
    </w:rPr>
  </w:style>
  <w:style w:type="character" w:customStyle="1" w:styleId="UnresolvedMention">
    <w:name w:val="Unresolved Mention"/>
    <w:uiPriority w:val="99"/>
    <w:rsid w:val="005B0A3D"/>
    <w:rPr>
      <w:color w:val="605E5C"/>
      <w:shd w:val="clear" w:color="auto" w:fill="E1DFDD"/>
    </w:rPr>
  </w:style>
  <w:style w:type="character" w:styleId="CommentReference">
    <w:name w:val="annotation reference"/>
    <w:uiPriority w:val="99"/>
    <w:semiHidden/>
    <w:unhideWhenUsed/>
    <w:rsid w:val="00222F35"/>
    <w:rPr>
      <w:sz w:val="16"/>
      <w:szCs w:val="16"/>
    </w:rPr>
  </w:style>
  <w:style w:type="paragraph" w:styleId="CommentText">
    <w:name w:val="annotation text"/>
    <w:basedOn w:val="Normal"/>
    <w:link w:val="CommentTextChar"/>
    <w:uiPriority w:val="99"/>
    <w:semiHidden/>
    <w:unhideWhenUsed/>
    <w:rsid w:val="00222F35"/>
    <w:rPr>
      <w:sz w:val="20"/>
    </w:rPr>
  </w:style>
  <w:style w:type="character" w:customStyle="1" w:styleId="CommentTextChar">
    <w:name w:val="Comment Text Char"/>
    <w:link w:val="CommentText"/>
    <w:uiPriority w:val="99"/>
    <w:semiHidden/>
    <w:rsid w:val="00222F35"/>
    <w:rPr>
      <w:snapToGrid w:val="0"/>
      <w:kern w:val="28"/>
    </w:rPr>
  </w:style>
  <w:style w:type="paragraph" w:styleId="CommentSubject">
    <w:name w:val="annotation subject"/>
    <w:basedOn w:val="CommentText"/>
    <w:next w:val="CommentText"/>
    <w:link w:val="CommentSubjectChar"/>
    <w:uiPriority w:val="99"/>
    <w:semiHidden/>
    <w:unhideWhenUsed/>
    <w:rsid w:val="00222F35"/>
    <w:rPr>
      <w:b/>
      <w:bCs/>
    </w:rPr>
  </w:style>
  <w:style w:type="character" w:customStyle="1" w:styleId="CommentSubjectChar">
    <w:name w:val="Comment Subject Char"/>
    <w:link w:val="CommentSubject"/>
    <w:uiPriority w:val="99"/>
    <w:semiHidden/>
    <w:rsid w:val="00222F35"/>
    <w:rPr>
      <w:b/>
      <w:bCs/>
      <w:snapToGrid w:val="0"/>
      <w:kern w:val="28"/>
    </w:rPr>
  </w:style>
  <w:style w:type="paragraph" w:styleId="Revision">
    <w:name w:val="Revision"/>
    <w:hidden/>
    <w:uiPriority w:val="99"/>
    <w:semiHidden/>
    <w:rsid w:val="00755081"/>
    <w:rPr>
      <w:snapToGrid w:val="0"/>
      <w:kern w:val="28"/>
      <w:sz w:val="22"/>
    </w:rPr>
  </w:style>
  <w:style w:type="paragraph" w:customStyle="1" w:styleId="xmsonormal">
    <w:name w:val="x_msonormal"/>
    <w:basedOn w:val="Normal"/>
    <w:rsid w:val="00C16A60"/>
    <w:pPr>
      <w:widowControl/>
    </w:pPr>
    <w:rPr>
      <w:rFonts w:ascii="Calibri" w:eastAsia="Calibri" w:hAnsi="Calibri" w:cs="Calibri"/>
      <w:snapToGrid/>
      <w:kern w:val="0"/>
      <w:szCs w:val="22"/>
    </w:rPr>
  </w:style>
  <w:style w:type="character" w:customStyle="1" w:styleId="Heading1Char">
    <w:name w:val="Heading 1 Char"/>
    <w:link w:val="Heading1"/>
    <w:rsid w:val="00C44358"/>
    <w:rPr>
      <w:rFonts w:ascii="Times New Roman Bold" w:hAnsi="Times New Roman Bold"/>
      <w:b/>
      <w:caps/>
      <w:snapToGrid w:val="0"/>
      <w:kern w:val="28"/>
      <w:sz w:val="22"/>
    </w:rPr>
  </w:style>
  <w:style w:type="character" w:customStyle="1" w:styleId="Heading2Char">
    <w:name w:val="Heading 2 Char"/>
    <w:link w:val="Heading2"/>
    <w:rsid w:val="00C44358"/>
    <w:rPr>
      <w:b/>
      <w:snapToGrid w:val="0"/>
      <w:kern w:val="28"/>
      <w:sz w:val="22"/>
    </w:rPr>
  </w:style>
  <w:style w:type="character" w:customStyle="1" w:styleId="Heading3Char">
    <w:name w:val="Heading 3 Char"/>
    <w:link w:val="Heading3"/>
    <w:rsid w:val="00C44358"/>
    <w:rPr>
      <w:b/>
      <w:snapToGrid w:val="0"/>
      <w:kern w:val="28"/>
      <w:sz w:val="22"/>
    </w:rPr>
  </w:style>
  <w:style w:type="character" w:customStyle="1" w:styleId="Heading4Char">
    <w:name w:val="Heading 4 Char"/>
    <w:link w:val="Heading4"/>
    <w:rsid w:val="00C44358"/>
    <w:rPr>
      <w:b/>
      <w:snapToGrid w:val="0"/>
      <w:kern w:val="28"/>
      <w:sz w:val="22"/>
    </w:rPr>
  </w:style>
  <w:style w:type="character" w:customStyle="1" w:styleId="Heading5Char">
    <w:name w:val="Heading 5 Char"/>
    <w:link w:val="Heading5"/>
    <w:rsid w:val="00C44358"/>
    <w:rPr>
      <w:b/>
      <w:snapToGrid w:val="0"/>
      <w:kern w:val="28"/>
      <w:sz w:val="22"/>
    </w:rPr>
  </w:style>
  <w:style w:type="character" w:customStyle="1" w:styleId="Heading6Char">
    <w:name w:val="Heading 6 Char"/>
    <w:link w:val="Heading6"/>
    <w:rsid w:val="00C44358"/>
    <w:rPr>
      <w:b/>
      <w:snapToGrid w:val="0"/>
      <w:kern w:val="28"/>
      <w:sz w:val="22"/>
    </w:rPr>
  </w:style>
  <w:style w:type="character" w:customStyle="1" w:styleId="Heading7Char">
    <w:name w:val="Heading 7 Char"/>
    <w:link w:val="Heading7"/>
    <w:rsid w:val="00C44358"/>
    <w:rPr>
      <w:b/>
      <w:snapToGrid w:val="0"/>
      <w:kern w:val="28"/>
      <w:sz w:val="22"/>
    </w:rPr>
  </w:style>
  <w:style w:type="character" w:customStyle="1" w:styleId="Heading8Char">
    <w:name w:val="Heading 8 Char"/>
    <w:link w:val="Heading8"/>
    <w:rsid w:val="00C44358"/>
    <w:rPr>
      <w:b/>
      <w:snapToGrid w:val="0"/>
      <w:kern w:val="28"/>
      <w:sz w:val="22"/>
    </w:rPr>
  </w:style>
  <w:style w:type="character" w:customStyle="1" w:styleId="Heading9Char">
    <w:name w:val="Heading 9 Char"/>
    <w:link w:val="Heading9"/>
    <w:rsid w:val="00C44358"/>
    <w:rPr>
      <w:b/>
      <w:snapToGrid w:val="0"/>
      <w:kern w:val="28"/>
      <w:sz w:val="22"/>
    </w:rPr>
  </w:style>
  <w:style w:type="character" w:customStyle="1" w:styleId="EndnoteTextChar">
    <w:name w:val="Endnote Text Char"/>
    <w:link w:val="EndnoteText"/>
    <w:semiHidden/>
    <w:rsid w:val="00C44358"/>
    <w:rPr>
      <w:snapToGrid w:val="0"/>
      <w:kern w:val="28"/>
    </w:rPr>
  </w:style>
  <w:style w:type="character" w:customStyle="1" w:styleId="HeaderChar">
    <w:name w:val="Header Char"/>
    <w:link w:val="Header"/>
    <w:rsid w:val="00C44358"/>
    <w:rPr>
      <w:rFonts w:ascii="Arial" w:hAnsi="Arial" w:cs="Arial"/>
      <w:b/>
      <w:snapToGrid w:val="0"/>
      <w:kern w:val="28"/>
      <w:sz w:val="96"/>
      <w:szCs w:val="96"/>
    </w:rPr>
  </w:style>
  <w:style w:type="character" w:styleId="FollowedHyperlink">
    <w:name w:val="FollowedHyperlink"/>
    <w:uiPriority w:val="99"/>
    <w:semiHidden/>
    <w:unhideWhenUsed/>
    <w:rsid w:val="00C44358"/>
    <w:rPr>
      <w:color w:val="954F72"/>
      <w:u w:val="single"/>
    </w:rPr>
  </w:style>
  <w:style w:type="paragraph" w:customStyle="1" w:styleId="msonormal">
    <w:name w:val="msonormal"/>
    <w:basedOn w:val="Normal"/>
    <w:rsid w:val="00C44358"/>
    <w:pPr>
      <w:widowControl/>
      <w:spacing w:before="100" w:beforeAutospacing="1" w:after="100" w:afterAutospacing="1"/>
    </w:pPr>
    <w:rPr>
      <w:snapToGrid/>
      <w:kern w:val="0"/>
      <w:sz w:val="24"/>
      <w:szCs w:val="24"/>
      <w:lang w:eastAsia="ja-JP"/>
    </w:rPr>
  </w:style>
  <w:style w:type="paragraph" w:customStyle="1" w:styleId="xl63">
    <w:name w:val="xl63"/>
    <w:basedOn w:val="Normal"/>
    <w:rsid w:val="00C44358"/>
    <w:pPr>
      <w:widowControl/>
      <w:spacing w:before="100" w:beforeAutospacing="1" w:after="100" w:afterAutospacing="1"/>
    </w:pPr>
    <w:rPr>
      <w:snapToGrid/>
      <w:kern w:val="0"/>
      <w:sz w:val="24"/>
      <w:szCs w:val="24"/>
      <w:lang w:eastAsia="ja-JP"/>
    </w:rPr>
  </w:style>
  <w:style w:type="paragraph" w:customStyle="1" w:styleId="xl64">
    <w:name w:val="xl64"/>
    <w:basedOn w:val="Normal"/>
    <w:rsid w:val="00C44358"/>
    <w:pPr>
      <w:widowControl/>
      <w:spacing w:before="100" w:beforeAutospacing="1" w:after="100" w:afterAutospacing="1"/>
      <w:jc w:val="right"/>
    </w:pPr>
    <w:rPr>
      <w:snapToGrid/>
      <w:kern w:val="0"/>
      <w:sz w:val="24"/>
      <w:szCs w:val="24"/>
      <w:lang w:eastAsia="ja-JP"/>
    </w:rPr>
  </w:style>
  <w:style w:type="paragraph" w:customStyle="1" w:styleId="xl65">
    <w:name w:val="xl65"/>
    <w:basedOn w:val="Normal"/>
    <w:rsid w:val="00C44358"/>
    <w:pPr>
      <w:widowControl/>
      <w:spacing w:before="100" w:beforeAutospacing="1" w:after="100" w:afterAutospacing="1"/>
      <w:jc w:val="center"/>
    </w:pPr>
    <w:rPr>
      <w:snapToGrid/>
      <w:kern w:val="0"/>
      <w:sz w:val="24"/>
      <w:szCs w:val="24"/>
      <w:lang w:eastAsia="ja-JP"/>
    </w:rPr>
  </w:style>
  <w:style w:type="paragraph" w:customStyle="1" w:styleId="xl66">
    <w:name w:val="xl66"/>
    <w:basedOn w:val="Normal"/>
    <w:rsid w:val="00C44358"/>
    <w:pPr>
      <w:widowControl/>
      <w:spacing w:before="100" w:beforeAutospacing="1" w:after="100" w:afterAutospacing="1"/>
      <w:textAlignment w:val="center"/>
    </w:pPr>
    <w:rPr>
      <w:snapToGrid/>
      <w:kern w:val="0"/>
      <w:sz w:val="24"/>
      <w:szCs w:val="24"/>
      <w:lang w:eastAsia="ja-JP"/>
    </w:rPr>
  </w:style>
  <w:style w:type="paragraph" w:customStyle="1" w:styleId="xl67">
    <w:name w:val="xl67"/>
    <w:basedOn w:val="Normal"/>
    <w:rsid w:val="00C44358"/>
    <w:pPr>
      <w:widowControl/>
      <w:spacing w:before="100" w:beforeAutospacing="1" w:after="100" w:afterAutospacing="1"/>
      <w:jc w:val="center"/>
      <w:textAlignment w:val="center"/>
    </w:pPr>
    <w:rPr>
      <w:snapToGrid/>
      <w:kern w:val="0"/>
      <w:sz w:val="24"/>
      <w:szCs w:val="24"/>
      <w:lang w:eastAsia="ja-JP"/>
    </w:rPr>
  </w:style>
  <w:style w:type="paragraph" w:customStyle="1" w:styleId="xl68">
    <w:name w:val="xl68"/>
    <w:basedOn w:val="Normal"/>
    <w:rsid w:val="00C44358"/>
    <w:pPr>
      <w:widowControl/>
      <w:spacing w:before="100" w:beforeAutospacing="1" w:after="100" w:afterAutospacing="1"/>
    </w:pPr>
    <w:rPr>
      <w:b/>
      <w:bCs/>
      <w:snapToGrid/>
      <w:kern w:val="0"/>
      <w:sz w:val="24"/>
      <w:szCs w:val="24"/>
      <w:lang w:eastAsia="ja-JP"/>
    </w:rPr>
  </w:style>
  <w:style w:type="paragraph" w:customStyle="1" w:styleId="xl69">
    <w:name w:val="xl69"/>
    <w:basedOn w:val="Normal"/>
    <w:rsid w:val="00C44358"/>
    <w:pPr>
      <w:widowControl/>
      <w:spacing w:before="100" w:beforeAutospacing="1" w:after="100" w:afterAutospacing="1"/>
      <w:jc w:val="center"/>
    </w:pPr>
    <w:rPr>
      <w:b/>
      <w:bCs/>
      <w:snapToGrid/>
      <w:kern w:val="0"/>
      <w:sz w:val="24"/>
      <w:szCs w:val="24"/>
      <w:lang w:eastAsia="ja-JP"/>
    </w:rPr>
  </w:style>
  <w:style w:type="paragraph" w:customStyle="1" w:styleId="xl71">
    <w:name w:val="xl71"/>
    <w:basedOn w:val="Normal"/>
    <w:rsid w:val="00C44358"/>
    <w:pPr>
      <w:widowControl/>
      <w:spacing w:before="100" w:beforeAutospacing="1" w:after="100" w:afterAutospacing="1"/>
      <w:textAlignment w:val="center"/>
    </w:pPr>
    <w:rPr>
      <w:snapToGrid/>
      <w:kern w:val="0"/>
      <w:sz w:val="24"/>
      <w:szCs w:val="24"/>
      <w:lang w:eastAsia="ja-JP"/>
    </w:rPr>
  </w:style>
  <w:style w:type="paragraph" w:customStyle="1" w:styleId="xl72">
    <w:name w:val="xl72"/>
    <w:basedOn w:val="Normal"/>
    <w:rsid w:val="00C44358"/>
    <w:pPr>
      <w:widowControl/>
      <w:spacing w:before="100" w:beforeAutospacing="1" w:after="100" w:afterAutospacing="1"/>
    </w:pPr>
    <w:rPr>
      <w:b/>
      <w:bCs/>
      <w:snapToGrid/>
      <w:kern w:val="0"/>
      <w:sz w:val="24"/>
      <w:szCs w:val="24"/>
      <w:lang w:eastAsia="ja-JP"/>
    </w:rPr>
  </w:style>
  <w:style w:type="paragraph" w:customStyle="1" w:styleId="xl73">
    <w:name w:val="xl73"/>
    <w:basedOn w:val="Normal"/>
    <w:rsid w:val="00C44358"/>
    <w:pPr>
      <w:widowControl/>
      <w:spacing w:before="100" w:beforeAutospacing="1" w:after="100" w:afterAutospacing="1"/>
      <w:textAlignment w:val="center"/>
    </w:pPr>
    <w:rPr>
      <w:b/>
      <w:bCs/>
      <w:snapToGrid/>
      <w:kern w:val="0"/>
      <w:sz w:val="24"/>
      <w:szCs w:val="24"/>
      <w:lang w:eastAsia="ja-JP"/>
    </w:rPr>
  </w:style>
  <w:style w:type="paragraph" w:customStyle="1" w:styleId="xl70">
    <w:name w:val="xl70"/>
    <w:basedOn w:val="Normal"/>
    <w:rsid w:val="006D0524"/>
    <w:pPr>
      <w:widowControl/>
      <w:spacing w:before="100" w:beforeAutospacing="1" w:after="100" w:afterAutospacing="1"/>
      <w:textAlignment w:val="center"/>
    </w:pPr>
    <w:rPr>
      <w:b/>
      <w:bCs/>
      <w:snapToGrid/>
      <w:kern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904"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da.gov/reconnect"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