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AD1DB0" w:rsidP="00AD1DB0" w14:paraId="706BDB9F" w14:textId="6A323296">
      <w:pPr>
        <w:jc w:val="right"/>
        <w:rPr>
          <w:b/>
          <w:sz w:val="24"/>
          <w:szCs w:val="24"/>
        </w:rPr>
      </w:pPr>
      <w:r>
        <w:rPr>
          <w:b/>
          <w:sz w:val="24"/>
          <w:szCs w:val="24"/>
        </w:rPr>
        <w:t>DA 20-667</w:t>
      </w:r>
    </w:p>
    <w:p w:rsidR="00013A8B" w:rsidRPr="00AD1DB0" w:rsidP="00013A8B" w14:paraId="74D56236" w14:textId="49AE27BD">
      <w:pPr>
        <w:spacing w:before="60"/>
        <w:jc w:val="right"/>
        <w:rPr>
          <w:b/>
          <w:sz w:val="24"/>
          <w:szCs w:val="24"/>
        </w:rPr>
      </w:pPr>
      <w:r w:rsidRPr="00AD1DB0">
        <w:rPr>
          <w:b/>
          <w:sz w:val="24"/>
          <w:szCs w:val="24"/>
        </w:rPr>
        <w:t xml:space="preserve">Released:  </w:t>
      </w:r>
      <w:r w:rsidRPr="00AD1DB0" w:rsidR="00D40A93">
        <w:rPr>
          <w:b/>
          <w:sz w:val="24"/>
          <w:szCs w:val="24"/>
        </w:rPr>
        <w:t xml:space="preserve">June </w:t>
      </w:r>
      <w:r w:rsidRPr="00AD1DB0" w:rsidR="005E3807">
        <w:rPr>
          <w:b/>
          <w:sz w:val="24"/>
          <w:szCs w:val="24"/>
        </w:rPr>
        <w:t>2</w:t>
      </w:r>
      <w:r w:rsidRPr="00AD1DB0" w:rsidR="000002C8">
        <w:rPr>
          <w:b/>
          <w:sz w:val="24"/>
          <w:szCs w:val="24"/>
        </w:rPr>
        <w:t>5</w:t>
      </w:r>
      <w:r w:rsidRPr="00AD1DB0" w:rsidR="00D40A93">
        <w:rPr>
          <w:b/>
          <w:sz w:val="24"/>
          <w:szCs w:val="24"/>
        </w:rPr>
        <w:t>, 2020</w:t>
      </w:r>
    </w:p>
    <w:p w:rsidR="00013A8B" w:rsidRPr="00AD1DB0" w:rsidP="00013A8B" w14:paraId="3925B0C5" w14:textId="77777777">
      <w:pPr>
        <w:jc w:val="right"/>
        <w:rPr>
          <w:sz w:val="24"/>
          <w:szCs w:val="24"/>
        </w:rPr>
      </w:pPr>
    </w:p>
    <w:p w:rsidR="00162317" w:rsidRPr="00AD1DB0" w:rsidP="006001E2" w14:paraId="5BFEBB50" w14:textId="68FAA7D4">
      <w:pPr>
        <w:spacing w:after="120"/>
        <w:jc w:val="center"/>
        <w:rPr>
          <w:rFonts w:ascii="Times New Roman Bold" w:hAnsi="Times New Roman Bold"/>
          <w:b/>
          <w:caps/>
          <w:sz w:val="24"/>
          <w:szCs w:val="24"/>
        </w:rPr>
      </w:pPr>
      <w:bookmarkStart w:id="0" w:name="_Hlk42850700"/>
      <w:r w:rsidRPr="00AD1DB0">
        <w:rPr>
          <w:rFonts w:ascii="Times New Roman Bold" w:hAnsi="Times New Roman Bold"/>
          <w:b/>
          <w:caps/>
          <w:sz w:val="24"/>
          <w:szCs w:val="24"/>
        </w:rPr>
        <w:t>WIRELINE COMPETITION BUREAU annou</w:t>
      </w:r>
      <w:r w:rsidRPr="00AD1DB0" w:rsidR="00634514">
        <w:rPr>
          <w:rFonts w:ascii="Times New Roman Bold" w:hAnsi="Times New Roman Bold"/>
          <w:b/>
          <w:caps/>
          <w:sz w:val="24"/>
          <w:szCs w:val="24"/>
        </w:rPr>
        <w:t>N</w:t>
      </w:r>
      <w:r w:rsidRPr="00AD1DB0">
        <w:rPr>
          <w:rFonts w:ascii="Times New Roman Bold" w:hAnsi="Times New Roman Bold"/>
          <w:b/>
          <w:caps/>
          <w:sz w:val="24"/>
          <w:szCs w:val="24"/>
        </w:rPr>
        <w:t xml:space="preserve">ces CLOSE </w:t>
      </w:r>
      <w:r w:rsidRPr="00AD1DB0" w:rsidR="00DC6CF2">
        <w:rPr>
          <w:rFonts w:ascii="Times New Roman Bold" w:hAnsi="Times New Roman Bold"/>
          <w:b/>
          <w:caps/>
          <w:sz w:val="24"/>
          <w:szCs w:val="24"/>
        </w:rPr>
        <w:t>of</w:t>
      </w:r>
      <w:r w:rsidRPr="00AD1DB0">
        <w:rPr>
          <w:rFonts w:ascii="Times New Roman Bold" w:hAnsi="Times New Roman Bold"/>
          <w:b/>
          <w:caps/>
          <w:sz w:val="24"/>
          <w:szCs w:val="24"/>
        </w:rPr>
        <w:t xml:space="preserve"> FILING </w:t>
      </w:r>
      <w:r w:rsidRPr="00AD1DB0" w:rsidR="0090054A">
        <w:rPr>
          <w:rFonts w:ascii="Times New Roman Bold" w:hAnsi="Times New Roman Bold"/>
          <w:b/>
          <w:caps/>
          <w:sz w:val="24"/>
          <w:szCs w:val="24"/>
        </w:rPr>
        <w:t xml:space="preserve">WINDOW </w:t>
      </w:r>
      <w:r w:rsidRPr="00AD1DB0">
        <w:rPr>
          <w:rFonts w:ascii="Times New Roman Bold" w:hAnsi="Times New Roman Bold"/>
          <w:b/>
          <w:caps/>
          <w:sz w:val="24"/>
          <w:szCs w:val="24"/>
        </w:rPr>
        <w:t xml:space="preserve">FOR </w:t>
      </w:r>
      <w:r w:rsidRPr="00AD1DB0" w:rsidR="00D22F23">
        <w:rPr>
          <w:rFonts w:ascii="Times New Roman Bold" w:hAnsi="Times New Roman Bold"/>
          <w:b/>
          <w:caps/>
          <w:sz w:val="24"/>
          <w:szCs w:val="24"/>
        </w:rPr>
        <w:t xml:space="preserve">COVID-19 TELEHEALTH PROGRAM </w:t>
      </w:r>
    </w:p>
    <w:bookmarkEnd w:id="0"/>
    <w:p w:rsidR="00013A8B" w:rsidRPr="00AD1DB0" w:rsidP="00BF4FE8" w14:paraId="0F05CBC2" w14:textId="5AD710DA">
      <w:pPr>
        <w:jc w:val="center"/>
        <w:rPr>
          <w:b/>
          <w:szCs w:val="22"/>
        </w:rPr>
      </w:pPr>
      <w:r w:rsidRPr="00AD1DB0">
        <w:rPr>
          <w:b/>
          <w:szCs w:val="22"/>
        </w:rPr>
        <w:t>WC Docket No. 20-89</w:t>
      </w:r>
    </w:p>
    <w:p w:rsidR="00C4720B" w:rsidRPr="00657585" w:rsidP="00C4720B" w14:paraId="15E9F32C" w14:textId="4B22AB09">
      <w:pPr>
        <w:rPr>
          <w:b/>
          <w:szCs w:val="22"/>
        </w:rPr>
      </w:pPr>
    </w:p>
    <w:p w:rsidR="00C4720B" w:rsidRPr="00657585" w:rsidP="00C558D2" w14:paraId="4C57CC1F" w14:textId="39374E5C">
      <w:pPr>
        <w:spacing w:after="120"/>
        <w:ind w:firstLine="720"/>
        <w:rPr>
          <w:bCs/>
          <w:szCs w:val="22"/>
        </w:rPr>
      </w:pPr>
      <w:r w:rsidRPr="00657585">
        <w:rPr>
          <w:bCs/>
          <w:szCs w:val="22"/>
        </w:rPr>
        <w:t xml:space="preserve">By this Public Notice, the Wireline Competition Bureau (Bureau) announces that </w:t>
      </w:r>
      <w:r w:rsidR="00162317">
        <w:rPr>
          <w:bCs/>
          <w:szCs w:val="22"/>
        </w:rPr>
        <w:t xml:space="preserve">it will no longer </w:t>
      </w:r>
      <w:r w:rsidR="001D6ED8">
        <w:rPr>
          <w:bCs/>
          <w:szCs w:val="22"/>
        </w:rPr>
        <w:t>accept</w:t>
      </w:r>
      <w:r w:rsidR="007E6EFE">
        <w:rPr>
          <w:bCs/>
          <w:szCs w:val="22"/>
        </w:rPr>
        <w:t xml:space="preserve"> </w:t>
      </w:r>
      <w:r w:rsidR="00523E1E">
        <w:rPr>
          <w:bCs/>
          <w:szCs w:val="22"/>
        </w:rPr>
        <w:t xml:space="preserve">new </w:t>
      </w:r>
      <w:r w:rsidR="00177037">
        <w:rPr>
          <w:bCs/>
          <w:szCs w:val="22"/>
        </w:rPr>
        <w:t xml:space="preserve">applications </w:t>
      </w:r>
      <w:r w:rsidR="00162317">
        <w:rPr>
          <w:bCs/>
          <w:szCs w:val="22"/>
        </w:rPr>
        <w:t xml:space="preserve">for funding from </w:t>
      </w:r>
      <w:r w:rsidR="00177037">
        <w:rPr>
          <w:bCs/>
          <w:szCs w:val="22"/>
        </w:rPr>
        <w:t>the</w:t>
      </w:r>
      <w:r w:rsidRPr="00657585" w:rsidR="00177037">
        <w:rPr>
          <w:bCs/>
          <w:szCs w:val="22"/>
        </w:rPr>
        <w:t xml:space="preserve"> COVID-19 Telehealth Program</w:t>
      </w:r>
      <w:r w:rsidR="00E728B9">
        <w:rPr>
          <w:bCs/>
          <w:szCs w:val="22"/>
        </w:rPr>
        <w:t xml:space="preserve"> (Program)</w:t>
      </w:r>
      <w:r w:rsidR="00523E1E">
        <w:rPr>
          <w:bCs/>
          <w:szCs w:val="22"/>
        </w:rPr>
        <w:t xml:space="preserve">. </w:t>
      </w:r>
      <w:r w:rsidR="00177037">
        <w:rPr>
          <w:bCs/>
          <w:szCs w:val="22"/>
        </w:rPr>
        <w:t xml:space="preserve"> </w:t>
      </w:r>
      <w:r w:rsidR="00162317">
        <w:rPr>
          <w:bCs/>
          <w:szCs w:val="22"/>
        </w:rPr>
        <w:t xml:space="preserve">Based on the </w:t>
      </w:r>
      <w:r w:rsidR="00E31450">
        <w:rPr>
          <w:bCs/>
          <w:szCs w:val="22"/>
        </w:rPr>
        <w:t xml:space="preserve">applications received </w:t>
      </w:r>
      <w:r w:rsidR="002C751F">
        <w:rPr>
          <w:bCs/>
          <w:szCs w:val="22"/>
        </w:rPr>
        <w:t>to date</w:t>
      </w:r>
      <w:r w:rsidR="00162317">
        <w:rPr>
          <w:bCs/>
          <w:szCs w:val="22"/>
        </w:rPr>
        <w:t xml:space="preserve">, </w:t>
      </w:r>
      <w:r w:rsidR="00E31450">
        <w:rPr>
          <w:bCs/>
          <w:szCs w:val="22"/>
        </w:rPr>
        <w:t xml:space="preserve">demand </w:t>
      </w:r>
      <w:r w:rsidR="005825F5">
        <w:rPr>
          <w:bCs/>
          <w:szCs w:val="22"/>
        </w:rPr>
        <w:t xml:space="preserve">for </w:t>
      </w:r>
      <w:r w:rsidR="00162317">
        <w:rPr>
          <w:bCs/>
          <w:szCs w:val="22"/>
        </w:rPr>
        <w:t>funding exceed</w:t>
      </w:r>
      <w:r w:rsidR="007E3094">
        <w:rPr>
          <w:bCs/>
          <w:szCs w:val="22"/>
        </w:rPr>
        <w:t>s</w:t>
      </w:r>
      <w:r w:rsidR="00162317">
        <w:rPr>
          <w:bCs/>
          <w:szCs w:val="22"/>
        </w:rPr>
        <w:t xml:space="preserve"> </w:t>
      </w:r>
      <w:r w:rsidR="00634514">
        <w:rPr>
          <w:bCs/>
          <w:szCs w:val="22"/>
        </w:rPr>
        <w:t xml:space="preserve">available </w:t>
      </w:r>
      <w:r w:rsidR="00523E1E">
        <w:rPr>
          <w:bCs/>
          <w:szCs w:val="22"/>
        </w:rPr>
        <w:t>Program</w:t>
      </w:r>
      <w:r w:rsidRPr="00BE7179" w:rsidR="00BE7179">
        <w:rPr>
          <w:bCs/>
          <w:szCs w:val="22"/>
        </w:rPr>
        <w:t xml:space="preserve"> </w:t>
      </w:r>
      <w:r w:rsidR="002C751F">
        <w:rPr>
          <w:bCs/>
          <w:szCs w:val="22"/>
        </w:rPr>
        <w:t xml:space="preserve">funds </w:t>
      </w:r>
      <w:r w:rsidR="00BE7179">
        <w:rPr>
          <w:bCs/>
          <w:szCs w:val="22"/>
        </w:rPr>
        <w:t>and</w:t>
      </w:r>
      <w:r w:rsidR="00162317">
        <w:rPr>
          <w:bCs/>
          <w:szCs w:val="22"/>
        </w:rPr>
        <w:t>,</w:t>
      </w:r>
      <w:r w:rsidR="00BE7179">
        <w:rPr>
          <w:bCs/>
          <w:szCs w:val="22"/>
        </w:rPr>
        <w:t xml:space="preserve"> as a result</w:t>
      </w:r>
      <w:r w:rsidR="00162317">
        <w:rPr>
          <w:bCs/>
          <w:szCs w:val="22"/>
        </w:rPr>
        <w:t xml:space="preserve">, </w:t>
      </w:r>
      <w:r w:rsidR="002C751F">
        <w:rPr>
          <w:bCs/>
          <w:szCs w:val="22"/>
        </w:rPr>
        <w:t xml:space="preserve">the public interest </w:t>
      </w:r>
      <w:r w:rsidR="00162317">
        <w:rPr>
          <w:bCs/>
          <w:szCs w:val="22"/>
        </w:rPr>
        <w:t xml:space="preserve">is not served by </w:t>
      </w:r>
      <w:r w:rsidR="00064AF6">
        <w:rPr>
          <w:bCs/>
          <w:szCs w:val="22"/>
        </w:rPr>
        <w:t xml:space="preserve">imposing burdens on health care providers who may prepare new applications that cannot be funded under the current appropriation.  </w:t>
      </w:r>
    </w:p>
    <w:p w:rsidR="00EE6AAB" w:rsidRPr="003917FE" w:rsidP="003917FE" w14:paraId="791E6BAA" w14:textId="721E13EB">
      <w:pPr>
        <w:spacing w:after="120"/>
        <w:ind w:firstLine="720"/>
        <w:rPr>
          <w:szCs w:val="22"/>
        </w:rPr>
      </w:pPr>
      <w:r>
        <w:rPr>
          <w:bCs/>
          <w:szCs w:val="22"/>
        </w:rPr>
        <w:t>As part of the</w:t>
      </w:r>
      <w:r w:rsidRPr="00657585" w:rsidR="00FD1D31">
        <w:rPr>
          <w:bCs/>
          <w:szCs w:val="22"/>
        </w:rPr>
        <w:t xml:space="preserve"> Coronavirus Aid, Relief, and Economic Security Act, </w:t>
      </w:r>
      <w:r>
        <w:rPr>
          <w:bCs/>
          <w:szCs w:val="22"/>
        </w:rPr>
        <w:t>Congress</w:t>
      </w:r>
      <w:r w:rsidRPr="00657585" w:rsidR="00FD1D31">
        <w:rPr>
          <w:bCs/>
          <w:szCs w:val="22"/>
        </w:rPr>
        <w:t xml:space="preserve"> appropriated $200 million to the Commission </w:t>
      </w:r>
      <w:r w:rsidRPr="00657585" w:rsidR="00657585">
        <w:rPr>
          <w:szCs w:val="22"/>
        </w:rPr>
        <w:t>“to support efforts of health care providers to address coronavirus by providing telecommunications services, information services, and devices necessary to enable the provision of telehealth services</w:t>
      </w:r>
      <w:r w:rsidRPr="00CD37E7" w:rsidR="00657585">
        <w:rPr>
          <w:szCs w:val="22"/>
        </w:rPr>
        <w:t>.”</w:t>
      </w:r>
      <w:r>
        <w:rPr>
          <w:rStyle w:val="FootnoteReference"/>
          <w:szCs w:val="22"/>
        </w:rPr>
        <w:footnoteReference w:id="3"/>
      </w:r>
      <w:r w:rsidRPr="00CD37E7" w:rsidR="00657585">
        <w:rPr>
          <w:szCs w:val="22"/>
        </w:rPr>
        <w:t xml:space="preserve">  </w:t>
      </w:r>
      <w:r w:rsidR="005528C9">
        <w:rPr>
          <w:szCs w:val="22"/>
        </w:rPr>
        <w:t xml:space="preserve">In a </w:t>
      </w:r>
      <w:r w:rsidRPr="005528C9" w:rsidR="005528C9">
        <w:rPr>
          <w:i/>
          <w:iCs/>
          <w:szCs w:val="22"/>
        </w:rPr>
        <w:t xml:space="preserve">Report </w:t>
      </w:r>
      <w:r w:rsidR="00347877">
        <w:rPr>
          <w:i/>
          <w:iCs/>
          <w:szCs w:val="22"/>
        </w:rPr>
        <w:t>and</w:t>
      </w:r>
      <w:r w:rsidRPr="005528C9" w:rsidR="005528C9">
        <w:rPr>
          <w:i/>
          <w:iCs/>
          <w:szCs w:val="22"/>
        </w:rPr>
        <w:t xml:space="preserve"> Order</w:t>
      </w:r>
      <w:r w:rsidR="005528C9">
        <w:rPr>
          <w:szCs w:val="22"/>
        </w:rPr>
        <w:t xml:space="preserve"> </w:t>
      </w:r>
      <w:r w:rsidR="00261A87">
        <w:rPr>
          <w:szCs w:val="22"/>
        </w:rPr>
        <w:t>released</w:t>
      </w:r>
      <w:r w:rsidRPr="00CD37E7" w:rsidR="009C51FC">
        <w:rPr>
          <w:szCs w:val="22"/>
        </w:rPr>
        <w:t xml:space="preserve"> April 2, 2020</w:t>
      </w:r>
      <w:r w:rsidR="009C51FC">
        <w:rPr>
          <w:szCs w:val="22"/>
        </w:rPr>
        <w:t>,</w:t>
      </w:r>
      <w:r w:rsidRPr="00CD37E7" w:rsidR="009C51FC">
        <w:rPr>
          <w:szCs w:val="22"/>
        </w:rPr>
        <w:t xml:space="preserve"> </w:t>
      </w:r>
      <w:r w:rsidRPr="00CD37E7" w:rsidR="00657585">
        <w:rPr>
          <w:szCs w:val="22"/>
        </w:rPr>
        <w:t xml:space="preserve">the Commission </w:t>
      </w:r>
      <w:r w:rsidR="005528C9">
        <w:rPr>
          <w:szCs w:val="22"/>
        </w:rPr>
        <w:t>established</w:t>
      </w:r>
      <w:r w:rsidRPr="00CD37E7" w:rsidR="00FD1D31">
        <w:rPr>
          <w:szCs w:val="22"/>
        </w:rPr>
        <w:t xml:space="preserve"> the COVID-19 Telehealth Program </w:t>
      </w:r>
      <w:r w:rsidRPr="00CD37E7" w:rsidR="00FD1D31">
        <w:rPr>
          <w:rFonts w:ascii="TimesNewRomanPSMT" w:hAnsi="TimesNewRomanPSMT" w:cs="TimesNewRomanPSMT"/>
          <w:snapToGrid/>
          <w:color w:val="000000"/>
          <w:kern w:val="0"/>
          <w:szCs w:val="22"/>
        </w:rPr>
        <w:t xml:space="preserve">to </w:t>
      </w:r>
      <w:r>
        <w:rPr>
          <w:rFonts w:ascii="TimesNewRomanPSMT" w:hAnsi="TimesNewRomanPSMT" w:cs="TimesNewRomanPSMT"/>
          <w:color w:val="000000"/>
          <w:szCs w:val="22"/>
        </w:rPr>
        <w:t xml:space="preserve">administer the </w:t>
      </w:r>
      <w:r w:rsidRPr="00CD37E7" w:rsidR="00DD5FAB">
        <w:rPr>
          <w:rFonts w:ascii="TimesNewRomanPSMT" w:hAnsi="TimesNewRomanPSMT" w:cs="TimesNewRomanPSMT"/>
          <w:snapToGrid/>
          <w:color w:val="000000"/>
          <w:kern w:val="0"/>
          <w:szCs w:val="22"/>
        </w:rPr>
        <w:t xml:space="preserve">$200 million </w:t>
      </w:r>
      <w:r w:rsidR="00DD5FAB">
        <w:rPr>
          <w:rFonts w:ascii="TimesNewRomanPSMT" w:hAnsi="TimesNewRomanPSMT" w:cs="TimesNewRomanPSMT"/>
          <w:snapToGrid/>
          <w:color w:val="000000"/>
          <w:kern w:val="0"/>
          <w:szCs w:val="22"/>
        </w:rPr>
        <w:t xml:space="preserve">in </w:t>
      </w:r>
      <w:r w:rsidR="00DD5FAB">
        <w:rPr>
          <w:rFonts w:ascii="TimesNewRomanPSMT" w:hAnsi="TimesNewRomanPSMT" w:cs="TimesNewRomanPSMT"/>
          <w:color w:val="000000"/>
          <w:szCs w:val="22"/>
        </w:rPr>
        <w:t>c</w:t>
      </w:r>
      <w:r>
        <w:rPr>
          <w:rFonts w:ascii="TimesNewRomanPSMT" w:hAnsi="TimesNewRomanPSMT" w:cs="TimesNewRomanPSMT"/>
          <w:color w:val="000000"/>
          <w:szCs w:val="22"/>
        </w:rPr>
        <w:t>ongressionally appropriated</w:t>
      </w:r>
      <w:r w:rsidR="00194CD5">
        <w:rPr>
          <w:rFonts w:ascii="TimesNewRomanPSMT" w:hAnsi="TimesNewRomanPSMT" w:cs="TimesNewRomanPSMT"/>
          <w:color w:val="000000"/>
          <w:szCs w:val="22"/>
        </w:rPr>
        <w:t xml:space="preserve"> </w:t>
      </w:r>
      <w:r>
        <w:rPr>
          <w:rFonts w:ascii="TimesNewRomanPSMT" w:hAnsi="TimesNewRomanPSMT" w:cs="TimesNewRomanPSMT"/>
          <w:snapToGrid/>
          <w:color w:val="000000"/>
          <w:kern w:val="0"/>
          <w:szCs w:val="22"/>
        </w:rPr>
        <w:t xml:space="preserve">funding to </w:t>
      </w:r>
      <w:r w:rsidRPr="00CD37E7" w:rsidR="00001F46">
        <w:rPr>
          <w:szCs w:val="22"/>
        </w:rPr>
        <w:t xml:space="preserve">help eligible health care providers purchase </w:t>
      </w:r>
      <w:r>
        <w:rPr>
          <w:szCs w:val="22"/>
        </w:rPr>
        <w:t>eligible</w:t>
      </w:r>
      <w:r w:rsidRPr="00CD37E7" w:rsidR="00001F46">
        <w:rPr>
          <w:szCs w:val="22"/>
        </w:rPr>
        <w:t xml:space="preserve"> </w:t>
      </w:r>
      <w:r w:rsidR="00DD5FAB">
        <w:rPr>
          <w:szCs w:val="22"/>
        </w:rPr>
        <w:t xml:space="preserve">telehealth </w:t>
      </w:r>
      <w:r w:rsidRPr="00CD37E7" w:rsidR="00001F46">
        <w:rPr>
          <w:szCs w:val="22"/>
        </w:rPr>
        <w:t xml:space="preserve">services and devices </w:t>
      </w:r>
      <w:r w:rsidR="005528C9">
        <w:rPr>
          <w:szCs w:val="22"/>
        </w:rPr>
        <w:t>to respond to the</w:t>
      </w:r>
      <w:r w:rsidR="009C51FC">
        <w:rPr>
          <w:szCs w:val="22"/>
        </w:rPr>
        <w:t xml:space="preserve"> COVID-19 pandemic</w:t>
      </w:r>
      <w:r w:rsidRPr="00CD37E7" w:rsidR="00FD1D31">
        <w:rPr>
          <w:rFonts w:ascii="TimesNewRomanPSMT" w:hAnsi="TimesNewRomanPSMT" w:cs="TimesNewRomanPSMT"/>
          <w:snapToGrid/>
          <w:color w:val="000000"/>
          <w:kern w:val="0"/>
          <w:szCs w:val="22"/>
        </w:rPr>
        <w:t>.</w:t>
      </w:r>
      <w:r>
        <w:rPr>
          <w:rStyle w:val="FootnoteReference"/>
          <w:szCs w:val="22"/>
        </w:rPr>
        <w:footnoteReference w:id="4"/>
      </w:r>
      <w:r w:rsidRPr="00CD37E7" w:rsidR="00FD1D31">
        <w:rPr>
          <w:szCs w:val="22"/>
        </w:rPr>
        <w:t xml:space="preserve"> </w:t>
      </w:r>
      <w:r w:rsidRPr="00CD37E7" w:rsidR="00FD1D31">
        <w:rPr>
          <w:rFonts w:ascii="TimesNewRomanPSMT" w:hAnsi="TimesNewRomanPSMT" w:cs="TimesNewRomanPSMT"/>
          <w:snapToGrid/>
          <w:color w:val="000000"/>
          <w:kern w:val="0"/>
          <w:szCs w:val="22"/>
        </w:rPr>
        <w:t xml:space="preserve"> </w:t>
      </w:r>
      <w:r w:rsidRPr="00CD37E7" w:rsidR="00CD37E7">
        <w:rPr>
          <w:rFonts w:ascii="TimesNewRomanPSMT" w:hAnsi="TimesNewRomanPSMT" w:cs="TimesNewRomanPSMT"/>
          <w:snapToGrid/>
          <w:color w:val="000000"/>
          <w:kern w:val="0"/>
          <w:szCs w:val="22"/>
        </w:rPr>
        <w:t xml:space="preserve">The Commission directed the Bureau </w:t>
      </w:r>
      <w:r w:rsidRPr="00CD37E7" w:rsidR="00CD37E7">
        <w:t xml:space="preserve">to </w:t>
      </w:r>
      <w:r w:rsidR="00BC68C3">
        <w:t xml:space="preserve">administer the Program by </w:t>
      </w:r>
      <w:r w:rsidRPr="00CD37E7" w:rsidR="00CD37E7">
        <w:t>review</w:t>
      </w:r>
      <w:r w:rsidR="00BC68C3">
        <w:t>ing</w:t>
      </w:r>
      <w:r w:rsidRPr="00CD37E7" w:rsidR="00CD37E7">
        <w:t xml:space="preserve"> Program applications</w:t>
      </w:r>
      <w:r w:rsidR="00523E1E">
        <w:t xml:space="preserve"> </w:t>
      </w:r>
      <w:r w:rsidRPr="00CD37E7" w:rsidR="00CD37E7">
        <w:t xml:space="preserve">and </w:t>
      </w:r>
      <w:r w:rsidR="00F652DB">
        <w:t>awarding funding</w:t>
      </w:r>
      <w:r w:rsidRPr="00CD37E7" w:rsidR="00CD37E7">
        <w:t xml:space="preserve"> </w:t>
      </w:r>
      <w:r w:rsidR="00BE7179">
        <w:t>commitments</w:t>
      </w:r>
      <w:r w:rsidRPr="00AC1C1E" w:rsidR="00BE7179">
        <w:t xml:space="preserve"> </w:t>
      </w:r>
      <w:r w:rsidRPr="00CD37E7" w:rsidR="00AC1C1E">
        <w:t>on a rolling basis until the funding is exhausted or until the COVID-19 pandemic</w:t>
      </w:r>
      <w:r w:rsidR="00E728B9">
        <w:t xml:space="preserve"> has</w:t>
      </w:r>
      <w:r w:rsidRPr="00CD37E7" w:rsidR="00AC1C1E">
        <w:t xml:space="preserve"> ended</w:t>
      </w:r>
      <w:r w:rsidR="00CD37E7">
        <w:t>.</w:t>
      </w:r>
      <w:r>
        <w:rPr>
          <w:rStyle w:val="FootnoteReference"/>
        </w:rPr>
        <w:footnoteReference w:id="5"/>
      </w:r>
      <w:r w:rsidRPr="00CD37E7" w:rsidR="00CD37E7">
        <w:t xml:space="preserve">  </w:t>
      </w:r>
      <w:r w:rsidR="00AC1C1E">
        <w:t>The Commission</w:t>
      </w:r>
      <w:r w:rsidRPr="00427A58" w:rsidR="00AC1C1E">
        <w:t xml:space="preserve"> also direct</w:t>
      </w:r>
      <w:r w:rsidR="00AC1C1E">
        <w:t>ed</w:t>
      </w:r>
      <w:r w:rsidRPr="00427A58" w:rsidR="00AC1C1E">
        <w:t xml:space="preserve"> the Bureau to announce the selected applicants and funding awards for the Program applicants.</w:t>
      </w:r>
      <w:r>
        <w:rPr>
          <w:rStyle w:val="FootnoteReference"/>
        </w:rPr>
        <w:footnoteReference w:id="6"/>
      </w:r>
      <w:r w:rsidR="00AC1C1E">
        <w:t xml:space="preserve"> </w:t>
      </w:r>
      <w:r w:rsidRPr="00427A58" w:rsidR="00AC1C1E">
        <w:t xml:space="preserve"> </w:t>
      </w:r>
    </w:p>
    <w:p w:rsidR="00A02C50" w:rsidP="005C4B07" w14:paraId="5FF7A5F5" w14:textId="037C908B">
      <w:pPr>
        <w:widowControl/>
        <w:spacing w:after="120"/>
        <w:ind w:firstLine="720"/>
      </w:pPr>
      <w:r>
        <w:rPr>
          <w:rFonts w:ascii="TimesNewRomanPSMT" w:hAnsi="TimesNewRomanPSMT" w:cs="TimesNewRomanPSMT"/>
          <w:snapToGrid/>
          <w:color w:val="000000"/>
          <w:kern w:val="0"/>
          <w:szCs w:val="22"/>
        </w:rPr>
        <w:t>Consistent with the Commission’s direction, t</w:t>
      </w:r>
      <w:r w:rsidR="00E728B9">
        <w:rPr>
          <w:rFonts w:ascii="TimesNewRomanPSMT" w:hAnsi="TimesNewRomanPSMT" w:cs="TimesNewRomanPSMT"/>
          <w:snapToGrid/>
          <w:color w:val="000000"/>
          <w:kern w:val="0"/>
          <w:szCs w:val="22"/>
        </w:rPr>
        <w:t xml:space="preserve">he </w:t>
      </w:r>
      <w:r w:rsidR="003917FE">
        <w:rPr>
          <w:rFonts w:ascii="TimesNewRomanPSMT" w:hAnsi="TimesNewRomanPSMT" w:cs="TimesNewRomanPSMT"/>
          <w:snapToGrid/>
          <w:color w:val="000000"/>
          <w:kern w:val="0"/>
          <w:szCs w:val="22"/>
        </w:rPr>
        <w:t xml:space="preserve">Bureau </w:t>
      </w:r>
      <w:r w:rsidRPr="00001F46" w:rsidR="00FD1D31">
        <w:rPr>
          <w:rFonts w:ascii="TimesNewRomanPSMT" w:hAnsi="TimesNewRomanPSMT" w:cs="TimesNewRomanPSMT"/>
          <w:snapToGrid/>
          <w:color w:val="000000"/>
          <w:kern w:val="0"/>
          <w:szCs w:val="22"/>
        </w:rPr>
        <w:t>beg</w:t>
      </w:r>
      <w:r w:rsidR="00E728B9">
        <w:rPr>
          <w:rFonts w:ascii="TimesNewRomanPSMT" w:hAnsi="TimesNewRomanPSMT" w:cs="TimesNewRomanPSMT"/>
          <w:snapToGrid/>
          <w:color w:val="000000"/>
          <w:kern w:val="0"/>
          <w:szCs w:val="22"/>
        </w:rPr>
        <w:t>a</w:t>
      </w:r>
      <w:r w:rsidRPr="00001F46" w:rsidR="00FD1D31">
        <w:rPr>
          <w:rFonts w:ascii="TimesNewRomanPSMT" w:hAnsi="TimesNewRomanPSMT" w:cs="TimesNewRomanPSMT"/>
          <w:snapToGrid/>
          <w:color w:val="000000"/>
          <w:kern w:val="0"/>
          <w:szCs w:val="22"/>
        </w:rPr>
        <w:t xml:space="preserve">n accepting applications for </w:t>
      </w:r>
      <w:r w:rsidR="00347877">
        <w:rPr>
          <w:rFonts w:ascii="TimesNewRomanPSMT" w:hAnsi="TimesNewRomanPSMT" w:cs="TimesNewRomanPSMT"/>
          <w:snapToGrid/>
          <w:color w:val="000000"/>
          <w:kern w:val="0"/>
          <w:szCs w:val="22"/>
        </w:rPr>
        <w:t xml:space="preserve">the </w:t>
      </w:r>
      <w:r w:rsidRPr="00001F46" w:rsidR="00FD1D31">
        <w:rPr>
          <w:rFonts w:ascii="TimesNewRomanPSMT" w:hAnsi="TimesNewRomanPSMT" w:cs="TimesNewRomanPSMT"/>
          <w:snapToGrid/>
          <w:color w:val="000000"/>
          <w:kern w:val="0"/>
          <w:szCs w:val="22"/>
        </w:rPr>
        <w:t>Program on April 13, 2020</w:t>
      </w:r>
      <w:r w:rsidR="00234BCD">
        <w:rPr>
          <w:rFonts w:ascii="TimesNewRomanPSMT" w:hAnsi="TimesNewRomanPSMT" w:cs="TimesNewRomanPSMT"/>
          <w:color w:val="000000"/>
          <w:szCs w:val="22"/>
        </w:rPr>
        <w:t>.</w:t>
      </w:r>
      <w:r>
        <w:rPr>
          <w:rStyle w:val="FootnoteReference"/>
          <w:rFonts w:cs="TimesNewRomanPSMT"/>
          <w:snapToGrid/>
          <w:kern w:val="0"/>
          <w:szCs w:val="22"/>
        </w:rPr>
        <w:footnoteReference w:id="7"/>
      </w:r>
      <w:r w:rsidRPr="00001F46" w:rsidR="00601B13">
        <w:rPr>
          <w:rFonts w:ascii="TimesNewRomanPSMT" w:hAnsi="TimesNewRomanPSMT" w:cs="TimesNewRomanPSMT"/>
          <w:color w:val="000000"/>
          <w:szCs w:val="22"/>
        </w:rPr>
        <w:t xml:space="preserve"> </w:t>
      </w:r>
      <w:r w:rsidR="00282443">
        <w:rPr>
          <w:rFonts w:ascii="TimesNewRomanPSMT" w:hAnsi="TimesNewRomanPSMT" w:cs="TimesNewRomanPSMT"/>
          <w:color w:val="000000"/>
          <w:szCs w:val="22"/>
        </w:rPr>
        <w:t xml:space="preserve"> </w:t>
      </w:r>
      <w:r w:rsidR="00E31450">
        <w:rPr>
          <w:rFonts w:ascii="TimesNewRomanPSMT" w:hAnsi="TimesNewRomanPSMT" w:cs="TimesNewRomanPSMT"/>
          <w:color w:val="000000"/>
          <w:szCs w:val="22"/>
        </w:rPr>
        <w:t xml:space="preserve">Since </w:t>
      </w:r>
      <w:r>
        <w:rPr>
          <w:rFonts w:ascii="TimesNewRomanPSMT" w:hAnsi="TimesNewRomanPSMT" w:cs="TimesNewRomanPSMT"/>
          <w:color w:val="000000"/>
          <w:szCs w:val="22"/>
        </w:rPr>
        <w:t>then</w:t>
      </w:r>
      <w:r w:rsidR="00E31450">
        <w:rPr>
          <w:rFonts w:ascii="TimesNewRomanPSMT" w:hAnsi="TimesNewRomanPSMT" w:cs="TimesNewRomanPSMT"/>
          <w:color w:val="000000"/>
          <w:szCs w:val="22"/>
        </w:rPr>
        <w:t xml:space="preserve">, the Bureau has </w:t>
      </w:r>
      <w:r w:rsidR="00E728B9">
        <w:rPr>
          <w:rFonts w:ascii="TimesNewRomanPSMT" w:hAnsi="TimesNewRomanPSMT" w:cs="TimesNewRomanPSMT"/>
          <w:color w:val="000000"/>
          <w:szCs w:val="22"/>
        </w:rPr>
        <w:t>continu</w:t>
      </w:r>
      <w:r w:rsidR="00E31450">
        <w:rPr>
          <w:rFonts w:ascii="TimesNewRomanPSMT" w:hAnsi="TimesNewRomanPSMT" w:cs="TimesNewRomanPSMT"/>
          <w:color w:val="000000"/>
          <w:szCs w:val="22"/>
        </w:rPr>
        <w:t>ed</w:t>
      </w:r>
      <w:r w:rsidR="00E728B9">
        <w:rPr>
          <w:rFonts w:ascii="TimesNewRomanPSMT" w:hAnsi="TimesNewRomanPSMT" w:cs="TimesNewRomanPSMT"/>
          <w:color w:val="000000"/>
          <w:szCs w:val="22"/>
        </w:rPr>
        <w:t xml:space="preserve"> to expeditiously review applications and</w:t>
      </w:r>
      <w:r w:rsidR="003264F9">
        <w:rPr>
          <w:rFonts w:ascii="TimesNewRomanPSMT" w:hAnsi="TimesNewRomanPSMT" w:cs="TimesNewRomanPSMT"/>
          <w:color w:val="000000"/>
          <w:szCs w:val="22"/>
        </w:rPr>
        <w:t xml:space="preserve"> issue funding commitments</w:t>
      </w:r>
      <w:r>
        <w:rPr>
          <w:rFonts w:ascii="TimesNewRomanPSMT" w:hAnsi="TimesNewRomanPSMT" w:cs="TimesNewRomanPSMT"/>
          <w:color w:val="000000"/>
          <w:szCs w:val="22"/>
        </w:rPr>
        <w:t xml:space="preserve"> and, in accordance with the Commission’s </w:t>
      </w:r>
      <w:r w:rsidRPr="005C4B07" w:rsidR="00E31450">
        <w:rPr>
          <w:rFonts w:ascii="TimesNewRomanPSMT" w:hAnsi="TimesNewRomanPSMT" w:cs="TimesNewRomanPSMT"/>
          <w:i/>
          <w:iCs/>
          <w:color w:val="000000"/>
          <w:szCs w:val="22"/>
        </w:rPr>
        <w:t>Report and Order</w:t>
      </w:r>
      <w:r w:rsidR="00E31450">
        <w:rPr>
          <w:rFonts w:ascii="TimesNewRomanPSMT" w:hAnsi="TimesNewRomanPSMT" w:cs="TimesNewRomanPSMT"/>
          <w:color w:val="000000"/>
          <w:szCs w:val="22"/>
        </w:rPr>
        <w:t xml:space="preserve">, </w:t>
      </w:r>
      <w:r w:rsidR="00C77BE2">
        <w:rPr>
          <w:rFonts w:ascii="TimesNewRomanPSMT" w:hAnsi="TimesNewRomanPSMT" w:cs="TimesNewRomanPSMT"/>
          <w:color w:val="000000"/>
          <w:szCs w:val="22"/>
        </w:rPr>
        <w:t>has</w:t>
      </w:r>
      <w:r w:rsidR="00014281">
        <w:rPr>
          <w:rFonts w:ascii="TimesNewRomanPSMT" w:hAnsi="TimesNewRomanPSMT" w:cs="TimesNewRomanPSMT"/>
          <w:color w:val="000000"/>
          <w:szCs w:val="22"/>
        </w:rPr>
        <w:t xml:space="preserve"> </w:t>
      </w:r>
      <w:r w:rsidR="00E31450">
        <w:rPr>
          <w:rFonts w:ascii="TimesNewRomanPSMT" w:hAnsi="TimesNewRomanPSMT" w:cs="TimesNewRomanPSMT"/>
          <w:color w:val="000000"/>
          <w:szCs w:val="22"/>
        </w:rPr>
        <w:t>prioritiz</w:t>
      </w:r>
      <w:r w:rsidR="00406E0A">
        <w:rPr>
          <w:rFonts w:ascii="TimesNewRomanPSMT" w:hAnsi="TimesNewRomanPSMT" w:cs="TimesNewRomanPSMT"/>
          <w:color w:val="000000"/>
          <w:szCs w:val="22"/>
        </w:rPr>
        <w:t>ed</w:t>
      </w:r>
      <w:r w:rsidR="00E31450">
        <w:rPr>
          <w:rFonts w:ascii="TimesNewRomanPSMT" w:hAnsi="TimesNewRomanPSMT" w:cs="TimesNewRomanPSMT"/>
          <w:color w:val="000000"/>
          <w:szCs w:val="22"/>
        </w:rPr>
        <w:t xml:space="preserve"> funding applications </w:t>
      </w:r>
      <w:r w:rsidRPr="00427A58" w:rsidR="00E31450">
        <w:t>that target areas that have been hardest hit by COVID-19 and where the support will have the most impact on addressing the health care needs.</w:t>
      </w:r>
      <w:r>
        <w:rPr>
          <w:rStyle w:val="FootnoteReference"/>
        </w:rPr>
        <w:footnoteReference w:id="8"/>
      </w:r>
      <w:r w:rsidR="003264F9">
        <w:t xml:space="preserve"> </w:t>
      </w:r>
      <w:r w:rsidR="00523E1E">
        <w:t xml:space="preserve"> </w:t>
      </w:r>
      <w:r w:rsidR="00E31450">
        <w:t xml:space="preserve">As of June </w:t>
      </w:r>
      <w:r w:rsidR="00DF2C50">
        <w:t>24</w:t>
      </w:r>
      <w:r w:rsidR="003264F9">
        <w:t xml:space="preserve">, 2020, the Bureau has issued </w:t>
      </w:r>
      <w:r w:rsidR="009A7475">
        <w:rPr>
          <w:szCs w:val="22"/>
        </w:rPr>
        <w:t>$</w:t>
      </w:r>
      <w:r w:rsidR="00DF2C50">
        <w:rPr>
          <w:szCs w:val="22"/>
        </w:rPr>
        <w:t>157.64</w:t>
      </w:r>
      <w:r w:rsidRPr="00590AEB" w:rsidR="009A7475">
        <w:rPr>
          <w:szCs w:val="22"/>
        </w:rPr>
        <w:t xml:space="preserve"> </w:t>
      </w:r>
      <w:r w:rsidR="00C77BE2">
        <w:t xml:space="preserve">million in total </w:t>
      </w:r>
      <w:r w:rsidR="00CB7458">
        <w:t xml:space="preserve">Program </w:t>
      </w:r>
      <w:r w:rsidR="00C77BE2">
        <w:t xml:space="preserve">funding commitments </w:t>
      </w:r>
      <w:r w:rsidR="008C4AAB">
        <w:t xml:space="preserve">for </w:t>
      </w:r>
      <w:r w:rsidR="00DF2C50">
        <w:t>444</w:t>
      </w:r>
      <w:r>
        <w:t xml:space="preserve"> applications</w:t>
      </w:r>
      <w:r w:rsidR="003264F9">
        <w:t>.</w:t>
      </w:r>
      <w:r>
        <w:rPr>
          <w:rStyle w:val="FootnoteReference"/>
        </w:rPr>
        <w:footnoteReference w:id="9"/>
      </w:r>
      <w:r w:rsidR="003264F9">
        <w:t xml:space="preserve"> </w:t>
      </w:r>
      <w:r w:rsidR="005864B6">
        <w:t xml:space="preserve"> </w:t>
      </w:r>
    </w:p>
    <w:p w:rsidR="00011610" w:rsidRPr="00C0555D" w:rsidP="00AD1DB0" w14:paraId="3A36A0DC" w14:textId="5207A415">
      <w:pPr>
        <w:widowControl/>
        <w:spacing w:after="120"/>
        <w:ind w:firstLine="720"/>
      </w:pPr>
      <w:r>
        <w:t xml:space="preserve">The Bureau anticipates that </w:t>
      </w:r>
      <w:r w:rsidR="00064AF6">
        <w:t xml:space="preserve">funding </w:t>
      </w:r>
      <w:r w:rsidR="008C4AAB">
        <w:t xml:space="preserve">requests in </w:t>
      </w:r>
      <w:r>
        <w:t xml:space="preserve">applications </w:t>
      </w:r>
      <w:r w:rsidR="008C4AAB">
        <w:t xml:space="preserve">already </w:t>
      </w:r>
      <w:r>
        <w:t>received will exh</w:t>
      </w:r>
      <w:bookmarkStart w:id="1" w:name="_GoBack"/>
      <w:bookmarkEnd w:id="1"/>
      <w:r>
        <w:t xml:space="preserve">aust the remaining </w:t>
      </w:r>
      <w:r w:rsidR="000F1947">
        <w:t>P</w:t>
      </w:r>
      <w:r>
        <w:t xml:space="preserve">rogram </w:t>
      </w:r>
      <w:r w:rsidR="00231D38">
        <w:t>appropriation</w:t>
      </w:r>
      <w:r w:rsidR="008C4AAB">
        <w:t xml:space="preserve"> and c</w:t>
      </w:r>
      <w:r w:rsidR="000F1947">
        <w:t xml:space="preserve">ontinuing to </w:t>
      </w:r>
      <w:r w:rsidR="007E6EFE">
        <w:t xml:space="preserve">consider </w:t>
      </w:r>
      <w:r w:rsidR="000F1947">
        <w:t xml:space="preserve">applications would </w:t>
      </w:r>
      <w:r w:rsidR="00B01B71">
        <w:t>impose</w:t>
      </w:r>
      <w:r w:rsidR="000F1947">
        <w:t xml:space="preserve"> </w:t>
      </w:r>
      <w:r w:rsidR="00014281">
        <w:t xml:space="preserve">unnecessary burdens </w:t>
      </w:r>
      <w:r w:rsidR="00B01B71">
        <w:t>on</w:t>
      </w:r>
      <w:r w:rsidR="00014281">
        <w:t xml:space="preserve"> </w:t>
      </w:r>
      <w:r w:rsidR="008229AC">
        <w:t>health care providers</w:t>
      </w:r>
      <w:r w:rsidR="000F1947">
        <w:t xml:space="preserve"> </w:t>
      </w:r>
      <w:r w:rsidR="008C4AAB">
        <w:t xml:space="preserve">who may be </w:t>
      </w:r>
      <w:r w:rsidR="00347877">
        <w:t xml:space="preserve">preparing applications </w:t>
      </w:r>
      <w:r w:rsidR="00523E1E">
        <w:t xml:space="preserve">that </w:t>
      </w:r>
      <w:r w:rsidR="00BE7179">
        <w:t xml:space="preserve">will </w:t>
      </w:r>
      <w:r w:rsidR="00523E1E">
        <w:t xml:space="preserve">not be </w:t>
      </w:r>
      <w:r w:rsidR="008C4AAB">
        <w:t xml:space="preserve">considered </w:t>
      </w:r>
      <w:r w:rsidR="00523E1E">
        <w:t xml:space="preserve">before the </w:t>
      </w:r>
      <w:r w:rsidR="008B424E">
        <w:t xml:space="preserve">Program </w:t>
      </w:r>
      <w:r w:rsidR="00BE7179">
        <w:t>funds are</w:t>
      </w:r>
      <w:r w:rsidR="00523E1E">
        <w:t xml:space="preserve"> exhausted</w:t>
      </w:r>
      <w:r w:rsidR="000F1947">
        <w:t xml:space="preserve">.  </w:t>
      </w:r>
      <w:r w:rsidR="00E46EE8">
        <w:t xml:space="preserve">Therefore, it is not in the public interest </w:t>
      </w:r>
      <w:r w:rsidR="006A44B6">
        <w:t xml:space="preserve">to </w:t>
      </w:r>
      <w:r w:rsidR="005E3807">
        <w:t xml:space="preserve">accept </w:t>
      </w:r>
      <w:r w:rsidR="00E46EE8">
        <w:t>new Program applications.</w:t>
      </w:r>
      <w:r>
        <w:rPr>
          <w:rStyle w:val="FootnoteReference"/>
          <w:bCs/>
          <w:szCs w:val="22"/>
        </w:rPr>
        <w:footnoteReference w:id="10"/>
      </w:r>
      <w:r w:rsidRPr="00657585" w:rsidR="00EB044D">
        <w:rPr>
          <w:bCs/>
          <w:szCs w:val="22"/>
        </w:rPr>
        <w:t xml:space="preserve">  </w:t>
      </w:r>
    </w:p>
    <w:p w:rsidR="00282443" w:rsidRPr="006E2ACD" w:rsidP="00901E9C" w14:paraId="75CDF2A0" w14:textId="241FA4A9">
      <w:pPr>
        <w:spacing w:after="120"/>
        <w:ind w:firstLine="720"/>
        <w:rPr>
          <w:szCs w:val="22"/>
        </w:rPr>
      </w:pPr>
      <w:r w:rsidRPr="006E2ACD">
        <w:rPr>
          <w:szCs w:val="22"/>
        </w:rPr>
        <w:t>For further information</w:t>
      </w:r>
      <w:r>
        <w:rPr>
          <w:szCs w:val="22"/>
        </w:rPr>
        <w:t xml:space="preserve"> about this Public Notice</w:t>
      </w:r>
      <w:r w:rsidR="00225B8F">
        <w:rPr>
          <w:szCs w:val="22"/>
        </w:rPr>
        <w:t>,</w:t>
      </w:r>
      <w:r>
        <w:rPr>
          <w:szCs w:val="22"/>
        </w:rPr>
        <w:t xml:space="preserve"> </w:t>
      </w:r>
      <w:r w:rsidRPr="006E2ACD">
        <w:rPr>
          <w:szCs w:val="22"/>
        </w:rPr>
        <w:t xml:space="preserve">please </w:t>
      </w:r>
      <w:r>
        <w:rPr>
          <w:szCs w:val="22"/>
        </w:rPr>
        <w:t>email</w:t>
      </w:r>
      <w:r w:rsidR="00523E1E">
        <w:rPr>
          <w:szCs w:val="22"/>
        </w:rPr>
        <w:t xml:space="preserve"> </w:t>
      </w:r>
      <w:hyperlink r:id="rId5" w:history="1">
        <w:r w:rsidRPr="00901E9C" w:rsidR="00523E1E">
          <w:rPr>
            <w:rStyle w:val="Hyperlink"/>
            <w:szCs w:val="22"/>
          </w:rPr>
          <w:t>TelehealthApplicationSupport@fcc.gov</w:t>
        </w:r>
      </w:hyperlink>
      <w:r>
        <w:rPr>
          <w:szCs w:val="22"/>
        </w:rPr>
        <w:t xml:space="preserve">. </w:t>
      </w:r>
    </w:p>
    <w:p w:rsidR="00282443" w:rsidRPr="00046179" w:rsidP="00282443" w14:paraId="78E1CD3F" w14:textId="77777777">
      <w:pPr>
        <w:jc w:val="center"/>
        <w:rPr>
          <w:rFonts w:cs="Calibri"/>
          <w:szCs w:val="22"/>
        </w:rPr>
      </w:pPr>
      <w:r w:rsidRPr="005164E4">
        <w:rPr>
          <w:b/>
          <w:szCs w:val="22"/>
        </w:rPr>
        <w:t>-FCC</w:t>
      </w:r>
      <w:r>
        <w:rPr>
          <w:rFonts w:cs="Calibri"/>
          <w:szCs w:val="22"/>
        </w:rPr>
        <w:t>-</w:t>
      </w:r>
    </w:p>
    <w:p w:rsidR="00E264E8" w:rsidRPr="00001F46" w:rsidP="00657585" w14:paraId="387A3E00" w14:textId="77777777">
      <w:pPr>
        <w:pStyle w:val="FootnoteText"/>
        <w:ind w:firstLine="720"/>
        <w:rPr>
          <w:bCs/>
          <w:sz w:val="22"/>
          <w:szCs w:val="22"/>
        </w:rPr>
      </w:pPr>
    </w:p>
    <w:p w:rsidR="00FD1D31" w:rsidRPr="00001F46" w:rsidP="00C4720B" w14:paraId="70EDD401" w14:textId="77777777">
      <w:pPr>
        <w:rPr>
          <w:bCs/>
          <w:szCs w:val="22"/>
        </w:rPr>
      </w:pPr>
    </w:p>
    <w:p w:rsidR="00930ECF" w:rsidRPr="00657585" w:rsidP="00C4720B" w14:paraId="2859C693" w14:textId="6CFCB6AB">
      <w:pPr>
        <w:spacing w:after="120"/>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2B5BBA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0EC2F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FCD52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605DF2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3A18" w14:paraId="784B45E4" w14:textId="77777777">
      <w:r>
        <w:separator/>
      </w:r>
    </w:p>
  </w:footnote>
  <w:footnote w:type="continuationSeparator" w:id="1">
    <w:p w:rsidR="00213A18" w14:paraId="7BF30CC5" w14:textId="77777777">
      <w:pPr>
        <w:rPr>
          <w:sz w:val="20"/>
        </w:rPr>
      </w:pPr>
    </w:p>
  </w:footnote>
  <w:footnote w:type="continuationNotice" w:id="2">
    <w:p w:rsidR="00213A18" w:rsidP="000340C9" w14:paraId="7EC057AC" w14:textId="77777777">
      <w:pPr>
        <w:rPr>
          <w:sz w:val="20"/>
        </w:rPr>
      </w:pPr>
    </w:p>
  </w:footnote>
  <w:footnote w:id="3">
    <w:p w:rsidR="00657585" w:rsidRPr="002051DC" w14:paraId="321EBB74" w14:textId="0A2E8FBA">
      <w:pPr>
        <w:pStyle w:val="FootnoteText"/>
      </w:pPr>
      <w:r w:rsidRPr="002051DC">
        <w:rPr>
          <w:rStyle w:val="FootnoteReference"/>
          <w:sz w:val="20"/>
        </w:rPr>
        <w:footnoteRef/>
      </w:r>
      <w:r w:rsidRPr="002051DC">
        <w:t xml:space="preserve"> </w:t>
      </w:r>
      <w:r w:rsidRPr="00657585" w:rsidR="005E3807">
        <w:rPr>
          <w:bCs/>
          <w:szCs w:val="22"/>
        </w:rPr>
        <w:t xml:space="preserve">Coronavirus Aid, Relief, and Economic Security </w:t>
      </w:r>
      <w:r w:rsidRPr="002051DC">
        <w:t>Act, Pub. L. No 116-136, 134 Stat. 281 (2020).</w:t>
      </w:r>
    </w:p>
  </w:footnote>
  <w:footnote w:id="4">
    <w:p w:rsidR="00FD1D31" w:rsidRPr="002051DC" w:rsidP="00FD1D31" w14:paraId="6140B0DF" w14:textId="357E471D">
      <w:pPr>
        <w:pStyle w:val="FootnoteText"/>
      </w:pPr>
      <w:r w:rsidRPr="002051DC">
        <w:rPr>
          <w:rStyle w:val="FootnoteReference"/>
          <w:sz w:val="20"/>
        </w:rPr>
        <w:footnoteRef/>
      </w:r>
      <w:r w:rsidRPr="002051DC">
        <w:t xml:space="preserve"> </w:t>
      </w:r>
      <w:r w:rsidRPr="002051DC">
        <w:rPr>
          <w:i/>
          <w:iCs/>
          <w:spacing w:val="-2"/>
        </w:rPr>
        <w:t>Promoting Telehealth for Low-Income Consumers</w:t>
      </w:r>
      <w:r w:rsidRPr="002051DC">
        <w:rPr>
          <w:spacing w:val="-2"/>
        </w:rPr>
        <w:t xml:space="preserve">; </w:t>
      </w:r>
      <w:r w:rsidRPr="002051DC">
        <w:rPr>
          <w:i/>
          <w:iCs/>
          <w:spacing w:val="-2"/>
        </w:rPr>
        <w:t>COVID-19 Telehealth Program</w:t>
      </w:r>
      <w:r w:rsidRPr="002051DC">
        <w:rPr>
          <w:spacing w:val="-2"/>
        </w:rPr>
        <w:t xml:space="preserve">, WC Docket Nos. 18-213, 20-89, Report and Order, </w:t>
      </w:r>
      <w:r w:rsidR="00E31450">
        <w:rPr>
          <w:spacing w:val="-2"/>
        </w:rPr>
        <w:t xml:space="preserve">35 FCC Rcd </w:t>
      </w:r>
      <w:r w:rsidR="00237C12">
        <w:rPr>
          <w:spacing w:val="-2"/>
        </w:rPr>
        <w:t xml:space="preserve">3366, 3375-84, paras. 15-36 </w:t>
      </w:r>
      <w:r w:rsidRPr="002051DC">
        <w:rPr>
          <w:spacing w:val="-2"/>
        </w:rPr>
        <w:t>(2020) (</w:t>
      </w:r>
      <w:r w:rsidRPr="002051DC">
        <w:rPr>
          <w:i/>
          <w:iCs/>
          <w:spacing w:val="-2"/>
        </w:rPr>
        <w:t>Report and Order</w:t>
      </w:r>
      <w:r w:rsidRPr="002051DC">
        <w:rPr>
          <w:spacing w:val="-2"/>
        </w:rPr>
        <w:t xml:space="preserve">).  </w:t>
      </w:r>
    </w:p>
  </w:footnote>
  <w:footnote w:id="5">
    <w:p w:rsidR="009C51FC" w:rsidRPr="002051DC" w14:paraId="34C92B71" w14:textId="487AF1FC">
      <w:pPr>
        <w:pStyle w:val="FootnoteText"/>
      </w:pPr>
      <w:r w:rsidRPr="002051DC">
        <w:rPr>
          <w:rStyle w:val="FootnoteReference"/>
          <w:sz w:val="20"/>
        </w:rPr>
        <w:footnoteRef/>
      </w:r>
      <w:r w:rsidRPr="002051DC">
        <w:t xml:space="preserve"> </w:t>
      </w:r>
      <w:r w:rsidRPr="00441D35">
        <w:rPr>
          <w:i/>
          <w:iCs/>
        </w:rPr>
        <w:t>Id</w:t>
      </w:r>
      <w:r w:rsidRPr="002051DC">
        <w:t>. at</w:t>
      </w:r>
      <w:r w:rsidR="00901E9C">
        <w:t xml:space="preserve"> 337</w:t>
      </w:r>
      <w:r w:rsidR="00237C12">
        <w:t>6-77</w:t>
      </w:r>
      <w:r w:rsidRPr="002051DC">
        <w:t>, para. 17.</w:t>
      </w:r>
    </w:p>
  </w:footnote>
  <w:footnote w:id="6">
    <w:p w:rsidR="00AC1C1E" w:rsidRPr="002051DC" w14:paraId="4C5E869C" w14:textId="08329E4F">
      <w:pPr>
        <w:pStyle w:val="FootnoteText"/>
      </w:pPr>
      <w:r w:rsidRPr="002051DC">
        <w:rPr>
          <w:rStyle w:val="FootnoteReference"/>
          <w:sz w:val="20"/>
        </w:rPr>
        <w:footnoteRef/>
      </w:r>
      <w:r w:rsidRPr="002051DC">
        <w:t xml:space="preserve"> </w:t>
      </w:r>
      <w:r w:rsidRPr="00441D35">
        <w:rPr>
          <w:i/>
          <w:iCs/>
        </w:rPr>
        <w:t>Id</w:t>
      </w:r>
      <w:r w:rsidRPr="002051DC">
        <w:t>.</w:t>
      </w:r>
    </w:p>
  </w:footnote>
  <w:footnote w:id="7">
    <w:p w:rsidR="00FD1D31" w:rsidRPr="002051DC" w:rsidP="00FD1D31" w14:paraId="09CE377A" w14:textId="75174FD1">
      <w:pPr>
        <w:pStyle w:val="FootnoteText"/>
      </w:pPr>
      <w:r w:rsidRPr="002051DC">
        <w:rPr>
          <w:rStyle w:val="FootnoteReference"/>
          <w:sz w:val="20"/>
        </w:rPr>
        <w:footnoteRef/>
      </w:r>
      <w:r w:rsidRPr="002051DC">
        <w:t xml:space="preserve"> </w:t>
      </w:r>
      <w:r w:rsidRPr="002051DC">
        <w:rPr>
          <w:i/>
          <w:iCs/>
        </w:rPr>
        <w:t>Wireline Competition Bureau Announces COVID-19 Telehealth Program Application Portal Will Open Monday</w:t>
      </w:r>
      <w:r w:rsidRPr="002051DC">
        <w:t xml:space="preserve">, WC Docket No. 20-89, Public Notice, </w:t>
      </w:r>
      <w:r w:rsidR="00361D3F">
        <w:t>35 FCC Rcd 3076</w:t>
      </w:r>
      <w:r w:rsidRPr="002051DC">
        <w:t xml:space="preserve"> (WCB 2020)</w:t>
      </w:r>
      <w:r w:rsidR="00E31450">
        <w:rPr>
          <w:i/>
          <w:iCs/>
        </w:rPr>
        <w:t>.</w:t>
      </w:r>
      <w:r w:rsidRPr="002051DC" w:rsidR="00E728B9">
        <w:t xml:space="preserve">  </w:t>
      </w:r>
    </w:p>
  </w:footnote>
  <w:footnote w:id="8">
    <w:p w:rsidR="00E31450" w14:paraId="1DE27ECB" w14:textId="2FA23135">
      <w:pPr>
        <w:pStyle w:val="FootnoteText"/>
      </w:pPr>
      <w:r>
        <w:rPr>
          <w:rStyle w:val="FootnoteReference"/>
        </w:rPr>
        <w:footnoteRef/>
      </w:r>
      <w:r>
        <w:t xml:space="preserve"> </w:t>
      </w:r>
      <w:r>
        <w:rPr>
          <w:i/>
          <w:iCs/>
          <w:spacing w:val="-2"/>
        </w:rPr>
        <w:t>Report</w:t>
      </w:r>
      <w:r w:rsidR="006001E2">
        <w:rPr>
          <w:i/>
          <w:iCs/>
          <w:spacing w:val="-2"/>
        </w:rPr>
        <w:t xml:space="preserve"> </w:t>
      </w:r>
      <w:r w:rsidR="0022717C">
        <w:rPr>
          <w:i/>
          <w:iCs/>
          <w:spacing w:val="-2"/>
        </w:rPr>
        <w:t>and</w:t>
      </w:r>
      <w:r w:rsidR="006001E2">
        <w:rPr>
          <w:i/>
          <w:iCs/>
          <w:spacing w:val="-2"/>
        </w:rPr>
        <w:t xml:space="preserve"> </w:t>
      </w:r>
      <w:r>
        <w:rPr>
          <w:i/>
          <w:iCs/>
          <w:spacing w:val="-2"/>
        </w:rPr>
        <w:t>Order</w:t>
      </w:r>
      <w:r w:rsidRPr="00C558D2">
        <w:rPr>
          <w:spacing w:val="-2"/>
        </w:rPr>
        <w:t>,</w:t>
      </w:r>
      <w:r w:rsidRPr="005E3807">
        <w:rPr>
          <w:spacing w:val="-2"/>
        </w:rPr>
        <w:t xml:space="preserve"> </w:t>
      </w:r>
      <w:r>
        <w:rPr>
          <w:spacing w:val="-2"/>
        </w:rPr>
        <w:t>35 FCC Rcd at 3</w:t>
      </w:r>
      <w:r w:rsidR="00237C12">
        <w:rPr>
          <w:spacing w:val="-2"/>
        </w:rPr>
        <w:t>3</w:t>
      </w:r>
      <w:r>
        <w:rPr>
          <w:spacing w:val="-2"/>
        </w:rPr>
        <w:t>81,</w:t>
      </w:r>
      <w:r>
        <w:rPr>
          <w:i/>
          <w:iCs/>
          <w:spacing w:val="-2"/>
        </w:rPr>
        <w:t xml:space="preserve"> </w:t>
      </w:r>
      <w:r w:rsidRPr="002051DC">
        <w:rPr>
          <w:spacing w:val="-2"/>
        </w:rPr>
        <w:t xml:space="preserve">para. </w:t>
      </w:r>
      <w:r>
        <w:rPr>
          <w:spacing w:val="-2"/>
        </w:rPr>
        <w:t>28</w:t>
      </w:r>
      <w:r w:rsidR="006001E2">
        <w:rPr>
          <w:spacing w:val="-2"/>
        </w:rPr>
        <w:t>.</w:t>
      </w:r>
    </w:p>
  </w:footnote>
  <w:footnote w:id="9">
    <w:p w:rsidR="00291EAF" w14:paraId="4083D598" w14:textId="336B4A01">
      <w:pPr>
        <w:pStyle w:val="FootnoteText"/>
      </w:pPr>
      <w:r>
        <w:rPr>
          <w:rStyle w:val="FootnoteReference"/>
        </w:rPr>
        <w:footnoteRef/>
      </w:r>
      <w:r w:rsidR="00237C12">
        <w:t xml:space="preserve"> Press Release, FCC, </w:t>
      </w:r>
      <w:r w:rsidR="00DF2C50">
        <w:t xml:space="preserve">FCC Approves Twelfth Set of COVID-19 Telehealth Program Applications </w:t>
      </w:r>
      <w:r w:rsidR="00237C12">
        <w:t xml:space="preserve">(June 24, 2020), </w:t>
      </w:r>
      <w:hyperlink r:id="rId1" w:history="1">
        <w:r w:rsidRPr="00237C12" w:rsidR="00237C12">
          <w:rPr>
            <w:rStyle w:val="Hyperlink"/>
          </w:rPr>
          <w:t>https://www.fcc.gov/document/fcc-approves-twelfth-set-covid-19-telehealth-program-applications</w:t>
        </w:r>
      </w:hyperlink>
      <w:r w:rsidR="00C3112D">
        <w:t>.</w:t>
      </w:r>
    </w:p>
  </w:footnote>
  <w:footnote w:id="10">
    <w:p w:rsidR="00A2384D" w14:paraId="1AD58007" w14:textId="6BE1888A">
      <w:pPr>
        <w:pStyle w:val="FootnoteText"/>
      </w:pPr>
      <w:r>
        <w:rPr>
          <w:rStyle w:val="FootnoteReference"/>
        </w:rPr>
        <w:footnoteRef/>
      </w:r>
      <w:r>
        <w:t xml:space="preserve"> </w:t>
      </w:r>
      <w:r w:rsidR="001F0209">
        <w:t>T</w:t>
      </w:r>
      <w:r>
        <w:t xml:space="preserve">he Bureau </w:t>
      </w:r>
      <w:r w:rsidR="001F0209">
        <w:t xml:space="preserve">further </w:t>
      </w:r>
      <w:r>
        <w:t xml:space="preserve">acknowledges that applications </w:t>
      </w:r>
      <w:r w:rsidR="007E3094">
        <w:t xml:space="preserve">already </w:t>
      </w:r>
      <w:r>
        <w:t xml:space="preserve">received may not receive Program funding commitments </w:t>
      </w:r>
      <w:r w:rsidR="001F0209">
        <w:t xml:space="preserve">because the </w:t>
      </w:r>
      <w:r>
        <w:t xml:space="preserve">existing Program demand </w:t>
      </w:r>
      <w:r w:rsidR="001F0209">
        <w:t xml:space="preserve">may </w:t>
      </w:r>
      <w:r w:rsidR="008C4AAB">
        <w:t xml:space="preserve">already </w:t>
      </w:r>
      <w:r w:rsidR="00286075">
        <w:t xml:space="preserve">exceed </w:t>
      </w:r>
      <w:r w:rsidR="001F0209">
        <w:t xml:space="preserve">available funding.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09BE0DE" w14:textId="2F24F3A9">
    <w:pPr>
      <w:tabs>
        <w:tab w:val="center" w:pos="4680"/>
        <w:tab w:val="right" w:pos="9360"/>
      </w:tabs>
    </w:pPr>
    <w:r w:rsidRPr="009838BC">
      <w:rPr>
        <w:b/>
      </w:rPr>
      <w:tab/>
      <w:t>Federal Communications Commission</w:t>
    </w:r>
    <w:r w:rsidRPr="009838BC">
      <w:rPr>
        <w:b/>
      </w:rPr>
      <w:tab/>
    </w:r>
    <w:r w:rsidR="00D04F64">
      <w:rPr>
        <w:b/>
      </w:rPr>
      <w:t>DA 20-667</w:t>
    </w:r>
  </w:p>
  <w:p w:rsidR="009838BC" w:rsidRPr="009838BC" w:rsidP="009838BC" w14:paraId="570E7E56" w14:textId="6016CC9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211935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7E94DA5" w14:textId="0D4FA568">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FFDBBF7" w14:textId="77777777">
                    <w:pPr>
                      <w:rPr>
                        <w:rFonts w:ascii="Arial" w:hAnsi="Arial"/>
                        <w:b/>
                      </w:rPr>
                    </w:pPr>
                    <w:r>
                      <w:rPr>
                        <w:rFonts w:ascii="Arial" w:hAnsi="Arial"/>
                        <w:b/>
                      </w:rPr>
                      <w:t>Federal Communications Commission</w:t>
                    </w:r>
                  </w:p>
                  <w:p w:rsidR="009838BC" w:rsidP="009838BC" w14:paraId="4420E93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D9EDD6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6908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C548E21" w14:textId="3E68DE0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91F61CD" w14:textId="77777777">
                    <w:pPr>
                      <w:spacing w:before="40"/>
                      <w:jc w:val="right"/>
                      <w:rPr>
                        <w:rFonts w:ascii="Arial" w:hAnsi="Arial"/>
                        <w:b/>
                        <w:sz w:val="16"/>
                      </w:rPr>
                    </w:pPr>
                    <w:r>
                      <w:rPr>
                        <w:rFonts w:ascii="Arial" w:hAnsi="Arial"/>
                        <w:b/>
                        <w:sz w:val="16"/>
                      </w:rPr>
                      <w:t>News Media Information 202 / 418-0500</w:t>
                    </w:r>
                  </w:p>
                  <w:p w:rsidR="009838BC" w:rsidP="009838BC" w14:paraId="63F7BF0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2693DCD" w14:textId="77777777">
                    <w:pPr>
                      <w:jc w:val="right"/>
                    </w:pPr>
                    <w:r>
                      <w:rPr>
                        <w:rFonts w:ascii="Arial" w:hAnsi="Arial"/>
                        <w:b/>
                        <w:sz w:val="16"/>
                      </w:rPr>
                      <w:t>TTY: 1-888-835-5322</w:t>
                    </w:r>
                  </w:p>
                </w:txbxContent>
              </v:textbox>
            </v:shape>
          </w:pict>
        </mc:Fallback>
      </mc:AlternateContent>
    </w:r>
  </w:p>
  <w:p w:rsidR="006F7393" w:rsidRPr="009838BC" w:rsidP="009838BC" w14:paraId="42DD640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26"/>
    <w:rsid w:val="000002C8"/>
    <w:rsid w:val="00001F46"/>
    <w:rsid w:val="000072CE"/>
    <w:rsid w:val="00011610"/>
    <w:rsid w:val="00013A8B"/>
    <w:rsid w:val="00014281"/>
    <w:rsid w:val="00014A2B"/>
    <w:rsid w:val="00021445"/>
    <w:rsid w:val="00032724"/>
    <w:rsid w:val="000340C9"/>
    <w:rsid w:val="00036039"/>
    <w:rsid w:val="00037F90"/>
    <w:rsid w:val="00043776"/>
    <w:rsid w:val="00046179"/>
    <w:rsid w:val="00053F98"/>
    <w:rsid w:val="00055B37"/>
    <w:rsid w:val="00064AF6"/>
    <w:rsid w:val="00065812"/>
    <w:rsid w:val="00084AAA"/>
    <w:rsid w:val="000875BF"/>
    <w:rsid w:val="00096D8C"/>
    <w:rsid w:val="000B41C5"/>
    <w:rsid w:val="000C0B65"/>
    <w:rsid w:val="000E3D42"/>
    <w:rsid w:val="000E5884"/>
    <w:rsid w:val="000F066D"/>
    <w:rsid w:val="000F1947"/>
    <w:rsid w:val="000F6128"/>
    <w:rsid w:val="0010397D"/>
    <w:rsid w:val="00122BD5"/>
    <w:rsid w:val="00125407"/>
    <w:rsid w:val="0014067B"/>
    <w:rsid w:val="00144D71"/>
    <w:rsid w:val="0016211C"/>
    <w:rsid w:val="00162317"/>
    <w:rsid w:val="00164B61"/>
    <w:rsid w:val="00177037"/>
    <w:rsid w:val="001852BB"/>
    <w:rsid w:val="00186A8E"/>
    <w:rsid w:val="00194CD5"/>
    <w:rsid w:val="001979D9"/>
    <w:rsid w:val="001B3629"/>
    <w:rsid w:val="001C4EF7"/>
    <w:rsid w:val="001D6BCF"/>
    <w:rsid w:val="001D6ED8"/>
    <w:rsid w:val="001E01CA"/>
    <w:rsid w:val="001F0209"/>
    <w:rsid w:val="001F21D2"/>
    <w:rsid w:val="00200ACB"/>
    <w:rsid w:val="002051DC"/>
    <w:rsid w:val="002060D9"/>
    <w:rsid w:val="00213A18"/>
    <w:rsid w:val="00225B8F"/>
    <w:rsid w:val="00226822"/>
    <w:rsid w:val="0022717C"/>
    <w:rsid w:val="00231D38"/>
    <w:rsid w:val="00234011"/>
    <w:rsid w:val="00234BCD"/>
    <w:rsid w:val="00237C12"/>
    <w:rsid w:val="00260594"/>
    <w:rsid w:val="00261A87"/>
    <w:rsid w:val="0026707C"/>
    <w:rsid w:val="00272AEE"/>
    <w:rsid w:val="0027489D"/>
    <w:rsid w:val="002768D3"/>
    <w:rsid w:val="00282443"/>
    <w:rsid w:val="00285017"/>
    <w:rsid w:val="00286075"/>
    <w:rsid w:val="00291EAF"/>
    <w:rsid w:val="00292724"/>
    <w:rsid w:val="002A2D2E"/>
    <w:rsid w:val="002A3E28"/>
    <w:rsid w:val="002A7BD2"/>
    <w:rsid w:val="002C722D"/>
    <w:rsid w:val="002C751F"/>
    <w:rsid w:val="002D5387"/>
    <w:rsid w:val="002E36CB"/>
    <w:rsid w:val="002F03B2"/>
    <w:rsid w:val="002F7B34"/>
    <w:rsid w:val="003264F9"/>
    <w:rsid w:val="0032749A"/>
    <w:rsid w:val="00343749"/>
    <w:rsid w:val="00347877"/>
    <w:rsid w:val="00357D50"/>
    <w:rsid w:val="00360DFB"/>
    <w:rsid w:val="00361D3F"/>
    <w:rsid w:val="003917FE"/>
    <w:rsid w:val="003923E8"/>
    <w:rsid w:val="003925DC"/>
    <w:rsid w:val="003B0550"/>
    <w:rsid w:val="003B512C"/>
    <w:rsid w:val="003B54F3"/>
    <w:rsid w:val="003B67EA"/>
    <w:rsid w:val="003B694F"/>
    <w:rsid w:val="003C5823"/>
    <w:rsid w:val="003D2237"/>
    <w:rsid w:val="003E5A1F"/>
    <w:rsid w:val="003F171C"/>
    <w:rsid w:val="003F1EB4"/>
    <w:rsid w:val="003F5367"/>
    <w:rsid w:val="0040080F"/>
    <w:rsid w:val="00406E0A"/>
    <w:rsid w:val="00412FC5"/>
    <w:rsid w:val="00422276"/>
    <w:rsid w:val="004242F1"/>
    <w:rsid w:val="00427A58"/>
    <w:rsid w:val="0043128B"/>
    <w:rsid w:val="00436691"/>
    <w:rsid w:val="00441D35"/>
    <w:rsid w:val="00445A00"/>
    <w:rsid w:val="00447690"/>
    <w:rsid w:val="00451B0F"/>
    <w:rsid w:val="0046125F"/>
    <w:rsid w:val="004740C4"/>
    <w:rsid w:val="00487524"/>
    <w:rsid w:val="0049266A"/>
    <w:rsid w:val="00496106"/>
    <w:rsid w:val="004C12D0"/>
    <w:rsid w:val="004C2EE3"/>
    <w:rsid w:val="004C5C17"/>
    <w:rsid w:val="004D6A2F"/>
    <w:rsid w:val="004D766B"/>
    <w:rsid w:val="004E4A22"/>
    <w:rsid w:val="004E4B0F"/>
    <w:rsid w:val="00511968"/>
    <w:rsid w:val="00511C0B"/>
    <w:rsid w:val="00514330"/>
    <w:rsid w:val="005164E4"/>
    <w:rsid w:val="00523E1E"/>
    <w:rsid w:val="005528C9"/>
    <w:rsid w:val="0055614C"/>
    <w:rsid w:val="00577D52"/>
    <w:rsid w:val="005825F5"/>
    <w:rsid w:val="005864B6"/>
    <w:rsid w:val="00590AEB"/>
    <w:rsid w:val="005A46C4"/>
    <w:rsid w:val="005A65BA"/>
    <w:rsid w:val="005B0785"/>
    <w:rsid w:val="005B3145"/>
    <w:rsid w:val="005C4B07"/>
    <w:rsid w:val="005D38CE"/>
    <w:rsid w:val="005E3807"/>
    <w:rsid w:val="005E7F92"/>
    <w:rsid w:val="005F5998"/>
    <w:rsid w:val="006001E2"/>
    <w:rsid w:val="00601B13"/>
    <w:rsid w:val="00607BA5"/>
    <w:rsid w:val="00626EB6"/>
    <w:rsid w:val="00634514"/>
    <w:rsid w:val="006353A3"/>
    <w:rsid w:val="00644216"/>
    <w:rsid w:val="00647769"/>
    <w:rsid w:val="00654DE9"/>
    <w:rsid w:val="00655D03"/>
    <w:rsid w:val="00657585"/>
    <w:rsid w:val="00661B12"/>
    <w:rsid w:val="00683F84"/>
    <w:rsid w:val="00691302"/>
    <w:rsid w:val="006A3A29"/>
    <w:rsid w:val="006A44B6"/>
    <w:rsid w:val="006A6A81"/>
    <w:rsid w:val="006B6B72"/>
    <w:rsid w:val="006E26AF"/>
    <w:rsid w:val="006E2ACD"/>
    <w:rsid w:val="006E2B5D"/>
    <w:rsid w:val="006F2D7A"/>
    <w:rsid w:val="006F6960"/>
    <w:rsid w:val="006F7393"/>
    <w:rsid w:val="0070224F"/>
    <w:rsid w:val="0070563D"/>
    <w:rsid w:val="00707304"/>
    <w:rsid w:val="007115F7"/>
    <w:rsid w:val="00717804"/>
    <w:rsid w:val="00737C73"/>
    <w:rsid w:val="0075570C"/>
    <w:rsid w:val="00785689"/>
    <w:rsid w:val="0079754B"/>
    <w:rsid w:val="007A09CE"/>
    <w:rsid w:val="007A1E6D"/>
    <w:rsid w:val="007E3094"/>
    <w:rsid w:val="007E68E6"/>
    <w:rsid w:val="007E6A01"/>
    <w:rsid w:val="007E6EFE"/>
    <w:rsid w:val="00804B35"/>
    <w:rsid w:val="00810ADB"/>
    <w:rsid w:val="00810F79"/>
    <w:rsid w:val="008229AC"/>
    <w:rsid w:val="00822CE0"/>
    <w:rsid w:val="008329ED"/>
    <w:rsid w:val="00837C62"/>
    <w:rsid w:val="00841AB1"/>
    <w:rsid w:val="00845644"/>
    <w:rsid w:val="008713FE"/>
    <w:rsid w:val="00882F93"/>
    <w:rsid w:val="00884A95"/>
    <w:rsid w:val="008863CD"/>
    <w:rsid w:val="00894C5A"/>
    <w:rsid w:val="008B424E"/>
    <w:rsid w:val="008B517C"/>
    <w:rsid w:val="008C22FD"/>
    <w:rsid w:val="008C4AAB"/>
    <w:rsid w:val="008F06F9"/>
    <w:rsid w:val="0090054A"/>
    <w:rsid w:val="00901E9C"/>
    <w:rsid w:val="00910F12"/>
    <w:rsid w:val="0092121E"/>
    <w:rsid w:val="0092517E"/>
    <w:rsid w:val="00926503"/>
    <w:rsid w:val="00930ECF"/>
    <w:rsid w:val="00964F00"/>
    <w:rsid w:val="009838BC"/>
    <w:rsid w:val="00984FFD"/>
    <w:rsid w:val="00992D61"/>
    <w:rsid w:val="009A7475"/>
    <w:rsid w:val="009C37CC"/>
    <w:rsid w:val="009C51FC"/>
    <w:rsid w:val="009D39C7"/>
    <w:rsid w:val="009F5849"/>
    <w:rsid w:val="009F6CC2"/>
    <w:rsid w:val="00A003A6"/>
    <w:rsid w:val="00A02C50"/>
    <w:rsid w:val="00A2384D"/>
    <w:rsid w:val="00A30340"/>
    <w:rsid w:val="00A45F4F"/>
    <w:rsid w:val="00A600A9"/>
    <w:rsid w:val="00A755D4"/>
    <w:rsid w:val="00A866AC"/>
    <w:rsid w:val="00AA55B7"/>
    <w:rsid w:val="00AA5B9E"/>
    <w:rsid w:val="00AB08E6"/>
    <w:rsid w:val="00AB0B15"/>
    <w:rsid w:val="00AB2407"/>
    <w:rsid w:val="00AB53DF"/>
    <w:rsid w:val="00AC1C1E"/>
    <w:rsid w:val="00AD1DB0"/>
    <w:rsid w:val="00AD28D6"/>
    <w:rsid w:val="00AE6689"/>
    <w:rsid w:val="00AF4028"/>
    <w:rsid w:val="00AF4C72"/>
    <w:rsid w:val="00B01B71"/>
    <w:rsid w:val="00B02C4C"/>
    <w:rsid w:val="00B07E5C"/>
    <w:rsid w:val="00B1436A"/>
    <w:rsid w:val="00B326E3"/>
    <w:rsid w:val="00B362DA"/>
    <w:rsid w:val="00B422A2"/>
    <w:rsid w:val="00B4506D"/>
    <w:rsid w:val="00B6285F"/>
    <w:rsid w:val="00B811F7"/>
    <w:rsid w:val="00BA5DC6"/>
    <w:rsid w:val="00BA6196"/>
    <w:rsid w:val="00BC68C3"/>
    <w:rsid w:val="00BC6D8C"/>
    <w:rsid w:val="00BE7179"/>
    <w:rsid w:val="00BF4FE8"/>
    <w:rsid w:val="00C02E44"/>
    <w:rsid w:val="00C046BE"/>
    <w:rsid w:val="00C0555D"/>
    <w:rsid w:val="00C16AF2"/>
    <w:rsid w:val="00C17C3D"/>
    <w:rsid w:val="00C3112D"/>
    <w:rsid w:val="00C34006"/>
    <w:rsid w:val="00C426B1"/>
    <w:rsid w:val="00C4720B"/>
    <w:rsid w:val="00C558D2"/>
    <w:rsid w:val="00C64403"/>
    <w:rsid w:val="00C77BE2"/>
    <w:rsid w:val="00C82B6B"/>
    <w:rsid w:val="00C90D6A"/>
    <w:rsid w:val="00C95D45"/>
    <w:rsid w:val="00C9678B"/>
    <w:rsid w:val="00C96C3D"/>
    <w:rsid w:val="00C97845"/>
    <w:rsid w:val="00CB3820"/>
    <w:rsid w:val="00CB7458"/>
    <w:rsid w:val="00CC0D08"/>
    <w:rsid w:val="00CC3D6D"/>
    <w:rsid w:val="00CC72B6"/>
    <w:rsid w:val="00CD37E7"/>
    <w:rsid w:val="00CE4F03"/>
    <w:rsid w:val="00D00155"/>
    <w:rsid w:val="00D0218D"/>
    <w:rsid w:val="00D04F64"/>
    <w:rsid w:val="00D216CD"/>
    <w:rsid w:val="00D22F23"/>
    <w:rsid w:val="00D40A93"/>
    <w:rsid w:val="00D41663"/>
    <w:rsid w:val="00D700E0"/>
    <w:rsid w:val="00D8167B"/>
    <w:rsid w:val="00DA2529"/>
    <w:rsid w:val="00DA50CE"/>
    <w:rsid w:val="00DB130A"/>
    <w:rsid w:val="00DC10A1"/>
    <w:rsid w:val="00DC655F"/>
    <w:rsid w:val="00DC6CF2"/>
    <w:rsid w:val="00DD5FAB"/>
    <w:rsid w:val="00DD7EBD"/>
    <w:rsid w:val="00DF2C50"/>
    <w:rsid w:val="00DF62B6"/>
    <w:rsid w:val="00DF74A9"/>
    <w:rsid w:val="00E07225"/>
    <w:rsid w:val="00E155B7"/>
    <w:rsid w:val="00E264E8"/>
    <w:rsid w:val="00E30002"/>
    <w:rsid w:val="00E31450"/>
    <w:rsid w:val="00E319AF"/>
    <w:rsid w:val="00E46EE8"/>
    <w:rsid w:val="00E5409F"/>
    <w:rsid w:val="00E56B8B"/>
    <w:rsid w:val="00E728B9"/>
    <w:rsid w:val="00E824D8"/>
    <w:rsid w:val="00EB044D"/>
    <w:rsid w:val="00EC0185"/>
    <w:rsid w:val="00ED0154"/>
    <w:rsid w:val="00ED2633"/>
    <w:rsid w:val="00EE6AAB"/>
    <w:rsid w:val="00F021FA"/>
    <w:rsid w:val="00F23586"/>
    <w:rsid w:val="00F308B6"/>
    <w:rsid w:val="00F5015B"/>
    <w:rsid w:val="00F57ACA"/>
    <w:rsid w:val="00F62E97"/>
    <w:rsid w:val="00F64209"/>
    <w:rsid w:val="00F652DB"/>
    <w:rsid w:val="00F65CA2"/>
    <w:rsid w:val="00F809BF"/>
    <w:rsid w:val="00F82D12"/>
    <w:rsid w:val="00F93831"/>
    <w:rsid w:val="00F93BF5"/>
    <w:rsid w:val="00F96F63"/>
    <w:rsid w:val="00FB056D"/>
    <w:rsid w:val="00FB5A57"/>
    <w:rsid w:val="00FB662F"/>
    <w:rsid w:val="00FB7260"/>
    <w:rsid w:val="00FC0591"/>
    <w:rsid w:val="00FC481D"/>
    <w:rsid w:val="00FD1D31"/>
    <w:rsid w:val="00FD4746"/>
    <w:rsid w:val="00FD5F4D"/>
    <w:rsid w:val="00FD60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CEB1906-B3F4-4442-95A6-5355C3E5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F64"/>
    <w:pPr>
      <w:widowControl w:val="0"/>
    </w:pPr>
    <w:rPr>
      <w:snapToGrid w:val="0"/>
      <w:kern w:val="28"/>
      <w:sz w:val="22"/>
    </w:rPr>
  </w:style>
  <w:style w:type="paragraph" w:styleId="Heading1">
    <w:name w:val="heading 1"/>
    <w:basedOn w:val="Normal"/>
    <w:next w:val="ParaNum"/>
    <w:qFormat/>
    <w:rsid w:val="00D04F6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04F64"/>
    <w:pPr>
      <w:keepNext/>
      <w:numPr>
        <w:ilvl w:val="1"/>
        <w:numId w:val="3"/>
      </w:numPr>
      <w:spacing w:after="120"/>
      <w:outlineLvl w:val="1"/>
    </w:pPr>
    <w:rPr>
      <w:b/>
    </w:rPr>
  </w:style>
  <w:style w:type="paragraph" w:styleId="Heading3">
    <w:name w:val="heading 3"/>
    <w:basedOn w:val="Normal"/>
    <w:next w:val="ParaNum"/>
    <w:qFormat/>
    <w:rsid w:val="00D04F64"/>
    <w:pPr>
      <w:keepNext/>
      <w:numPr>
        <w:ilvl w:val="2"/>
        <w:numId w:val="3"/>
      </w:numPr>
      <w:tabs>
        <w:tab w:val="left" w:pos="2160"/>
      </w:tabs>
      <w:spacing w:after="120"/>
      <w:outlineLvl w:val="2"/>
    </w:pPr>
    <w:rPr>
      <w:b/>
    </w:rPr>
  </w:style>
  <w:style w:type="paragraph" w:styleId="Heading4">
    <w:name w:val="heading 4"/>
    <w:basedOn w:val="Normal"/>
    <w:next w:val="ParaNum"/>
    <w:qFormat/>
    <w:rsid w:val="00D04F64"/>
    <w:pPr>
      <w:keepNext/>
      <w:numPr>
        <w:ilvl w:val="3"/>
        <w:numId w:val="3"/>
      </w:numPr>
      <w:tabs>
        <w:tab w:val="left" w:pos="2880"/>
      </w:tabs>
      <w:spacing w:after="120"/>
      <w:outlineLvl w:val="3"/>
    </w:pPr>
    <w:rPr>
      <w:b/>
    </w:rPr>
  </w:style>
  <w:style w:type="paragraph" w:styleId="Heading5">
    <w:name w:val="heading 5"/>
    <w:basedOn w:val="Normal"/>
    <w:next w:val="ParaNum"/>
    <w:qFormat/>
    <w:rsid w:val="00D04F6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04F64"/>
    <w:pPr>
      <w:numPr>
        <w:ilvl w:val="5"/>
        <w:numId w:val="3"/>
      </w:numPr>
      <w:tabs>
        <w:tab w:val="left" w:pos="4320"/>
      </w:tabs>
      <w:spacing w:after="120"/>
      <w:outlineLvl w:val="5"/>
    </w:pPr>
    <w:rPr>
      <w:b/>
    </w:rPr>
  </w:style>
  <w:style w:type="paragraph" w:styleId="Heading7">
    <w:name w:val="heading 7"/>
    <w:basedOn w:val="Normal"/>
    <w:next w:val="ParaNum"/>
    <w:qFormat/>
    <w:rsid w:val="00D04F6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04F6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04F6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D04F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04F64"/>
  </w:style>
  <w:style w:type="paragraph" w:customStyle="1" w:styleId="ParaNum">
    <w:name w:val="ParaNum"/>
    <w:basedOn w:val="Normal"/>
    <w:rsid w:val="00D04F64"/>
    <w:pPr>
      <w:numPr>
        <w:numId w:val="2"/>
      </w:numPr>
      <w:tabs>
        <w:tab w:val="clear" w:pos="1080"/>
        <w:tab w:val="num" w:pos="1440"/>
      </w:tabs>
      <w:spacing w:after="120"/>
    </w:pPr>
  </w:style>
  <w:style w:type="paragraph" w:styleId="EndnoteText">
    <w:name w:val="endnote text"/>
    <w:basedOn w:val="Normal"/>
    <w:semiHidden/>
    <w:rsid w:val="00D04F64"/>
    <w:rPr>
      <w:sz w:val="20"/>
    </w:rPr>
  </w:style>
  <w:style w:type="character" w:styleId="EndnoteReference">
    <w:name w:val="endnote reference"/>
    <w:semiHidden/>
    <w:rsid w:val="00D04F64"/>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rsid w:val="00D04F6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04F64"/>
    <w:rPr>
      <w:rFonts w:ascii="Times New Roman" w:hAnsi="Times New Roman"/>
      <w:dstrike w:val="0"/>
      <w:color w:val="auto"/>
      <w:sz w:val="22"/>
      <w:vertAlign w:val="superscript"/>
    </w:rPr>
  </w:style>
  <w:style w:type="paragraph" w:styleId="TOC1">
    <w:name w:val="toc 1"/>
    <w:basedOn w:val="Normal"/>
    <w:next w:val="Normal"/>
    <w:uiPriority w:val="39"/>
    <w:rsid w:val="00D04F6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04F64"/>
    <w:pPr>
      <w:tabs>
        <w:tab w:val="left" w:pos="720"/>
        <w:tab w:val="right" w:leader="dot" w:pos="9360"/>
      </w:tabs>
      <w:suppressAutoHyphens/>
      <w:ind w:left="720" w:right="720" w:hanging="360"/>
    </w:pPr>
    <w:rPr>
      <w:noProof/>
    </w:rPr>
  </w:style>
  <w:style w:type="paragraph" w:styleId="TOC3">
    <w:name w:val="toc 3"/>
    <w:basedOn w:val="Normal"/>
    <w:next w:val="Normal"/>
    <w:semiHidden/>
    <w:rsid w:val="00D04F6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04F6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4F6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4F6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4F6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4F6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4F6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4F64"/>
    <w:pPr>
      <w:tabs>
        <w:tab w:val="right" w:pos="9360"/>
      </w:tabs>
      <w:suppressAutoHyphens/>
    </w:pPr>
  </w:style>
  <w:style w:type="character" w:customStyle="1" w:styleId="EquationCaption">
    <w:name w:val="_Equation Caption"/>
    <w:rsid w:val="00D04F64"/>
  </w:style>
  <w:style w:type="paragraph" w:styleId="Header">
    <w:name w:val="header"/>
    <w:basedOn w:val="Normal"/>
    <w:autoRedefine/>
    <w:rsid w:val="00D04F6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D04F64"/>
    <w:pPr>
      <w:tabs>
        <w:tab w:val="center" w:pos="4320"/>
        <w:tab w:val="right" w:pos="8640"/>
      </w:tabs>
    </w:pPr>
  </w:style>
  <w:style w:type="character" w:styleId="PageNumber">
    <w:name w:val="page number"/>
    <w:basedOn w:val="DefaultParagraphFont"/>
    <w:rsid w:val="00D04F64"/>
  </w:style>
  <w:style w:type="paragraph" w:styleId="BlockText">
    <w:name w:val="Block Text"/>
    <w:basedOn w:val="Normal"/>
    <w:rsid w:val="00D04F64"/>
    <w:pPr>
      <w:spacing w:after="240"/>
      <w:ind w:left="1440" w:right="1440"/>
    </w:pPr>
  </w:style>
  <w:style w:type="paragraph" w:customStyle="1" w:styleId="Paratitle">
    <w:name w:val="Para title"/>
    <w:basedOn w:val="Normal"/>
    <w:rsid w:val="00D04F64"/>
    <w:pPr>
      <w:tabs>
        <w:tab w:val="center" w:pos="9270"/>
      </w:tabs>
      <w:spacing w:after="240"/>
    </w:pPr>
    <w:rPr>
      <w:spacing w:val="-2"/>
    </w:rPr>
  </w:style>
  <w:style w:type="paragraph" w:customStyle="1" w:styleId="Bullet">
    <w:name w:val="Bullet"/>
    <w:basedOn w:val="Normal"/>
    <w:rsid w:val="00D04F64"/>
    <w:pPr>
      <w:numPr>
        <w:numId w:val="1"/>
      </w:numPr>
      <w:tabs>
        <w:tab w:val="clear" w:pos="360"/>
        <w:tab w:val="left" w:pos="2160"/>
      </w:tabs>
      <w:spacing w:after="220"/>
      <w:ind w:left="2160" w:hanging="720"/>
    </w:pPr>
  </w:style>
  <w:style w:type="paragraph" w:customStyle="1" w:styleId="TableFormat">
    <w:name w:val="TableFormat"/>
    <w:basedOn w:val="Bullet"/>
    <w:rsid w:val="00D04F64"/>
    <w:pPr>
      <w:numPr>
        <w:numId w:val="0"/>
      </w:numPr>
      <w:tabs>
        <w:tab w:val="clear" w:pos="2160"/>
        <w:tab w:val="left" w:pos="5040"/>
      </w:tabs>
      <w:ind w:left="5040" w:hanging="3600"/>
    </w:pPr>
  </w:style>
  <w:style w:type="paragraph" w:customStyle="1" w:styleId="TOCTitle">
    <w:name w:val="TOC Title"/>
    <w:basedOn w:val="Normal"/>
    <w:rsid w:val="00D04F6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4F64"/>
    <w:pPr>
      <w:jc w:val="center"/>
    </w:pPr>
    <w:rPr>
      <w:rFonts w:ascii="Times New Roman Bold" w:hAnsi="Times New Roman Bold"/>
      <w:b/>
      <w:bCs/>
      <w:caps/>
      <w:szCs w:val="22"/>
    </w:rPr>
  </w:style>
  <w:style w:type="character" w:styleId="Hyperlink">
    <w:name w:val="Hyperlink"/>
    <w:rsid w:val="00D04F64"/>
    <w:rPr>
      <w:color w:val="0000FF"/>
      <w:u w:val="single"/>
    </w:rPr>
  </w:style>
  <w:style w:type="character" w:customStyle="1" w:styleId="FooterChar">
    <w:name w:val="Footer Char"/>
    <w:link w:val="Footer"/>
    <w:uiPriority w:val="99"/>
    <w:rsid w:val="00D04F64"/>
    <w:rPr>
      <w:snapToGrid w:val="0"/>
      <w:kern w:val="28"/>
      <w:sz w:val="22"/>
    </w:r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1 Char1,f Char,fn Char1"/>
    <w:basedOn w:val="DefaultParagraphFont"/>
    <w:link w:val="FootnoteText"/>
    <w:rsid w:val="00FD1D31"/>
  </w:style>
  <w:style w:type="character" w:customStyle="1" w:styleId="UnresolvedMention">
    <w:name w:val="Unresolved Mention"/>
    <w:basedOn w:val="DefaultParagraphFont"/>
    <w:uiPriority w:val="99"/>
    <w:semiHidden/>
    <w:unhideWhenUsed/>
    <w:rsid w:val="001B3629"/>
    <w:rPr>
      <w:color w:val="605E5C"/>
      <w:shd w:val="clear" w:color="auto" w:fill="E1DFDD"/>
    </w:rPr>
  </w:style>
  <w:style w:type="paragraph" w:styleId="BalloonText">
    <w:name w:val="Balloon Text"/>
    <w:basedOn w:val="Normal"/>
    <w:link w:val="BalloonTextChar"/>
    <w:uiPriority w:val="99"/>
    <w:semiHidden/>
    <w:unhideWhenUsed/>
    <w:rsid w:val="007E6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A0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6285F"/>
    <w:rPr>
      <w:sz w:val="16"/>
      <w:szCs w:val="16"/>
    </w:rPr>
  </w:style>
  <w:style w:type="paragraph" w:styleId="CommentText">
    <w:name w:val="annotation text"/>
    <w:basedOn w:val="Normal"/>
    <w:link w:val="CommentTextChar"/>
    <w:uiPriority w:val="99"/>
    <w:semiHidden/>
    <w:unhideWhenUsed/>
    <w:rsid w:val="00B6285F"/>
    <w:rPr>
      <w:sz w:val="20"/>
    </w:rPr>
  </w:style>
  <w:style w:type="character" w:customStyle="1" w:styleId="CommentTextChar">
    <w:name w:val="Comment Text Char"/>
    <w:basedOn w:val="DefaultParagraphFont"/>
    <w:link w:val="CommentText"/>
    <w:uiPriority w:val="99"/>
    <w:semiHidden/>
    <w:rsid w:val="00B6285F"/>
    <w:rPr>
      <w:snapToGrid w:val="0"/>
      <w:kern w:val="28"/>
    </w:rPr>
  </w:style>
  <w:style w:type="paragraph" w:styleId="CommentSubject">
    <w:name w:val="annotation subject"/>
    <w:basedOn w:val="CommentText"/>
    <w:next w:val="CommentText"/>
    <w:link w:val="CommentSubjectChar"/>
    <w:uiPriority w:val="99"/>
    <w:semiHidden/>
    <w:unhideWhenUsed/>
    <w:rsid w:val="00B6285F"/>
    <w:rPr>
      <w:b/>
      <w:bCs/>
    </w:rPr>
  </w:style>
  <w:style w:type="character" w:customStyle="1" w:styleId="CommentSubjectChar">
    <w:name w:val="Comment Subject Char"/>
    <w:basedOn w:val="CommentTextChar"/>
    <w:link w:val="CommentSubject"/>
    <w:uiPriority w:val="99"/>
    <w:semiHidden/>
    <w:rsid w:val="00B6285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elehealthApplicationSupport@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approves-twelfth-set-covid-19-telehealth-program-application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