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6E8489B1" w14:textId="115C089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975A85">
        <w:rPr>
          <w:b/>
          <w:szCs w:val="22"/>
        </w:rPr>
        <w:t>681</w:t>
      </w:r>
    </w:p>
    <w:p w:rsidR="006076B9" w:rsidP="007D67D9" w14:paraId="6DA34BF3" w14:textId="315D7DA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791FD9">
        <w:rPr>
          <w:b/>
          <w:szCs w:val="22"/>
        </w:rPr>
        <w:t>June</w:t>
      </w:r>
      <w:r w:rsidR="00314092">
        <w:rPr>
          <w:b/>
          <w:szCs w:val="22"/>
        </w:rPr>
        <w:t xml:space="preserve"> </w:t>
      </w:r>
      <w:r w:rsidR="00791FD9">
        <w:rPr>
          <w:b/>
          <w:szCs w:val="22"/>
        </w:rPr>
        <w:t>29</w:t>
      </w:r>
      <w:r w:rsidR="00064C34">
        <w:rPr>
          <w:b/>
          <w:szCs w:val="22"/>
        </w:rPr>
        <w:t>,</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277D2E7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AND/OR INTERCONNECTED VOIP 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15322E" w:rsidP="008B027B" w14:paraId="42C610E8" w14:textId="10D58BA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B016EB">
        <w:rPr>
          <w:b/>
          <w:kern w:val="0"/>
          <w:szCs w:val="22"/>
        </w:rPr>
        <w:t>19</w:t>
      </w:r>
      <w:r w:rsidR="003C46D7">
        <w:rPr>
          <w:b/>
          <w:kern w:val="0"/>
          <w:szCs w:val="22"/>
        </w:rPr>
        <w:t>-</w:t>
      </w:r>
      <w:r w:rsidR="00B016EB">
        <w:rPr>
          <w:b/>
          <w:kern w:val="0"/>
          <w:szCs w:val="22"/>
        </w:rPr>
        <w:t>174</w:t>
      </w:r>
      <w:r w:rsidR="00963D8C">
        <w:rPr>
          <w:b/>
          <w:kern w:val="0"/>
          <w:szCs w:val="22"/>
        </w:rPr>
        <w:t xml:space="preserve"> &amp; 20-120</w:t>
      </w:r>
    </w:p>
    <w:p w:rsidR="00FF7999" w:rsidP="008B027B" w14:paraId="17FC5072"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2798F06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F7F2E">
        <w:rPr>
          <w:b/>
          <w:kern w:val="0"/>
          <w:szCs w:val="22"/>
        </w:rPr>
        <w:t>July</w:t>
      </w:r>
      <w:r w:rsidR="00F06FF4">
        <w:rPr>
          <w:b/>
          <w:kern w:val="0"/>
          <w:szCs w:val="22"/>
        </w:rPr>
        <w:t xml:space="preserve"> </w:t>
      </w:r>
      <w:r w:rsidR="00313CEC">
        <w:rPr>
          <w:b/>
          <w:kern w:val="0"/>
          <w:szCs w:val="22"/>
        </w:rPr>
        <w:t>1</w:t>
      </w:r>
      <w:r w:rsidR="000F7F2E">
        <w:rPr>
          <w:b/>
          <w:kern w:val="0"/>
          <w:szCs w:val="22"/>
        </w:rPr>
        <w:t>4</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5DC475FF">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91FD9">
        <w:rPr>
          <w:rFonts w:eastAsia="MS Mincho"/>
          <w:b/>
          <w:szCs w:val="22"/>
        </w:rPr>
        <w:t>July 30</w:t>
      </w:r>
      <w:r w:rsidR="00731D8D">
        <w:rPr>
          <w:rFonts w:eastAsia="MS Mincho"/>
          <w:b/>
          <w:szCs w:val="22"/>
        </w:rPr>
        <w:t>,</w:t>
      </w:r>
      <w:r w:rsidRPr="00A76B63" w:rsidR="0033443B">
        <w:rPr>
          <w:rFonts w:eastAsia="MS Mincho"/>
          <w:b/>
          <w:szCs w:val="22"/>
        </w:rPr>
        <w:t xml:space="preserve">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44822B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F7F2E">
        <w:rPr>
          <w:b/>
          <w:szCs w:val="22"/>
        </w:rPr>
        <w:t>July</w:t>
      </w:r>
      <w:r w:rsidR="006B4E2A">
        <w:rPr>
          <w:b/>
          <w:szCs w:val="22"/>
        </w:rPr>
        <w:t xml:space="preserve"> </w:t>
      </w:r>
      <w:r w:rsidR="005C7A4F">
        <w:rPr>
          <w:b/>
          <w:szCs w:val="22"/>
        </w:rPr>
        <w:t>1</w:t>
      </w:r>
      <w:r w:rsidR="000F7F2E">
        <w:rPr>
          <w:b/>
          <w:szCs w:val="22"/>
        </w:rPr>
        <w:t>4</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3FD4BF8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by paper must file an original and one copy of each filing.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40D8D0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FF526C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6B612F" w:rsidP="00601007" w14:paraId="06A18541" w14:textId="2BA3D2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3C46D7" w:rsidRPr="003C46D7" w:rsidP="003C46D7" w14:paraId="346B15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p>
    <w:p w:rsidR="006B5D17" w:rsidRPr="006B5D17" w:rsidP="006B5D17" w14:paraId="3B9BB1C3" w14:textId="1E994DE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Applicant(s):  </w:t>
      </w:r>
      <w:r w:rsidRPr="006B5D17">
        <w:rPr>
          <w:b/>
          <w:szCs w:val="22"/>
        </w:rPr>
        <w:t>TelCove</w:t>
      </w:r>
      <w:r w:rsidRPr="006B5D17">
        <w:rPr>
          <w:b/>
          <w:szCs w:val="22"/>
        </w:rPr>
        <w:t xml:space="preserve"> Operations, LLC, a CenturyLink Compa</w:t>
      </w:r>
      <w:r w:rsidR="00AD1169">
        <w:rPr>
          <w:b/>
          <w:szCs w:val="22"/>
        </w:rPr>
        <w:t>n</w:t>
      </w:r>
      <w:r w:rsidRPr="006B5D17">
        <w:rPr>
          <w:b/>
          <w:szCs w:val="22"/>
        </w:rPr>
        <w:t>y</w:t>
      </w:r>
    </w:p>
    <w:p w:rsidR="006B5D17" w:rsidRPr="006B5D17" w:rsidP="006B5D17" w14:paraId="5EFF58A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WC Docket No. 19-174, Comp. Pol. File No. 1543</w:t>
      </w:r>
    </w:p>
    <w:p w:rsidR="006B5D17" w:rsidRPr="006B5D17" w:rsidP="006B5D17" w14:paraId="04F8340B" w14:textId="196CF3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Link – </w:t>
      </w:r>
      <w:hyperlink r:id="rId8" w:history="1">
        <w:r w:rsidRPr="006B5D17">
          <w:rPr>
            <w:rStyle w:val="Hyperlink"/>
            <w:bCs/>
            <w:szCs w:val="22"/>
          </w:rPr>
          <w:t>https://www.fcc.gov/ecfs/search/filings?proceedings_name=19-174&amp;sort=date_disseminated,DESC</w:t>
        </w:r>
      </w:hyperlink>
    </w:p>
    <w:p w:rsidR="006B5D17" w:rsidRPr="006B5D17" w:rsidP="006B5D17" w14:paraId="40F140C5" w14:textId="1BF16F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Affected Service(s) – </w:t>
      </w:r>
      <w:r w:rsidRPr="006B5D17">
        <w:rPr>
          <w:bCs/>
          <w:szCs w:val="22"/>
        </w:rPr>
        <w:t>POTS; Analog and Digital T1; Primary Rate Interface; Basic Rate Interface</w:t>
      </w:r>
      <w:r w:rsidR="00176C77">
        <w:rPr>
          <w:bCs/>
          <w:szCs w:val="22"/>
        </w:rPr>
        <w:t>;</w:t>
      </w:r>
      <w:r w:rsidRPr="006B5D17">
        <w:rPr>
          <w:bCs/>
          <w:szCs w:val="22"/>
        </w:rPr>
        <w:t xml:space="preserve"> Centrex; Remote Call Forwarding and Toll</w:t>
      </w:r>
      <w:r w:rsidR="00176C77">
        <w:rPr>
          <w:bCs/>
          <w:szCs w:val="22"/>
        </w:rPr>
        <w:t>-</w:t>
      </w:r>
      <w:r w:rsidRPr="006B5D17">
        <w:rPr>
          <w:bCs/>
          <w:szCs w:val="22"/>
        </w:rPr>
        <w:t>Free</w:t>
      </w:r>
    </w:p>
    <w:p w:rsidR="006B5D17" w:rsidRPr="006B5D17" w:rsidP="006B5D17" w14:paraId="024E96F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Service Area(s) – </w:t>
      </w:r>
      <w:r w:rsidRPr="006B5D17">
        <w:rPr>
          <w:bCs/>
          <w:szCs w:val="22"/>
        </w:rPr>
        <w:t>Philadelphia, PA metropolitan area</w:t>
      </w:r>
    </w:p>
    <w:p w:rsidR="006B5D17" w:rsidRPr="006B5D17" w:rsidP="006B5D17" w14:paraId="1C01591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Authorized Date(s) – </w:t>
      </w:r>
      <w:r w:rsidRPr="006B5D17">
        <w:rPr>
          <w:bCs/>
          <w:szCs w:val="22"/>
        </w:rPr>
        <w:t>on or after July 30, 2020</w:t>
      </w:r>
    </w:p>
    <w:p w:rsidR="006B5D17" w:rsidRPr="006B5D17" w:rsidP="006B5D17" w14:paraId="7AC2BFE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6B5D17" w:rsidP="006B5D17" w14:paraId="26EDD6E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B5D17" w:rsidRPr="006B5D17" w:rsidP="006B5D17" w14:paraId="2C518D64"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Applicant(s): Level 3 Telecom of Texas, LLC</w:t>
      </w:r>
    </w:p>
    <w:p w:rsidR="006B5D17" w:rsidRPr="006B5D17" w:rsidP="006B5D17" w14:paraId="4FAA10D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WC Docket No. 20-120, Comp. Pol. File No. 1617</w:t>
      </w:r>
    </w:p>
    <w:p w:rsidR="006B5D17" w:rsidRPr="006B5D17" w:rsidP="006B5D17" w14:paraId="4A53F373" w14:textId="1DC841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Link – </w:t>
      </w:r>
      <w:hyperlink r:id="rId9" w:history="1">
        <w:r w:rsidRPr="006B5D17">
          <w:rPr>
            <w:rStyle w:val="Hyperlink"/>
            <w:bCs/>
            <w:szCs w:val="22"/>
          </w:rPr>
          <w:t>https://www.fcc.gov/ecfs/search/filings?proceedings_name=20-120&amp;sort=date_disseminated,DESC</w:t>
        </w:r>
      </w:hyperlink>
    </w:p>
    <w:p w:rsidR="006B5D17" w:rsidRPr="006B5D17" w:rsidP="006B5D17" w14:paraId="11AF4E3C" w14:textId="58B87BE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Affected Service(s) – </w:t>
      </w:r>
      <w:r w:rsidRPr="006B5D17">
        <w:rPr>
          <w:bCs/>
          <w:szCs w:val="22"/>
        </w:rPr>
        <w:t>Complete Access (local exchange, long distance and toll</w:t>
      </w:r>
      <w:r w:rsidR="00DC4B5E">
        <w:rPr>
          <w:bCs/>
          <w:szCs w:val="22"/>
        </w:rPr>
        <w:t>-</w:t>
      </w:r>
      <w:r w:rsidRPr="006B5D17">
        <w:rPr>
          <w:bCs/>
          <w:szCs w:val="22"/>
        </w:rPr>
        <w:t>free service with optional custom calling features and integrated 512kb Internet) and Channel 12 (local exchange, long distance</w:t>
      </w:r>
      <w:r w:rsidR="00346F3E">
        <w:rPr>
          <w:bCs/>
          <w:szCs w:val="22"/>
        </w:rPr>
        <w:t xml:space="preserve"> and/or</w:t>
      </w:r>
      <w:r w:rsidRPr="006B5D17">
        <w:rPr>
          <w:bCs/>
          <w:szCs w:val="22"/>
        </w:rPr>
        <w:t xml:space="preserve"> toll</w:t>
      </w:r>
      <w:r w:rsidR="00DC4B5E">
        <w:rPr>
          <w:bCs/>
          <w:szCs w:val="22"/>
        </w:rPr>
        <w:t>-</w:t>
      </w:r>
      <w:r w:rsidRPr="006B5D17">
        <w:rPr>
          <w:bCs/>
          <w:szCs w:val="22"/>
        </w:rPr>
        <w:t>free usage allowance of 2,500 minutes per DS1/PRI facility, and Internet access service)</w:t>
      </w:r>
    </w:p>
    <w:p w:rsidR="006B5D17" w:rsidRPr="006B5D17" w:rsidP="006B5D17" w14:paraId="0D5903E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Service Area(s) – </w:t>
      </w:r>
      <w:r w:rsidRPr="006B5D17">
        <w:rPr>
          <w:bCs/>
          <w:szCs w:val="22"/>
        </w:rPr>
        <w:t>in the Houston, TX metropolitan area</w:t>
      </w:r>
    </w:p>
    <w:p w:rsidR="006B5D17" w:rsidRPr="006B5D17" w:rsidP="006B5D17" w14:paraId="2AF77FE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Authorized Date(s) – </w:t>
      </w:r>
      <w:r w:rsidRPr="006B5D17">
        <w:rPr>
          <w:bCs/>
          <w:szCs w:val="22"/>
        </w:rPr>
        <w:t>on or after July 31, 2020</w:t>
      </w:r>
    </w:p>
    <w:p w:rsidR="006B5D17" w:rsidRPr="006B5D17" w:rsidP="006B5D17" w14:paraId="73F353C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6B5D17" w:rsidP="003C46D7" w14:paraId="61975F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4FB68C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3FE7DA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6A3EC3" w:rsidP="0030590C" w14:paraId="586DAF25" w14:textId="0C461158">
      <w:pPr>
        <w:pStyle w:val="FootnoteText"/>
        <w:rPr>
          <w:sz w:val="20"/>
        </w:rPr>
      </w:pPr>
      <w:r w:rsidRPr="006A3EC3">
        <w:rPr>
          <w:rStyle w:val="FootnoteReference"/>
          <w:sz w:val="20"/>
        </w:rPr>
        <w:footnoteRef/>
      </w:r>
      <w:r w:rsidRPr="006A3EC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3EC3">
        <w:rPr>
          <w:i/>
          <w:iCs/>
          <w:sz w:val="20"/>
        </w:rPr>
        <w:t xml:space="preserve">  FCC Announces Closure of FCC Headquarters Open Window and Change in Hand-Delivery Filing</w:t>
      </w:r>
      <w:r w:rsidRPr="006A3EC3">
        <w:rPr>
          <w:sz w:val="20"/>
        </w:rPr>
        <w:t>,</w:t>
      </w:r>
      <w:r w:rsidRPr="006A3EC3">
        <w:rPr>
          <w:i/>
          <w:iCs/>
          <w:sz w:val="20"/>
        </w:rPr>
        <w:t xml:space="preserve"> </w:t>
      </w:r>
      <w:r w:rsidRPr="006A3EC3">
        <w:rPr>
          <w:sz w:val="20"/>
        </w:rPr>
        <w:t>Public Notice, DA 20-304 (rel. Mar. 19, 2020)</w:t>
      </w:r>
      <w:r w:rsidRPr="006A3EC3" w:rsidR="005A6BE5">
        <w:rPr>
          <w:sz w:val="20"/>
        </w:rPr>
        <w:t xml:space="preserve">, </w:t>
      </w:r>
      <w:hyperlink r:id="rId1" w:history="1">
        <w:r w:rsidRPr="006A3EC3" w:rsidR="005A6BE5">
          <w:rPr>
            <w:rStyle w:val="Hyperlink"/>
            <w:sz w:val="20"/>
          </w:rPr>
          <w:t>https://www.fcc.gov/document/fcc-closes-headquarters-open-window-and-changes-hand-delivery-policy</w:t>
        </w:r>
      </w:hyperlink>
      <w:r w:rsidRPr="006A3EC3" w:rsidR="005A6BE5">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117E74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97C0321">
    <w:pPr>
      <w:pStyle w:val="Header"/>
    </w:pPr>
    <w:r>
      <w:tab/>
    </w:r>
    <w:r>
      <w:ptab w:relativeTo="margin" w:alignment="right" w:leader="none"/>
    </w:r>
    <w:r>
      <w:t xml:space="preserve">DA </w:t>
    </w:r>
    <w:r w:rsidR="00D26EA7">
      <w:t>20</w:t>
    </w:r>
    <w:r>
      <w:t>-</w:t>
    </w:r>
    <w:r w:rsidR="00975A85">
      <w:t>681</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494426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575B5"/>
    <w:rsid w:val="00060D9C"/>
    <w:rsid w:val="00060F66"/>
    <w:rsid w:val="00062397"/>
    <w:rsid w:val="00064C34"/>
    <w:rsid w:val="00064F7D"/>
    <w:rsid w:val="00067D37"/>
    <w:rsid w:val="00070BC8"/>
    <w:rsid w:val="00073698"/>
    <w:rsid w:val="00075C98"/>
    <w:rsid w:val="00081990"/>
    <w:rsid w:val="00081FD8"/>
    <w:rsid w:val="00082451"/>
    <w:rsid w:val="00082704"/>
    <w:rsid w:val="00082E0B"/>
    <w:rsid w:val="000836CC"/>
    <w:rsid w:val="00084F82"/>
    <w:rsid w:val="00086EFD"/>
    <w:rsid w:val="000878D9"/>
    <w:rsid w:val="00087F36"/>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6DEC"/>
    <w:rsid w:val="000D2657"/>
    <w:rsid w:val="000D548F"/>
    <w:rsid w:val="000D5DE0"/>
    <w:rsid w:val="000D7863"/>
    <w:rsid w:val="000D7CB0"/>
    <w:rsid w:val="000D7D7A"/>
    <w:rsid w:val="000E0624"/>
    <w:rsid w:val="000E2360"/>
    <w:rsid w:val="000E27EB"/>
    <w:rsid w:val="000E305E"/>
    <w:rsid w:val="000E334A"/>
    <w:rsid w:val="000E375E"/>
    <w:rsid w:val="000E6740"/>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60B"/>
    <w:rsid w:val="0011166A"/>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55F0"/>
    <w:rsid w:val="001658BC"/>
    <w:rsid w:val="00171A7F"/>
    <w:rsid w:val="00173EB0"/>
    <w:rsid w:val="00176C77"/>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413D"/>
    <w:rsid w:val="00194469"/>
    <w:rsid w:val="00197A24"/>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4092"/>
    <w:rsid w:val="00316C39"/>
    <w:rsid w:val="00321E93"/>
    <w:rsid w:val="00324F97"/>
    <w:rsid w:val="00327571"/>
    <w:rsid w:val="003303FF"/>
    <w:rsid w:val="003314B5"/>
    <w:rsid w:val="0033443B"/>
    <w:rsid w:val="0033621D"/>
    <w:rsid w:val="00336810"/>
    <w:rsid w:val="003406AF"/>
    <w:rsid w:val="00340ACC"/>
    <w:rsid w:val="00341002"/>
    <w:rsid w:val="00344041"/>
    <w:rsid w:val="0034665D"/>
    <w:rsid w:val="00346F3E"/>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262E"/>
    <w:rsid w:val="003B50EB"/>
    <w:rsid w:val="003B5C5B"/>
    <w:rsid w:val="003C038B"/>
    <w:rsid w:val="003C0CDA"/>
    <w:rsid w:val="003C1204"/>
    <w:rsid w:val="003C1425"/>
    <w:rsid w:val="003C14EE"/>
    <w:rsid w:val="003C18E1"/>
    <w:rsid w:val="003C29E3"/>
    <w:rsid w:val="003C3CE6"/>
    <w:rsid w:val="003C3FF5"/>
    <w:rsid w:val="003C46D7"/>
    <w:rsid w:val="003C6282"/>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A4687"/>
    <w:rsid w:val="004A48A0"/>
    <w:rsid w:val="004A619B"/>
    <w:rsid w:val="004A6633"/>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25CB"/>
    <w:rsid w:val="005C38A3"/>
    <w:rsid w:val="005C486F"/>
    <w:rsid w:val="005C4889"/>
    <w:rsid w:val="005C5396"/>
    <w:rsid w:val="005C6D53"/>
    <w:rsid w:val="005C7A4F"/>
    <w:rsid w:val="005D0EA4"/>
    <w:rsid w:val="005D4506"/>
    <w:rsid w:val="005D4A3D"/>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35BB"/>
    <w:rsid w:val="0062607B"/>
    <w:rsid w:val="00626D84"/>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6FB7"/>
    <w:rsid w:val="006572AD"/>
    <w:rsid w:val="00660757"/>
    <w:rsid w:val="0066300B"/>
    <w:rsid w:val="00664AD4"/>
    <w:rsid w:val="00665BC4"/>
    <w:rsid w:val="00665F81"/>
    <w:rsid w:val="00665F9C"/>
    <w:rsid w:val="00667BD2"/>
    <w:rsid w:val="00667C6E"/>
    <w:rsid w:val="006707F4"/>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724"/>
    <w:rsid w:val="00960A4B"/>
    <w:rsid w:val="00961D25"/>
    <w:rsid w:val="00962316"/>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190"/>
    <w:rsid w:val="009B60BE"/>
    <w:rsid w:val="009B6540"/>
    <w:rsid w:val="009B69D4"/>
    <w:rsid w:val="009B6B8C"/>
    <w:rsid w:val="009C12EC"/>
    <w:rsid w:val="009C42C0"/>
    <w:rsid w:val="009C4829"/>
    <w:rsid w:val="009C4F8F"/>
    <w:rsid w:val="009C502C"/>
    <w:rsid w:val="009C538B"/>
    <w:rsid w:val="009C6618"/>
    <w:rsid w:val="009D0609"/>
    <w:rsid w:val="009D20B5"/>
    <w:rsid w:val="009D46B4"/>
    <w:rsid w:val="009D5EF6"/>
    <w:rsid w:val="009D74CC"/>
    <w:rsid w:val="009D7EEF"/>
    <w:rsid w:val="009E20EF"/>
    <w:rsid w:val="009E2174"/>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5617"/>
    <w:rsid w:val="00BE65A2"/>
    <w:rsid w:val="00BE7387"/>
    <w:rsid w:val="00BE7FFB"/>
    <w:rsid w:val="00BF09BE"/>
    <w:rsid w:val="00BF5666"/>
    <w:rsid w:val="00BF7CC9"/>
    <w:rsid w:val="00C003B4"/>
    <w:rsid w:val="00C0082F"/>
    <w:rsid w:val="00C00E19"/>
    <w:rsid w:val="00C01065"/>
    <w:rsid w:val="00C06DD1"/>
    <w:rsid w:val="00C06E9F"/>
    <w:rsid w:val="00C0750F"/>
    <w:rsid w:val="00C10986"/>
    <w:rsid w:val="00C11763"/>
    <w:rsid w:val="00C2046A"/>
    <w:rsid w:val="00C21D3E"/>
    <w:rsid w:val="00C23792"/>
    <w:rsid w:val="00C25F50"/>
    <w:rsid w:val="00C32672"/>
    <w:rsid w:val="00C327D2"/>
    <w:rsid w:val="00C32B96"/>
    <w:rsid w:val="00C36528"/>
    <w:rsid w:val="00C36D7C"/>
    <w:rsid w:val="00C37F78"/>
    <w:rsid w:val="00C41320"/>
    <w:rsid w:val="00C418A9"/>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67388"/>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F4A"/>
    <w:rsid w:val="00D10609"/>
    <w:rsid w:val="00D1127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2C78"/>
    <w:rsid w:val="00D92C96"/>
    <w:rsid w:val="00D93200"/>
    <w:rsid w:val="00D950E6"/>
    <w:rsid w:val="00D97C49"/>
    <w:rsid w:val="00DA079B"/>
    <w:rsid w:val="00DA0E82"/>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493"/>
    <w:rsid w:val="00E26770"/>
    <w:rsid w:val="00E301E2"/>
    <w:rsid w:val="00E302B9"/>
    <w:rsid w:val="00E31586"/>
    <w:rsid w:val="00E31736"/>
    <w:rsid w:val="00E327F8"/>
    <w:rsid w:val="00E346A3"/>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2964"/>
    <w:rsid w:val="00F64514"/>
    <w:rsid w:val="00F64E41"/>
    <w:rsid w:val="00F650B6"/>
    <w:rsid w:val="00F66E7B"/>
    <w:rsid w:val="00F75C55"/>
    <w:rsid w:val="00F75DE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174&amp;sort=date_disseminated,DESC" TargetMode="External" /><Relationship Id="rId9" Type="http://schemas.openxmlformats.org/officeDocument/2006/relationships/hyperlink" Target="https://www.fcc.gov/ecfs/search/filings?proceedings_name=20-120&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