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7DE18F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7072CE" w14:textId="77777777">
      <w:pPr>
        <w:pStyle w:val="StyleBoldCentered"/>
      </w:pPr>
      <w:r>
        <w:t>F</w:t>
      </w:r>
      <w:r>
        <w:rPr>
          <w:caps w:val="0"/>
        </w:rPr>
        <w:t>ederal Communications Commission</w:t>
      </w:r>
    </w:p>
    <w:p w:rsidR="004C2EE3" w:rsidP="00096D8C" w14:paraId="2AF10FB8" w14:textId="77777777">
      <w:pPr>
        <w:pStyle w:val="StyleBoldCentered"/>
      </w:pPr>
      <w:r>
        <w:rPr>
          <w:caps w:val="0"/>
        </w:rPr>
        <w:t>Washington, D.C. 20554</w:t>
      </w:r>
    </w:p>
    <w:p w:rsidR="004C2EE3" w:rsidP="0070224F" w14:paraId="7CF4D93C" w14:textId="77777777"/>
    <w:p w:rsidR="004C2EE3" w:rsidP="0070224F" w14:paraId="583ED95E" w14:textId="77777777"/>
    <w:tbl>
      <w:tblPr>
        <w:tblW w:w="0" w:type="auto"/>
        <w:tblLayout w:type="fixed"/>
        <w:tblLook w:val="0000"/>
      </w:tblPr>
      <w:tblGrid>
        <w:gridCol w:w="4698"/>
        <w:gridCol w:w="630"/>
        <w:gridCol w:w="4248"/>
      </w:tblGrid>
      <w:tr w14:paraId="007EB3EF" w14:textId="77777777">
        <w:tblPrEx>
          <w:tblW w:w="0" w:type="auto"/>
          <w:tblLayout w:type="fixed"/>
          <w:tblLook w:val="0000"/>
        </w:tblPrEx>
        <w:tc>
          <w:tcPr>
            <w:tcW w:w="4698" w:type="dxa"/>
          </w:tcPr>
          <w:p w:rsidR="004C2EE3" w14:paraId="7E25CDAD" w14:textId="77777777">
            <w:pPr>
              <w:tabs>
                <w:tab w:val="center" w:pos="4680"/>
              </w:tabs>
              <w:suppressAutoHyphens/>
              <w:rPr>
                <w:spacing w:val="-2"/>
              </w:rPr>
            </w:pPr>
            <w:r>
              <w:rPr>
                <w:spacing w:val="-2"/>
              </w:rPr>
              <w:t>In the Matter of</w:t>
            </w:r>
          </w:p>
          <w:p w:rsidR="004C2EE3" w14:paraId="0B506095" w14:textId="77777777">
            <w:pPr>
              <w:tabs>
                <w:tab w:val="center" w:pos="4680"/>
              </w:tabs>
              <w:suppressAutoHyphens/>
              <w:rPr>
                <w:spacing w:val="-2"/>
              </w:rPr>
            </w:pPr>
          </w:p>
          <w:p w:rsidR="005C610B" w:rsidP="007115F7" w14:paraId="2595FBFD" w14:textId="77777777">
            <w:pPr>
              <w:tabs>
                <w:tab w:val="center" w:pos="4680"/>
              </w:tabs>
              <w:suppressAutoHyphens/>
              <w:rPr>
                <w:spacing w:val="-2"/>
              </w:rPr>
            </w:pPr>
            <w:r>
              <w:rPr>
                <w:spacing w:val="-2"/>
              </w:rPr>
              <w:t xml:space="preserve">City of </w:t>
            </w:r>
            <w:r w:rsidR="00363849">
              <w:rPr>
                <w:spacing w:val="-2"/>
              </w:rPr>
              <w:t>Longmont, C</w:t>
            </w:r>
            <w:r w:rsidR="00A014C8">
              <w:rPr>
                <w:spacing w:val="-2"/>
              </w:rPr>
              <w:t>olorado</w:t>
            </w:r>
          </w:p>
          <w:p w:rsidR="00A014C8" w:rsidP="007115F7" w14:paraId="05F0D3CF" w14:textId="77777777">
            <w:pPr>
              <w:tabs>
                <w:tab w:val="center" w:pos="4680"/>
              </w:tabs>
              <w:suppressAutoHyphens/>
              <w:rPr>
                <w:spacing w:val="-2"/>
              </w:rPr>
            </w:pPr>
          </w:p>
          <w:p w:rsidR="005C610B" w:rsidP="007115F7" w14:paraId="02FA56D6" w14:textId="77777777">
            <w:pPr>
              <w:tabs>
                <w:tab w:val="center" w:pos="4680"/>
              </w:tabs>
              <w:suppressAutoHyphens/>
            </w:pPr>
            <w:r>
              <w:rPr>
                <w:spacing w:val="-2"/>
              </w:rPr>
              <w:t xml:space="preserve">Request for Waiver of Section </w:t>
            </w:r>
            <w:r>
              <w:t>90.242(b)(4)(iv)</w:t>
            </w:r>
          </w:p>
          <w:p w:rsidR="005C610B" w:rsidRPr="007115F7" w:rsidP="007115F7" w14:paraId="58E210C7" w14:textId="77777777">
            <w:pPr>
              <w:tabs>
                <w:tab w:val="center" w:pos="4680"/>
              </w:tabs>
              <w:suppressAutoHyphens/>
              <w:rPr>
                <w:spacing w:val="-2"/>
              </w:rPr>
            </w:pPr>
            <w:r>
              <w:t>o</w:t>
            </w:r>
            <w:r>
              <w:t>f the Commission’s Rules</w:t>
            </w:r>
          </w:p>
        </w:tc>
        <w:tc>
          <w:tcPr>
            <w:tcW w:w="630" w:type="dxa"/>
          </w:tcPr>
          <w:p w:rsidR="004C2EE3" w:rsidRPr="003B4D64" w14:paraId="73AA959B" w14:textId="77777777">
            <w:pPr>
              <w:tabs>
                <w:tab w:val="center" w:pos="4680"/>
              </w:tabs>
              <w:suppressAutoHyphens/>
              <w:rPr>
                <w:b/>
                <w:spacing w:val="-2"/>
              </w:rPr>
            </w:pPr>
            <w:r w:rsidRPr="003B4D64">
              <w:rPr>
                <w:b/>
                <w:spacing w:val="-2"/>
              </w:rPr>
              <w:t>)</w:t>
            </w:r>
          </w:p>
          <w:p w:rsidR="004C2EE3" w:rsidRPr="003B4D64" w14:paraId="723A610E" w14:textId="77777777">
            <w:pPr>
              <w:tabs>
                <w:tab w:val="center" w:pos="4680"/>
              </w:tabs>
              <w:suppressAutoHyphens/>
              <w:rPr>
                <w:b/>
                <w:spacing w:val="-2"/>
              </w:rPr>
            </w:pPr>
            <w:r w:rsidRPr="003B4D64">
              <w:rPr>
                <w:b/>
                <w:spacing w:val="-2"/>
              </w:rPr>
              <w:t>)</w:t>
            </w:r>
          </w:p>
          <w:p w:rsidR="004C2EE3" w:rsidRPr="003B4D64" w14:paraId="44AA38C4" w14:textId="77777777">
            <w:pPr>
              <w:tabs>
                <w:tab w:val="center" w:pos="4680"/>
              </w:tabs>
              <w:suppressAutoHyphens/>
              <w:rPr>
                <w:b/>
                <w:spacing w:val="-2"/>
              </w:rPr>
            </w:pPr>
            <w:r w:rsidRPr="003B4D64">
              <w:rPr>
                <w:b/>
                <w:spacing w:val="-2"/>
              </w:rPr>
              <w:t>)</w:t>
            </w:r>
          </w:p>
          <w:p w:rsidR="004C2EE3" w:rsidRPr="003B4D64" w14:paraId="51509995" w14:textId="77777777">
            <w:pPr>
              <w:tabs>
                <w:tab w:val="center" w:pos="4680"/>
              </w:tabs>
              <w:suppressAutoHyphens/>
              <w:rPr>
                <w:b/>
                <w:spacing w:val="-2"/>
              </w:rPr>
            </w:pPr>
            <w:r w:rsidRPr="003B4D64">
              <w:rPr>
                <w:b/>
                <w:spacing w:val="-2"/>
              </w:rPr>
              <w:t>)</w:t>
            </w:r>
          </w:p>
          <w:p w:rsidR="004C2EE3" w:rsidRPr="003B4D64" w14:paraId="1C20D5ED" w14:textId="77777777">
            <w:pPr>
              <w:tabs>
                <w:tab w:val="center" w:pos="4680"/>
              </w:tabs>
              <w:suppressAutoHyphens/>
              <w:rPr>
                <w:b/>
                <w:spacing w:val="-2"/>
              </w:rPr>
            </w:pPr>
            <w:r w:rsidRPr="003B4D64">
              <w:rPr>
                <w:b/>
                <w:spacing w:val="-2"/>
              </w:rPr>
              <w:t>)</w:t>
            </w:r>
          </w:p>
          <w:p w:rsidR="004C2EE3" w:rsidRPr="002A27EE" w14:paraId="32BBB50C" w14:textId="77777777">
            <w:pPr>
              <w:tabs>
                <w:tab w:val="center" w:pos="4680"/>
              </w:tabs>
              <w:suppressAutoHyphens/>
              <w:rPr>
                <w:spacing w:val="-2"/>
              </w:rPr>
            </w:pPr>
            <w:r w:rsidRPr="003B4D64">
              <w:rPr>
                <w:b/>
                <w:spacing w:val="-2"/>
              </w:rPr>
              <w:t>)</w:t>
            </w:r>
          </w:p>
        </w:tc>
        <w:tc>
          <w:tcPr>
            <w:tcW w:w="4248" w:type="dxa"/>
          </w:tcPr>
          <w:p w:rsidR="004C2EE3" w14:paraId="661D5FEE" w14:textId="77777777">
            <w:pPr>
              <w:tabs>
                <w:tab w:val="center" w:pos="4680"/>
              </w:tabs>
              <w:suppressAutoHyphens/>
              <w:rPr>
                <w:spacing w:val="-2"/>
              </w:rPr>
            </w:pPr>
          </w:p>
          <w:p w:rsidR="004C2EE3" w14:paraId="0FF60DBF" w14:textId="77777777">
            <w:pPr>
              <w:pStyle w:val="TOAHeading"/>
              <w:tabs>
                <w:tab w:val="center" w:pos="4680"/>
                <w:tab w:val="clear" w:pos="9360"/>
              </w:tabs>
              <w:rPr>
                <w:spacing w:val="-2"/>
              </w:rPr>
            </w:pPr>
          </w:p>
          <w:p w:rsidR="004C2EE3" w14:paraId="6D7A1B85" w14:textId="77777777">
            <w:pPr>
              <w:tabs>
                <w:tab w:val="center" w:pos="4680"/>
              </w:tabs>
              <w:suppressAutoHyphens/>
              <w:rPr>
                <w:spacing w:val="-2"/>
              </w:rPr>
            </w:pPr>
            <w:r>
              <w:rPr>
                <w:spacing w:val="-2"/>
              </w:rPr>
              <w:t xml:space="preserve">File No. </w:t>
            </w:r>
            <w:r w:rsidRPr="00613011">
              <w:rPr>
                <w:spacing w:val="-2"/>
              </w:rPr>
              <w:t>000</w:t>
            </w:r>
            <w:r w:rsidR="00363849">
              <w:rPr>
                <w:spacing w:val="-2"/>
              </w:rPr>
              <w:t>8730254</w:t>
            </w:r>
          </w:p>
        </w:tc>
      </w:tr>
    </w:tbl>
    <w:p w:rsidR="004C2EE3" w:rsidP="0070224F" w14:paraId="17C9799F" w14:textId="77777777"/>
    <w:p w:rsidR="00841AB1" w:rsidP="00F021FA" w14:paraId="274B792B" w14:textId="77777777">
      <w:pPr>
        <w:pStyle w:val="StyleBoldCentered"/>
      </w:pPr>
      <w:r>
        <w:t>Order</w:t>
      </w:r>
    </w:p>
    <w:p w:rsidR="004C2EE3" w14:paraId="157432A4" w14:textId="77777777">
      <w:pPr>
        <w:tabs>
          <w:tab w:val="left" w:pos="-720"/>
        </w:tabs>
        <w:suppressAutoHyphens/>
        <w:spacing w:line="227" w:lineRule="auto"/>
        <w:rPr>
          <w:spacing w:val="-2"/>
        </w:rPr>
      </w:pPr>
    </w:p>
    <w:p w:rsidR="004C2EE3" w:rsidP="00133F79" w14:paraId="25C76867" w14:textId="5CDD1B17">
      <w:pPr>
        <w:tabs>
          <w:tab w:val="left" w:pos="720"/>
          <w:tab w:val="right" w:pos="9360"/>
        </w:tabs>
        <w:suppressAutoHyphens/>
        <w:spacing w:line="227" w:lineRule="auto"/>
        <w:rPr>
          <w:spacing w:val="-2"/>
        </w:rPr>
      </w:pPr>
      <w:r>
        <w:rPr>
          <w:b/>
          <w:spacing w:val="-2"/>
        </w:rPr>
        <w:t xml:space="preserve">Adopted:  </w:t>
      </w:r>
      <w:r w:rsidR="007050A3">
        <w:rPr>
          <w:b/>
          <w:spacing w:val="-2"/>
        </w:rPr>
        <w:t>January 3,</w:t>
      </w:r>
      <w:r w:rsidR="00660C8B">
        <w:rPr>
          <w:b/>
          <w:spacing w:val="-2"/>
        </w:rPr>
        <w:t xml:space="preserve"> 20</w:t>
      </w:r>
      <w:r w:rsidR="00D656A0">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050A3">
        <w:rPr>
          <w:b/>
          <w:spacing w:val="-2"/>
        </w:rPr>
        <w:t>January 3</w:t>
      </w:r>
      <w:r w:rsidR="00660C8B">
        <w:rPr>
          <w:b/>
          <w:spacing w:val="-2"/>
        </w:rPr>
        <w:t>, 20</w:t>
      </w:r>
      <w:r w:rsidR="00D656A0">
        <w:rPr>
          <w:b/>
          <w:spacing w:val="-2"/>
        </w:rPr>
        <w:t>20</w:t>
      </w:r>
    </w:p>
    <w:p w:rsidR="00822CE0" w14:paraId="6DFCF6B1" w14:textId="77777777"/>
    <w:p w:rsidR="004C2EE3" w14:paraId="1C90E07F" w14:textId="77777777">
      <w:pPr>
        <w:rPr>
          <w:spacing w:val="-2"/>
        </w:rPr>
      </w:pPr>
      <w:r>
        <w:t xml:space="preserve">By </w:t>
      </w:r>
      <w:r w:rsidR="004E4A22">
        <w:t>the</w:t>
      </w:r>
      <w:r w:rsidR="002A2D2E">
        <w:t xml:space="preserve"> </w:t>
      </w:r>
      <w:r w:rsidR="00613011">
        <w:rPr>
          <w:spacing w:val="-2"/>
        </w:rPr>
        <w:t>Chief, Policy and Licensing Division, Public Safety and Homeland Security Bureau</w:t>
      </w:r>
      <w:r>
        <w:rPr>
          <w:spacing w:val="-2"/>
        </w:rPr>
        <w:t>:</w:t>
      </w:r>
    </w:p>
    <w:p w:rsidR="00412FC5" w:rsidP="00412FC5" w14:paraId="7D01317D" w14:textId="77777777"/>
    <w:p w:rsidR="002C00E8" w:rsidP="002C00E8" w14:paraId="31D481F2" w14:textId="77777777">
      <w:pPr>
        <w:pStyle w:val="Heading1"/>
      </w:pPr>
      <w:r>
        <w:t>Introduction</w:t>
      </w:r>
    </w:p>
    <w:p w:rsidR="00613011" w:rsidP="00613011" w14:paraId="4089EC5E" w14:textId="1FBA6123">
      <w:pPr>
        <w:pStyle w:val="ParaNum"/>
      </w:pPr>
      <w:r>
        <w:t xml:space="preserve">On </w:t>
      </w:r>
      <w:r w:rsidR="001B144E">
        <w:t>July</w:t>
      </w:r>
      <w:r w:rsidR="005B4AA4">
        <w:t xml:space="preserve"> 18</w:t>
      </w:r>
      <w:r>
        <w:t>, 201</w:t>
      </w:r>
      <w:r w:rsidR="005B4AA4">
        <w:t>9</w:t>
      </w:r>
      <w:r>
        <w:t xml:space="preserve">, the City of </w:t>
      </w:r>
      <w:r w:rsidR="005B4AA4">
        <w:t>Longmont, C</w:t>
      </w:r>
      <w:r w:rsidR="00BC5356">
        <w:t>olorado</w:t>
      </w:r>
      <w:r>
        <w:t xml:space="preserve"> (</w:t>
      </w:r>
      <w:r w:rsidR="005B4AA4">
        <w:t>Longmont</w:t>
      </w:r>
      <w:r>
        <w:t xml:space="preserve">, or the City) filed an application and waiver request to modify its Travelers Information Station (TIS) </w:t>
      </w:r>
      <w:r w:rsidR="005B4AA4">
        <w:t>WQQT493</w:t>
      </w:r>
      <w:r>
        <w:t xml:space="preserve"> </w:t>
      </w:r>
      <w:r w:rsidR="00BE4D89">
        <w:t xml:space="preserve">to </w:t>
      </w:r>
      <w:r>
        <w:t>expand its service area.</w:t>
      </w:r>
      <w:r>
        <w:rPr>
          <w:rStyle w:val="FootnoteReference"/>
        </w:rPr>
        <w:footnoteReference w:id="3"/>
      </w:r>
      <w:r>
        <w:t xml:space="preserve">  </w:t>
      </w:r>
      <w:r w:rsidR="009017B5">
        <w:t>Long</w:t>
      </w:r>
      <w:r w:rsidR="000834A8">
        <w:t>mont</w:t>
      </w:r>
      <w:r w:rsidR="005F069B">
        <w:t>’s</w:t>
      </w:r>
      <w:r>
        <w:t xml:space="preserve"> TIS operates on frequency 16</w:t>
      </w:r>
      <w:r w:rsidR="000834A8">
        <w:t>7</w:t>
      </w:r>
      <w:r>
        <w:t>0 k</w:t>
      </w:r>
      <w:r w:rsidR="00CC78D9">
        <w:t xml:space="preserve">ilohertz </w:t>
      </w:r>
      <w:r>
        <w:t>in the AM radio band.</w:t>
      </w:r>
      <w:r w:rsidR="00BD0410">
        <w:t xml:space="preserve">  </w:t>
      </w:r>
      <w:r w:rsidR="00BE4D89">
        <w:t xml:space="preserve">It </w:t>
      </w:r>
      <w:r w:rsidR="00BD0410">
        <w:t xml:space="preserve">requests a waiver of </w:t>
      </w:r>
      <w:r w:rsidR="00BE4D89">
        <w:t>s</w:t>
      </w:r>
      <w:r w:rsidR="00BD0410">
        <w:t>ection 90.242(b)(4)(iv) of the Commission’s rules</w:t>
      </w:r>
      <w:r w:rsidR="00095BEC">
        <w:t>,</w:t>
      </w:r>
      <w:r w:rsidRPr="00095BEC" w:rsidR="00095BEC">
        <w:rPr>
          <w:szCs w:val="22"/>
        </w:rPr>
        <w:t xml:space="preserve"> </w:t>
      </w:r>
      <w:r w:rsidRPr="001B04FB" w:rsidR="00095BEC">
        <w:rPr>
          <w:szCs w:val="22"/>
        </w:rPr>
        <w:t xml:space="preserve">which imposes a 2 mV/m </w:t>
      </w:r>
      <w:r w:rsidR="004F5D86">
        <w:rPr>
          <w:szCs w:val="22"/>
        </w:rPr>
        <w:t xml:space="preserve">field strength limit </w:t>
      </w:r>
      <w:r w:rsidRPr="001B04FB" w:rsidR="00095BEC">
        <w:rPr>
          <w:szCs w:val="22"/>
        </w:rPr>
        <w:t xml:space="preserve">at 1.5 kilometers </w:t>
      </w:r>
      <w:r w:rsidR="004F5D86">
        <w:rPr>
          <w:szCs w:val="22"/>
        </w:rPr>
        <w:t>from</w:t>
      </w:r>
      <w:r w:rsidRPr="001B04FB" w:rsidR="00095BEC">
        <w:rPr>
          <w:szCs w:val="22"/>
        </w:rPr>
        <w:t xml:space="preserve"> TIS transmitters</w:t>
      </w:r>
      <w:r w:rsidR="005A46B2">
        <w:rPr>
          <w:szCs w:val="22"/>
        </w:rPr>
        <w:t>,</w:t>
      </w:r>
      <w:r>
        <w:rPr>
          <w:rStyle w:val="FootnoteReference"/>
        </w:rPr>
        <w:footnoteReference w:id="4"/>
      </w:r>
      <w:r w:rsidR="00BD0410">
        <w:t xml:space="preserve"> </w:t>
      </w:r>
      <w:r w:rsidR="005B63F5">
        <w:t>so that it may</w:t>
      </w:r>
      <w:r w:rsidR="00BD0410">
        <w:t xml:space="preserve"> expand its 2 mV/m service contour to </w:t>
      </w:r>
      <w:r w:rsidR="000834A8">
        <w:t>4</w:t>
      </w:r>
      <w:r w:rsidR="00BD0410">
        <w:t xml:space="preserve"> kilometers from the transmitter</w:t>
      </w:r>
      <w:r w:rsidR="00E06FCB">
        <w:t>.</w:t>
      </w:r>
      <w:r>
        <w:rPr>
          <w:rStyle w:val="FootnoteReference"/>
        </w:rPr>
        <w:footnoteReference w:id="5"/>
      </w:r>
      <w:r w:rsidR="00E06FCB">
        <w:t xml:space="preserve"> </w:t>
      </w:r>
      <w:r w:rsidR="00BD0410">
        <w:t xml:space="preserve"> </w:t>
      </w:r>
      <w:r w:rsidR="002E1F8A">
        <w:t>The City</w:t>
      </w:r>
      <w:r w:rsidR="00E06FCB">
        <w:t xml:space="preserve"> p</w:t>
      </w:r>
      <w:r w:rsidR="00EF5140">
        <w:t xml:space="preserve">roposes to achieve the coverage expansion by increasing the </w:t>
      </w:r>
      <w:r w:rsidR="00EF5140">
        <w:t>5</w:t>
      </w:r>
      <w:r w:rsidR="005A46B2">
        <w:t xml:space="preserve"> </w:t>
      </w:r>
      <w:r w:rsidR="00EF5140">
        <w:t>watt</w:t>
      </w:r>
      <w:r w:rsidR="00EF5140">
        <w:t xml:space="preserve"> transmitter power </w:t>
      </w:r>
      <w:r w:rsidR="00D92A52">
        <w:t>output currently employed at its TIS station to the regulatory maximum of 10</w:t>
      </w:r>
      <w:r w:rsidR="005A46B2">
        <w:t xml:space="preserve"> </w:t>
      </w:r>
      <w:r w:rsidR="00D92A52">
        <w:t>watts.</w:t>
      </w:r>
      <w:r>
        <w:rPr>
          <w:vertAlign w:val="superscript"/>
        </w:rPr>
        <w:footnoteReference w:id="6"/>
      </w:r>
      <w:r w:rsidR="005B63F5">
        <w:t xml:space="preserve"> </w:t>
      </w:r>
      <w:r w:rsidR="00E32D3C">
        <w:t xml:space="preserve"> </w:t>
      </w:r>
      <w:r w:rsidR="005B63F5">
        <w:t>For the reasons discuss</w:t>
      </w:r>
      <w:r w:rsidR="00462925">
        <w:t>ed</w:t>
      </w:r>
      <w:r w:rsidR="005B63F5">
        <w:t xml:space="preserve"> herein, we grant the request for waiver.</w:t>
      </w:r>
    </w:p>
    <w:p w:rsidR="00E8753B" w:rsidP="00E8753B" w14:paraId="063DA89F" w14:textId="77777777">
      <w:pPr>
        <w:pStyle w:val="Heading1"/>
        <w:tabs>
          <w:tab w:val="left" w:pos="720"/>
        </w:tabs>
      </w:pPr>
      <w:r w:rsidRPr="00E8753B">
        <w:t>BACKGROUND</w:t>
      </w:r>
    </w:p>
    <w:p w:rsidR="00993F10" w:rsidP="005A46B2" w14:paraId="6D6C5A96" w14:textId="77777777">
      <w:pPr>
        <w:pStyle w:val="ParaNum"/>
        <w:widowControl/>
      </w:pPr>
      <w:r>
        <w:t xml:space="preserve">The City of Longmont is the second largest city in Boulder County, Colorado with a population of just under 100,000.  </w:t>
      </w:r>
      <w:r w:rsidR="002603D9">
        <w:t xml:space="preserve">The City states that </w:t>
      </w:r>
      <w:r w:rsidR="00A014C8">
        <w:t>its</w:t>
      </w:r>
      <w:r w:rsidR="002603D9">
        <w:t xml:space="preserve"> “</w:t>
      </w:r>
      <w:r>
        <w:t xml:space="preserve">location and proximity to the Rocky Mountains make </w:t>
      </w:r>
      <w:r w:rsidR="002603D9">
        <w:t>[</w:t>
      </w:r>
      <w:r w:rsidR="00A014C8">
        <w:t>it</w:t>
      </w:r>
      <w:r w:rsidR="002603D9">
        <w:t>]</w:t>
      </w:r>
      <w:r>
        <w:t xml:space="preserve"> prone to flooding, especially during the snow runoff season.</w:t>
      </w:r>
      <w:r w:rsidR="002603D9">
        <w:t>”</w:t>
      </w:r>
      <w:r>
        <w:rPr>
          <w:rStyle w:val="FootnoteReference"/>
        </w:rPr>
        <w:footnoteReference w:id="7"/>
      </w:r>
      <w:r>
        <w:t xml:space="preserve">  </w:t>
      </w:r>
      <w:r w:rsidR="00CE256B">
        <w:t>The City</w:t>
      </w:r>
      <w:r w:rsidR="005A46B2">
        <w:t>’s</w:t>
      </w:r>
      <w:r w:rsidR="00CE256B">
        <w:t xml:space="preserve"> TIS</w:t>
      </w:r>
      <w:r w:rsidR="004B44F5">
        <w:t xml:space="preserve"> station</w:t>
      </w:r>
      <w:r w:rsidR="00CE256B">
        <w:t xml:space="preserve"> </w:t>
      </w:r>
      <w:r w:rsidR="005A46B2">
        <w:t xml:space="preserve">is intended to </w:t>
      </w:r>
      <w:r w:rsidR="00CE256B">
        <w:t>provide critical information to residents and travelers in the event of such emergenc</w:t>
      </w:r>
      <w:r w:rsidR="005A46B2">
        <w:t>ies</w:t>
      </w:r>
      <w:r w:rsidR="00CE256B">
        <w:t>.</w:t>
      </w:r>
      <w:r>
        <w:rPr>
          <w:rStyle w:val="FootnoteReference"/>
        </w:rPr>
        <w:footnoteReference w:id="8"/>
      </w:r>
      <w:r w:rsidR="00CE256B">
        <w:t xml:space="preserve">  </w:t>
      </w:r>
      <w:r w:rsidR="00B84124">
        <w:t xml:space="preserve">The City coordinates its emergency response through an Emergency Operations Center which </w:t>
      </w:r>
      <w:r w:rsidR="00E65F77">
        <w:t>has an on-site generator</w:t>
      </w:r>
      <w:r w:rsidR="00B84124">
        <w:t xml:space="preserve"> </w:t>
      </w:r>
      <w:r w:rsidR="005A46B2">
        <w:t xml:space="preserve">that </w:t>
      </w:r>
      <w:r w:rsidR="00B84124">
        <w:t>also powers the TIS station.</w:t>
      </w:r>
      <w:r>
        <w:rPr>
          <w:rStyle w:val="FootnoteReference"/>
        </w:rPr>
        <w:footnoteReference w:id="9"/>
      </w:r>
      <w:r w:rsidR="004B44F5">
        <w:t xml:space="preserve"> </w:t>
      </w:r>
      <w:r w:rsidR="00B84124">
        <w:t xml:space="preserve"> </w:t>
      </w:r>
    </w:p>
    <w:p w:rsidR="00993F10" w:rsidRPr="00993F10" w:rsidP="00BE4D89" w14:paraId="33EB3C7A" w14:textId="77777777">
      <w:pPr>
        <w:pStyle w:val="ParaNum"/>
        <w:widowControl/>
      </w:pPr>
      <w:r>
        <w:t>Lo</w:t>
      </w:r>
      <w:r w:rsidR="00215DCB">
        <w:t xml:space="preserve">ngmont states that </w:t>
      </w:r>
      <w:r w:rsidR="00B84124">
        <w:t>the</w:t>
      </w:r>
      <w:r w:rsidR="005A46B2">
        <w:t xml:space="preserve"> TIS</w:t>
      </w:r>
      <w:r w:rsidR="00B84124">
        <w:t xml:space="preserve"> station’s </w:t>
      </w:r>
      <w:r w:rsidR="00E65F77">
        <w:t xml:space="preserve">current </w:t>
      </w:r>
      <w:r w:rsidR="00B84124">
        <w:t>signal does not cover all parts of the city</w:t>
      </w:r>
      <w:r w:rsidR="00215DCB">
        <w:t xml:space="preserve"> and </w:t>
      </w:r>
      <w:r w:rsidR="00E65F77">
        <w:t xml:space="preserve">claims that </w:t>
      </w:r>
      <w:r w:rsidR="00215DCB">
        <w:t xml:space="preserve">the </w:t>
      </w:r>
      <w:r w:rsidR="00B84124">
        <w:t xml:space="preserve">cost to </w:t>
      </w:r>
      <w:r w:rsidRPr="00A46686" w:rsidR="00B84124">
        <w:t xml:space="preserve">add additional synchronous TIS locations to remedy the </w:t>
      </w:r>
      <w:r w:rsidR="00E65F77">
        <w:t>coverage deficit</w:t>
      </w:r>
      <w:r w:rsidRPr="00A46686" w:rsidR="00B84124">
        <w:t xml:space="preserve"> is not </w:t>
      </w:r>
      <w:r w:rsidRPr="00A46686" w:rsidR="00B84124">
        <w:t>affordable.</w:t>
      </w:r>
      <w:r>
        <w:rPr>
          <w:rStyle w:val="FootnoteReference"/>
        </w:rPr>
        <w:footnoteReference w:id="10"/>
      </w:r>
      <w:r w:rsidR="005A46B2">
        <w:t xml:space="preserve">  </w:t>
      </w:r>
      <w:r w:rsidRPr="00A46686" w:rsidR="00BE4D89">
        <w:t>The City therefore requests a waiver to u</w:t>
      </w:r>
      <w:r w:rsidR="00E65F77">
        <w:t xml:space="preserve">se </w:t>
      </w:r>
      <w:r w:rsidRPr="00A46686" w:rsidR="00BE4D89">
        <w:t xml:space="preserve">the </w:t>
      </w:r>
      <w:r w:rsidR="00E65F77">
        <w:t xml:space="preserve">available 10-watt power output of its transmitter to provide its proposed </w:t>
      </w:r>
      <w:r w:rsidR="00BE4D89">
        <w:t>coverage</w:t>
      </w:r>
      <w:r w:rsidR="00E65F77">
        <w:t xml:space="preserve"> extension</w:t>
      </w:r>
      <w:r w:rsidRPr="00A46686" w:rsidR="00BE4D89">
        <w:t>.</w:t>
      </w:r>
      <w:r w:rsidR="00BE4D89">
        <w:t xml:space="preserve">  It states that it currently operates its transmitter at 5 watts output </w:t>
      </w:r>
      <w:r w:rsidRPr="00A46686" w:rsidR="00BE4D89">
        <w:t xml:space="preserve">to comply with </w:t>
      </w:r>
      <w:r w:rsidR="00BE4D89">
        <w:t xml:space="preserve">section </w:t>
      </w:r>
      <w:r w:rsidRPr="00A46686" w:rsidR="00BE4D89">
        <w:t xml:space="preserve">90.242 </w:t>
      </w:r>
      <w:r w:rsidR="00BE4D89">
        <w:t>of the Commission’s rules</w:t>
      </w:r>
      <w:r w:rsidR="005A46B2">
        <w:t>,</w:t>
      </w:r>
      <w:r w:rsidR="00BE4D89">
        <w:t xml:space="preserve"> </w:t>
      </w:r>
      <w:r w:rsidRPr="00A46686" w:rsidR="00BE4D89">
        <w:t xml:space="preserve">which restricts the </w:t>
      </w:r>
      <w:r w:rsidR="00BE4D89">
        <w:t xml:space="preserve">TIS signal </w:t>
      </w:r>
      <w:r w:rsidR="00432DEE">
        <w:t xml:space="preserve">intensity </w:t>
      </w:r>
      <w:r w:rsidRPr="00A46686" w:rsidR="00BE4D89">
        <w:t xml:space="preserve">to 2.0 mv/m at </w:t>
      </w:r>
      <w:r w:rsidR="00BE4D89">
        <w:t>1.5 kilometers</w:t>
      </w:r>
      <w:r w:rsidRPr="00A46686" w:rsidR="00BE4D89">
        <w:t xml:space="preserve">.  It estimates that </w:t>
      </w:r>
      <w:r w:rsidR="00462925">
        <w:t xml:space="preserve">increasing </w:t>
      </w:r>
      <w:r w:rsidR="00D92A52">
        <w:t xml:space="preserve">the </w:t>
      </w:r>
      <w:r w:rsidR="00BE4D89">
        <w:t xml:space="preserve">transmitter </w:t>
      </w:r>
      <w:r w:rsidR="00D92A52">
        <w:t xml:space="preserve">power </w:t>
      </w:r>
      <w:r w:rsidR="00BE4D89">
        <w:t xml:space="preserve">output </w:t>
      </w:r>
      <w:r w:rsidRPr="00A46686" w:rsidR="00BE4D89">
        <w:t xml:space="preserve">power to </w:t>
      </w:r>
      <w:r w:rsidR="00E65F77">
        <w:t>10</w:t>
      </w:r>
      <w:r w:rsidR="005A46B2">
        <w:t xml:space="preserve"> </w:t>
      </w:r>
      <w:r w:rsidR="00E65F77">
        <w:t>watts</w:t>
      </w:r>
      <w:r w:rsidR="00462925">
        <w:t xml:space="preserve"> </w:t>
      </w:r>
      <w:r w:rsidRPr="00A46686" w:rsidR="00BE4D89">
        <w:t>w</w:t>
      </w:r>
      <w:r w:rsidR="00E65F77">
        <w:t>ill</w:t>
      </w:r>
      <w:r w:rsidRPr="00A46686" w:rsidR="00BE4D89">
        <w:t xml:space="preserve"> provide service to many of the areas </w:t>
      </w:r>
      <w:r w:rsidR="002A4F4F">
        <w:t xml:space="preserve">of the city </w:t>
      </w:r>
      <w:r w:rsidR="00BE4D89">
        <w:t>currently lacking</w:t>
      </w:r>
      <w:r w:rsidR="00BC5356">
        <w:t xml:space="preserve"> coverage</w:t>
      </w:r>
      <w:r w:rsidRPr="00A46686" w:rsidR="00BE4D89">
        <w:t>.</w:t>
      </w:r>
      <w:r>
        <w:rPr>
          <w:rStyle w:val="FootnoteReference"/>
        </w:rPr>
        <w:footnoteReference w:id="11"/>
      </w:r>
      <w:r w:rsidRPr="00A46686" w:rsidR="00BE4D89">
        <w:t xml:space="preserve">  In support of its </w:t>
      </w:r>
      <w:r w:rsidR="005A46B2">
        <w:t xml:space="preserve">waiver </w:t>
      </w:r>
      <w:r w:rsidRPr="00A46686" w:rsidR="00BE4D89">
        <w:t>request, the City provides</w:t>
      </w:r>
      <w:r w:rsidR="00BE4D89">
        <w:t xml:space="preserve"> an</w:t>
      </w:r>
      <w:r w:rsidRPr="00A46686" w:rsidR="00BE4D89">
        <w:t xml:space="preserve"> engineering study that</w:t>
      </w:r>
      <w:r w:rsidR="005A46B2">
        <w:t xml:space="preserve"> “</w:t>
      </w:r>
      <w:r w:rsidRPr="00A46686" w:rsidR="00BE4D89">
        <w:t>predicts the resulting coverage improvements at 10</w:t>
      </w:r>
      <w:r w:rsidR="005210D6">
        <w:t>-</w:t>
      </w:r>
      <w:r w:rsidRPr="00A46686" w:rsidR="00BE4D89">
        <w:t>watts and documents that no interference to cochannel and adjacent broadcast stations will result from the proposed increased field intensity.”</w:t>
      </w:r>
      <w:r>
        <w:rPr>
          <w:rStyle w:val="FootnoteReference"/>
        </w:rPr>
        <w:footnoteReference w:id="12"/>
      </w:r>
      <w:r w:rsidRPr="00A46686" w:rsidR="00BE4D89">
        <w:t xml:space="preserve">  </w:t>
      </w:r>
      <w:r w:rsidRPr="00993F10" w:rsidR="00BE4D89">
        <w:rPr>
          <w:snapToGrid/>
          <w:kern w:val="0"/>
          <w:szCs w:val="22"/>
        </w:rPr>
        <w:t xml:space="preserve">The City </w:t>
      </w:r>
      <w:r w:rsidRPr="00993F10" w:rsidR="00D92A52">
        <w:rPr>
          <w:snapToGrid/>
          <w:kern w:val="0"/>
          <w:szCs w:val="22"/>
        </w:rPr>
        <w:t xml:space="preserve">thus </w:t>
      </w:r>
      <w:r w:rsidRPr="00993F10" w:rsidR="00BE4D89">
        <w:rPr>
          <w:snapToGrid/>
          <w:kern w:val="0"/>
          <w:szCs w:val="22"/>
        </w:rPr>
        <w:t xml:space="preserve">requests an increase in the distance allowed for the 2.0 mV/m signal contour from 1.5 </w:t>
      </w:r>
      <w:r w:rsidRPr="00993F10" w:rsidR="00D92A52">
        <w:rPr>
          <w:snapToGrid/>
          <w:kern w:val="0"/>
          <w:szCs w:val="22"/>
        </w:rPr>
        <w:t>kilometers</w:t>
      </w:r>
      <w:r w:rsidRPr="00993F10" w:rsidR="00BE4D89">
        <w:rPr>
          <w:snapToGrid/>
          <w:kern w:val="0"/>
          <w:szCs w:val="22"/>
        </w:rPr>
        <w:t xml:space="preserve"> to 4.0 </w:t>
      </w:r>
      <w:r w:rsidRPr="00993F10" w:rsidR="00D92A52">
        <w:rPr>
          <w:snapToGrid/>
          <w:kern w:val="0"/>
          <w:szCs w:val="22"/>
        </w:rPr>
        <w:t>kilometers</w:t>
      </w:r>
      <w:r w:rsidRPr="00993F10" w:rsidR="005A46B2">
        <w:rPr>
          <w:snapToGrid/>
          <w:kern w:val="0"/>
          <w:szCs w:val="22"/>
        </w:rPr>
        <w:t xml:space="preserve">, </w:t>
      </w:r>
      <w:r w:rsidRPr="00993F10" w:rsidR="00BE4D89">
        <w:rPr>
          <w:snapToGrid/>
          <w:kern w:val="0"/>
          <w:szCs w:val="22"/>
        </w:rPr>
        <w:t xml:space="preserve">while </w:t>
      </w:r>
      <w:r w:rsidRPr="00993F10" w:rsidR="00D92A52">
        <w:rPr>
          <w:snapToGrid/>
          <w:kern w:val="0"/>
          <w:szCs w:val="22"/>
        </w:rPr>
        <w:t>not exceeding the 10</w:t>
      </w:r>
      <w:r w:rsidRPr="00993F10" w:rsidR="005A46B2">
        <w:rPr>
          <w:snapToGrid/>
          <w:kern w:val="0"/>
          <w:szCs w:val="22"/>
        </w:rPr>
        <w:t xml:space="preserve"> </w:t>
      </w:r>
      <w:r w:rsidRPr="00993F10" w:rsidR="00D92A52">
        <w:rPr>
          <w:snapToGrid/>
          <w:kern w:val="0"/>
          <w:szCs w:val="22"/>
        </w:rPr>
        <w:t>watt regulatory limit on transmitter output power.</w:t>
      </w:r>
      <w:r>
        <w:rPr>
          <w:rStyle w:val="FootnoteReference"/>
          <w:snapToGrid/>
          <w:kern w:val="0"/>
          <w:szCs w:val="22"/>
        </w:rPr>
        <w:footnoteReference w:id="13"/>
      </w:r>
      <w:r w:rsidRPr="00993F10" w:rsidR="00BE4D89">
        <w:rPr>
          <w:snapToGrid/>
          <w:kern w:val="0"/>
          <w:szCs w:val="22"/>
        </w:rPr>
        <w:t xml:space="preserve"> </w:t>
      </w:r>
      <w:r w:rsidRPr="00993F10" w:rsidR="005210D6">
        <w:rPr>
          <w:snapToGrid/>
          <w:kern w:val="0"/>
          <w:szCs w:val="22"/>
        </w:rPr>
        <w:t xml:space="preserve"> </w:t>
      </w:r>
    </w:p>
    <w:p w:rsidR="00513637" w:rsidRPr="00A46686" w:rsidP="00BE4D89" w14:paraId="2CDC266B" w14:textId="50FA7870">
      <w:pPr>
        <w:pStyle w:val="ParaNum"/>
        <w:widowControl/>
      </w:pPr>
      <w:r w:rsidRPr="00A46686">
        <w:t xml:space="preserve">The City </w:t>
      </w:r>
      <w:r w:rsidR="00D92A52">
        <w:t>submits</w:t>
      </w:r>
      <w:r>
        <w:t xml:space="preserve"> that </w:t>
      </w:r>
      <w:r w:rsidRPr="00993F10">
        <w:rPr>
          <w:snapToGrid/>
          <w:kern w:val="0"/>
          <w:szCs w:val="22"/>
        </w:rPr>
        <w:t xml:space="preserve">the enforcement of the relevant TIS rule </w:t>
      </w:r>
      <w:r w:rsidRPr="00993F10" w:rsidR="00EF5140">
        <w:rPr>
          <w:snapToGrid/>
          <w:kern w:val="0"/>
          <w:szCs w:val="22"/>
        </w:rPr>
        <w:t>(</w:t>
      </w:r>
      <w:r w:rsidRPr="00993F10">
        <w:rPr>
          <w:snapToGrid/>
          <w:kern w:val="0"/>
          <w:szCs w:val="22"/>
        </w:rPr>
        <w:t>section 90.242(b)(4)(iv)</w:t>
      </w:r>
      <w:r w:rsidRPr="00993F10" w:rsidR="00EF5140">
        <w:rPr>
          <w:snapToGrid/>
          <w:kern w:val="0"/>
          <w:szCs w:val="22"/>
        </w:rPr>
        <w:t xml:space="preserve">) </w:t>
      </w:r>
      <w:r w:rsidRPr="00993F10">
        <w:rPr>
          <w:snapToGrid/>
          <w:kern w:val="0"/>
          <w:szCs w:val="22"/>
        </w:rPr>
        <w:t xml:space="preserve">will not serve to further </w:t>
      </w:r>
      <w:r w:rsidRPr="00993F10" w:rsidR="00D92A52">
        <w:rPr>
          <w:snapToGrid/>
          <w:kern w:val="0"/>
          <w:szCs w:val="22"/>
        </w:rPr>
        <w:t>the rule’s</w:t>
      </w:r>
      <w:r w:rsidRPr="00993F10">
        <w:rPr>
          <w:snapToGrid/>
          <w:kern w:val="0"/>
          <w:szCs w:val="22"/>
        </w:rPr>
        <w:t xml:space="preserve"> </w:t>
      </w:r>
      <w:r w:rsidRPr="00993F10">
        <w:rPr>
          <w:snapToGrid/>
          <w:kern w:val="0"/>
          <w:szCs w:val="22"/>
        </w:rPr>
        <w:t>underlying purpose</w:t>
      </w:r>
      <w:r w:rsidRPr="00993F10" w:rsidR="00D92A52">
        <w:rPr>
          <w:snapToGrid/>
          <w:kern w:val="0"/>
          <w:szCs w:val="22"/>
        </w:rPr>
        <w:t xml:space="preserve">, i.e., avoiding TIS stations interfering with AM broadcast stations. </w:t>
      </w:r>
      <w:r w:rsidRPr="00993F10">
        <w:rPr>
          <w:snapToGrid/>
          <w:kern w:val="0"/>
          <w:szCs w:val="22"/>
        </w:rPr>
        <w:t xml:space="preserve"> The City contends </w:t>
      </w:r>
      <w:r w:rsidRPr="00993F10" w:rsidR="00BE4D89">
        <w:rPr>
          <w:snapToGrid/>
          <w:kern w:val="0"/>
          <w:szCs w:val="22"/>
        </w:rPr>
        <w:t xml:space="preserve">that </w:t>
      </w:r>
      <w:r w:rsidRPr="00993F10">
        <w:rPr>
          <w:snapToGrid/>
          <w:kern w:val="0"/>
          <w:szCs w:val="22"/>
        </w:rPr>
        <w:t xml:space="preserve">strict adherence to the </w:t>
      </w:r>
      <w:r w:rsidRPr="00993F10" w:rsidR="00DD5D38">
        <w:rPr>
          <w:snapToGrid/>
          <w:kern w:val="0"/>
          <w:szCs w:val="22"/>
        </w:rPr>
        <w:t xml:space="preserve">field strength limit </w:t>
      </w:r>
      <w:r w:rsidRPr="00993F10" w:rsidR="00BC5356">
        <w:rPr>
          <w:snapToGrid/>
          <w:kern w:val="0"/>
          <w:szCs w:val="22"/>
        </w:rPr>
        <w:t xml:space="preserve">would require </w:t>
      </w:r>
      <w:r w:rsidRPr="00993F10" w:rsidR="00607D22">
        <w:rPr>
          <w:snapToGrid/>
          <w:kern w:val="0"/>
          <w:szCs w:val="22"/>
        </w:rPr>
        <w:t xml:space="preserve">it </w:t>
      </w:r>
      <w:r w:rsidRPr="00993F10" w:rsidR="00BC5356">
        <w:rPr>
          <w:snapToGrid/>
          <w:kern w:val="0"/>
          <w:szCs w:val="22"/>
        </w:rPr>
        <w:t xml:space="preserve">to </w:t>
      </w:r>
      <w:r w:rsidRPr="00993F10" w:rsidR="00EF5140">
        <w:rPr>
          <w:snapToGrid/>
          <w:kern w:val="0"/>
          <w:szCs w:val="22"/>
        </w:rPr>
        <w:t xml:space="preserve">install </w:t>
      </w:r>
      <w:r w:rsidRPr="00993F10" w:rsidR="00BC5356">
        <w:rPr>
          <w:snapToGrid/>
          <w:kern w:val="0"/>
          <w:szCs w:val="22"/>
        </w:rPr>
        <w:t xml:space="preserve">an additional TIS station or stations to provide the coverage achievable by its requested expansion of the existing station’s </w:t>
      </w:r>
      <w:r w:rsidRPr="00993F10" w:rsidR="00EF5140">
        <w:rPr>
          <w:snapToGrid/>
          <w:kern w:val="0"/>
          <w:szCs w:val="22"/>
        </w:rPr>
        <w:t xml:space="preserve">2.0 mV/m coverage contour.  </w:t>
      </w:r>
      <w:r w:rsidRPr="00993F10" w:rsidR="00DD5D38">
        <w:rPr>
          <w:snapToGrid/>
          <w:kern w:val="0"/>
          <w:szCs w:val="22"/>
        </w:rPr>
        <w:t xml:space="preserve">The City </w:t>
      </w:r>
      <w:r w:rsidRPr="00993F10" w:rsidR="00EF5140">
        <w:rPr>
          <w:snapToGrid/>
          <w:kern w:val="0"/>
          <w:szCs w:val="22"/>
        </w:rPr>
        <w:t xml:space="preserve">thus </w:t>
      </w:r>
      <w:r w:rsidRPr="00993F10" w:rsidR="00DD5D38">
        <w:rPr>
          <w:snapToGrid/>
          <w:kern w:val="0"/>
          <w:szCs w:val="22"/>
        </w:rPr>
        <w:t>argues that t</w:t>
      </w:r>
      <w:r w:rsidRPr="00993F10" w:rsidR="00BE4D89">
        <w:rPr>
          <w:snapToGrid/>
          <w:kern w:val="0"/>
          <w:szCs w:val="22"/>
        </w:rPr>
        <w:t xml:space="preserve">he </w:t>
      </w:r>
      <w:r w:rsidRPr="00993F10" w:rsidR="00EF5140">
        <w:rPr>
          <w:snapToGrid/>
          <w:kern w:val="0"/>
          <w:szCs w:val="22"/>
        </w:rPr>
        <w:t xml:space="preserve">Commission did not intend section 90.242(b)(4)(iv) to be a cost burden </w:t>
      </w:r>
      <w:r w:rsidRPr="00993F10" w:rsidR="000524C8">
        <w:rPr>
          <w:snapToGrid/>
          <w:kern w:val="0"/>
          <w:szCs w:val="22"/>
        </w:rPr>
        <w:t xml:space="preserve">on </w:t>
      </w:r>
      <w:r w:rsidRPr="00993F10" w:rsidR="00BE4D89">
        <w:rPr>
          <w:snapToGrid/>
          <w:kern w:val="0"/>
          <w:szCs w:val="22"/>
        </w:rPr>
        <w:t xml:space="preserve">agencies </w:t>
      </w:r>
      <w:r w:rsidRPr="00993F10" w:rsidR="00DD5D38">
        <w:rPr>
          <w:snapToGrid/>
          <w:kern w:val="0"/>
          <w:szCs w:val="22"/>
        </w:rPr>
        <w:t xml:space="preserve">responsible for </w:t>
      </w:r>
      <w:r w:rsidRPr="00993F10" w:rsidR="00BE4D89">
        <w:rPr>
          <w:snapToGrid/>
          <w:kern w:val="0"/>
          <w:szCs w:val="22"/>
        </w:rPr>
        <w:t>inform</w:t>
      </w:r>
      <w:r w:rsidRPr="00993F10" w:rsidR="00DD5D38">
        <w:rPr>
          <w:snapToGrid/>
          <w:kern w:val="0"/>
          <w:szCs w:val="22"/>
        </w:rPr>
        <w:t>ing</w:t>
      </w:r>
      <w:r w:rsidRPr="00993F10" w:rsidR="00BE4D89">
        <w:rPr>
          <w:snapToGrid/>
          <w:kern w:val="0"/>
          <w:szCs w:val="22"/>
        </w:rPr>
        <w:t xml:space="preserve"> the traveling public and protect</w:t>
      </w:r>
      <w:r w:rsidRPr="00993F10" w:rsidR="00DD5D38">
        <w:rPr>
          <w:snapToGrid/>
          <w:kern w:val="0"/>
          <w:szCs w:val="22"/>
        </w:rPr>
        <w:t>ing</w:t>
      </w:r>
      <w:r w:rsidRPr="00993F10" w:rsidR="00BE4D89">
        <w:rPr>
          <w:snapToGrid/>
          <w:kern w:val="0"/>
          <w:szCs w:val="22"/>
        </w:rPr>
        <w:t xml:space="preserve"> life and property.</w:t>
      </w:r>
      <w:r>
        <w:rPr>
          <w:rStyle w:val="FootnoteReference"/>
          <w:snapToGrid/>
          <w:kern w:val="0"/>
          <w:szCs w:val="22"/>
        </w:rPr>
        <w:footnoteReference w:id="14"/>
      </w:r>
    </w:p>
    <w:p w:rsidR="00E8753B" w:rsidRPr="009452E6" w:rsidP="00881242" w14:paraId="14BAA7A6" w14:textId="77777777">
      <w:pPr>
        <w:pStyle w:val="Heading1"/>
        <w:tabs>
          <w:tab w:val="left" w:pos="720"/>
        </w:tabs>
        <w:rPr>
          <w:b w:val="0"/>
          <w:szCs w:val="22"/>
        </w:rPr>
      </w:pPr>
      <w:r w:rsidRPr="00881242">
        <w:t>DISCUSSION</w:t>
      </w:r>
    </w:p>
    <w:p w:rsidR="00BD0410" w:rsidP="00E8753B" w14:paraId="57BE3770" w14:textId="77777777">
      <w:pPr>
        <w:pStyle w:val="ParaNum"/>
      </w:pPr>
      <w:r w:rsidRPr="00E8753B">
        <w:t xml:space="preserve">Section 1.925(b)(3) of the Commission’s rules provides that: “the Commission may grant a request for waiver if it is shown that: </w:t>
      </w:r>
      <w:bookmarkStart w:id="0" w:name="SP;619100004c4a2"/>
      <w:bookmarkStart w:id="1" w:name="I0C18FFF043ED11E0B2C484FD2F1B6B50"/>
      <w:bookmarkStart w:id="2" w:name="I0C172B3643ED11E0B2C484FD2F1B6B50"/>
      <w:bookmarkEnd w:id="0"/>
      <w:bookmarkEnd w:id="1"/>
      <w:bookmarkEnd w:id="2"/>
      <w:r w:rsidRPr="00E8753B">
        <w:t xml:space="preserve">(i) The underlying purpose of the rule(s) would not be served or would be frustrated by application to the instant case, and that a grant of the requested waiver would be in the public interest; or </w:t>
      </w:r>
      <w:bookmarkStart w:id="3" w:name="SP;3ac8000039643"/>
      <w:bookmarkStart w:id="4" w:name="I0C19270043ED11E0B2C484FD2F1B6B50"/>
      <w:bookmarkStart w:id="5" w:name="I0C172B3743ED11E0B2C484FD2F1B6B50"/>
      <w:bookmarkEnd w:id="3"/>
      <w:bookmarkEnd w:id="4"/>
      <w:bookmarkEnd w:id="5"/>
      <w:r w:rsidRPr="00E8753B">
        <w:t>(ii) In view of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15"/>
      </w:r>
      <w:r w:rsidRPr="00E8753B">
        <w:t xml:space="preserve">  </w:t>
      </w:r>
      <w:r w:rsidRPr="00537306" w:rsidR="0010681F">
        <w:rPr>
          <w:szCs w:val="22"/>
        </w:rPr>
        <w:t>An applicant seeking a waiver faces a high hurdle and must plead with particularity the facts and circumstances that warrant a waiver.</w:t>
      </w:r>
      <w:r>
        <w:rPr>
          <w:rStyle w:val="FootnoteReference"/>
          <w:szCs w:val="22"/>
        </w:rPr>
        <w:footnoteReference w:id="16"/>
      </w:r>
      <w:r w:rsidRPr="00537306" w:rsidR="0010681F">
        <w:rPr>
          <w:szCs w:val="22"/>
        </w:rPr>
        <w:t xml:space="preserve">  Based on the information before us, we are persuaded that </w:t>
      </w:r>
      <w:r w:rsidR="006C7406">
        <w:rPr>
          <w:szCs w:val="22"/>
        </w:rPr>
        <w:t>Longmont</w:t>
      </w:r>
      <w:r w:rsidRPr="00537306" w:rsidR="0010681F">
        <w:rPr>
          <w:szCs w:val="22"/>
        </w:rPr>
        <w:t xml:space="preserve"> has demonstrated that a waiver of </w:t>
      </w:r>
      <w:r w:rsidR="00BC44EC">
        <w:rPr>
          <w:szCs w:val="22"/>
        </w:rPr>
        <w:t>s</w:t>
      </w:r>
      <w:r w:rsidRPr="00537306" w:rsidR="0010681F">
        <w:rPr>
          <w:szCs w:val="22"/>
        </w:rPr>
        <w:t>ection 90.242(</w:t>
      </w:r>
      <w:r w:rsidR="0010681F">
        <w:rPr>
          <w:szCs w:val="22"/>
        </w:rPr>
        <w:t>b</w:t>
      </w:r>
      <w:r w:rsidRPr="00537306" w:rsidR="0010681F">
        <w:rPr>
          <w:szCs w:val="22"/>
        </w:rPr>
        <w:t>)(</w:t>
      </w:r>
      <w:r w:rsidR="0010681F">
        <w:rPr>
          <w:szCs w:val="22"/>
        </w:rPr>
        <w:t>4</w:t>
      </w:r>
      <w:r w:rsidRPr="00537306" w:rsidR="0010681F">
        <w:rPr>
          <w:szCs w:val="22"/>
        </w:rPr>
        <w:t>)</w:t>
      </w:r>
      <w:r w:rsidR="0010681F">
        <w:rPr>
          <w:szCs w:val="22"/>
        </w:rPr>
        <w:t xml:space="preserve">(iv) </w:t>
      </w:r>
      <w:r w:rsidRPr="00537306" w:rsidR="0010681F">
        <w:rPr>
          <w:szCs w:val="22"/>
        </w:rPr>
        <w:t>is warranted.</w:t>
      </w:r>
    </w:p>
    <w:p w:rsidR="00EF4536" w:rsidP="003D3F36" w14:paraId="37619D01" w14:textId="36E8FCA6">
      <w:pPr>
        <w:pStyle w:val="ParaNum"/>
        <w:widowControl/>
      </w:pPr>
      <w:r w:rsidRPr="00EF4536">
        <w:t xml:space="preserve">When the Commission adopted the TIS rules, it stated that TIS “is intended to serve a 3 </w:t>
      </w:r>
      <w:r w:rsidR="00607D22">
        <w:t>km</w:t>
      </w:r>
      <w:r w:rsidRPr="00EF4536">
        <w:t xml:space="preserve"> zone with generally repetitive information pertinent to travelers.”</w:t>
      </w:r>
      <w:r>
        <w:rPr>
          <w:rStyle w:val="FootnoteReference"/>
        </w:rPr>
        <w:footnoteReference w:id="17"/>
      </w:r>
      <w:r w:rsidRPr="00EF4536">
        <w:t xml:space="preserve">  </w:t>
      </w:r>
      <w:r w:rsidR="00BC44EC">
        <w:t xml:space="preserve">By limiting </w:t>
      </w:r>
      <w:r w:rsidRPr="00BC44EC" w:rsidR="00BC44EC">
        <w:t xml:space="preserve">the field strength </w:t>
      </w:r>
      <w:r w:rsidR="00E65F77">
        <w:t>at</w:t>
      </w:r>
      <w:r w:rsidRPr="00BC44EC" w:rsidR="00BC44EC">
        <w:t xml:space="preserve"> 1.5 k</w:t>
      </w:r>
      <w:r w:rsidR="00607D22">
        <w:t>m</w:t>
      </w:r>
      <w:r w:rsidRPr="00BC44EC" w:rsidR="00BC44EC">
        <w:t xml:space="preserve"> from the transmitting site, limit</w:t>
      </w:r>
      <w:r w:rsidR="00BC44EC">
        <w:t>ing</w:t>
      </w:r>
      <w:r w:rsidRPr="00BC44EC" w:rsidR="00BC44EC">
        <w:t xml:space="preserve"> the maximum antenna height, and limit</w:t>
      </w:r>
      <w:r w:rsidR="00BC44EC">
        <w:t>ing</w:t>
      </w:r>
      <w:r w:rsidRPr="00BC44EC" w:rsidR="00BC44EC">
        <w:t xml:space="preserve"> the transmitter output power to </w:t>
      </w:r>
      <w:r w:rsidR="00462925">
        <w:t>10</w:t>
      </w:r>
      <w:r w:rsidR="008E676D">
        <w:t xml:space="preserve"> </w:t>
      </w:r>
      <w:r w:rsidRPr="00BC44EC" w:rsidR="00BC44EC">
        <w:t>watts</w:t>
      </w:r>
      <w:r w:rsidR="00BC44EC">
        <w:t xml:space="preserve">, the </w:t>
      </w:r>
      <w:r w:rsidRPr="00EF4536">
        <w:t xml:space="preserve">Commission </w:t>
      </w:r>
      <w:r w:rsidR="00BC44EC">
        <w:t xml:space="preserve">minimized </w:t>
      </w:r>
      <w:r w:rsidRPr="00EF4536">
        <w:t>the potential for TIS to cause interference to broadcast stations.</w:t>
      </w:r>
      <w:r>
        <w:rPr>
          <w:rStyle w:val="FootnoteReference"/>
        </w:rPr>
        <w:footnoteReference w:id="18"/>
      </w:r>
      <w:r w:rsidRPr="00EF4536">
        <w:t xml:space="preserve">  The Commission stated that “considering the likelihood of interference to broadcast stations, </w:t>
      </w:r>
      <w:r w:rsidRPr="00EF4536">
        <w:t>these steps should prevent interference situations from developing without unduly burdening TIS applicants.”</w:t>
      </w:r>
      <w:r>
        <w:rPr>
          <w:rStyle w:val="FootnoteReference"/>
        </w:rPr>
        <w:footnoteReference w:id="19"/>
      </w:r>
    </w:p>
    <w:p w:rsidR="000524C8" w:rsidP="001133F0" w14:paraId="36D0F69F" w14:textId="31602D84">
      <w:pPr>
        <w:pStyle w:val="ParaNum"/>
      </w:pPr>
      <w:r>
        <w:t>In accordance with our TIS spacing rules,</w:t>
      </w:r>
      <w:r>
        <w:rPr>
          <w:rStyle w:val="FootnoteReference"/>
        </w:rPr>
        <w:footnoteReference w:id="20"/>
      </w:r>
      <w:r>
        <w:t xml:space="preserve"> </w:t>
      </w:r>
      <w:r w:rsidR="00C14D17">
        <w:t>Longmont</w:t>
      </w:r>
      <w:r>
        <w:t>’s TIS transmitter</w:t>
      </w:r>
      <w:r w:rsidR="00434345">
        <w:t>, operating with its proposed parameters,</w:t>
      </w:r>
      <w:r w:rsidRPr="00F265AB" w:rsidR="00F265AB">
        <w:t xml:space="preserve"> </w:t>
      </w:r>
      <w:r>
        <w:t>is</w:t>
      </w:r>
      <w:r w:rsidRPr="00F265AB" w:rsidR="00F265AB">
        <w:t xml:space="preserve"> not located within 130 k</w:t>
      </w:r>
      <w:r w:rsidR="00F265AB">
        <w:t>ilo</w:t>
      </w:r>
      <w:r w:rsidRPr="00F265AB" w:rsidR="00F265AB">
        <w:t>m</w:t>
      </w:r>
      <w:r w:rsidR="00F265AB">
        <w:t>eters</w:t>
      </w:r>
      <w:r w:rsidRPr="00F265AB" w:rsidR="00F265AB">
        <w:t xml:space="preserve"> of the predicted daytime 0.5 mV/m contour of any co-channel AM station or within 15 </w:t>
      </w:r>
      <w:r w:rsidR="00D70EB5">
        <w:t>kilometers</w:t>
      </w:r>
      <w:r w:rsidRPr="00F265AB" w:rsidR="00D70EB5">
        <w:t xml:space="preserve"> </w:t>
      </w:r>
      <w:r w:rsidRPr="00F265AB" w:rsidR="00F265AB">
        <w:t>of the predicted daytime 0.5 mV/m of any first adjacent channel AM station.</w:t>
      </w:r>
      <w:r>
        <w:rPr>
          <w:rStyle w:val="FootnoteReference"/>
        </w:rPr>
        <w:footnoteReference w:id="21"/>
      </w:r>
      <w:r w:rsidR="00E1422C">
        <w:t xml:space="preserve">  </w:t>
      </w:r>
      <w:r w:rsidR="00607D22">
        <w:t xml:space="preserve">The </w:t>
      </w:r>
      <w:r w:rsidR="00E1422C">
        <w:t xml:space="preserve">spacing between the </w:t>
      </w:r>
      <w:r w:rsidR="00C40637">
        <w:t>Longmont</w:t>
      </w:r>
      <w:r w:rsidR="00E1422C">
        <w:t xml:space="preserve"> TIS transmitter and the closest co-channel broadcast station, </w:t>
      </w:r>
      <w:r w:rsidR="00C40637">
        <w:t>KHPY</w:t>
      </w:r>
      <w:r w:rsidR="00D70EB5">
        <w:t xml:space="preserve">, </w:t>
      </w:r>
      <w:r w:rsidR="00C40637">
        <w:t>Moreno Valley, C</w:t>
      </w:r>
      <w:r w:rsidR="00434345">
        <w:t>alifornia</w:t>
      </w:r>
      <w:r w:rsidR="00E1422C">
        <w:t xml:space="preserve">, is </w:t>
      </w:r>
      <w:r w:rsidR="00C40637">
        <w:t>759 miles</w:t>
      </w:r>
      <w:r w:rsidR="002A4F4F">
        <w:t>.</w:t>
      </w:r>
      <w:r>
        <w:rPr>
          <w:rStyle w:val="FootnoteReference"/>
        </w:rPr>
        <w:footnoteReference w:id="22"/>
      </w:r>
      <w:r w:rsidR="00E1422C">
        <w:t xml:space="preserve"> </w:t>
      </w:r>
      <w:r w:rsidR="002A4F4F">
        <w:t xml:space="preserve"> T</w:t>
      </w:r>
      <w:r w:rsidR="00E1422C">
        <w:t xml:space="preserve">he spacing to the closest first adjacent channel broadcast station, </w:t>
      </w:r>
      <w:r w:rsidR="001133F0">
        <w:t>KWOD</w:t>
      </w:r>
      <w:r w:rsidR="00D70EB5">
        <w:t xml:space="preserve">, </w:t>
      </w:r>
      <w:r w:rsidR="001133F0">
        <w:t>Kansas City, K</w:t>
      </w:r>
      <w:r w:rsidR="00434345">
        <w:t xml:space="preserve">ansas </w:t>
      </w:r>
      <w:r w:rsidR="00ED4DD9">
        <w:t>on 16</w:t>
      </w:r>
      <w:r w:rsidR="001133F0">
        <w:t>6</w:t>
      </w:r>
      <w:r w:rsidR="00ED4DD9">
        <w:t>0 kHz</w:t>
      </w:r>
      <w:r w:rsidR="00E1422C">
        <w:t xml:space="preserve">, is </w:t>
      </w:r>
      <w:r w:rsidR="001133F0">
        <w:t>510 miles</w:t>
      </w:r>
      <w:r w:rsidR="00607D22">
        <w:t>, far exceeding the prescribed 130 kilometer co-channel and 15 kilometer adjacent-channel spacing limits</w:t>
      </w:r>
      <w:r w:rsidR="00EF5140">
        <w:t>.</w:t>
      </w:r>
      <w:r>
        <w:rPr>
          <w:rStyle w:val="FootnoteReference"/>
        </w:rPr>
        <w:footnoteReference w:id="23"/>
      </w:r>
      <w:r w:rsidR="00E1422C">
        <w:t xml:space="preserve"> </w:t>
      </w:r>
      <w:r w:rsidR="00EF5140">
        <w:t xml:space="preserve">This gives </w:t>
      </w:r>
      <w:r w:rsidR="00E1422C">
        <w:t xml:space="preserve">us confidence that the </w:t>
      </w:r>
      <w:r w:rsidR="00EF5140">
        <w:t xml:space="preserve">proposed </w:t>
      </w:r>
      <w:r w:rsidR="00E1422C">
        <w:t>extension of the 2 m</w:t>
      </w:r>
      <w:r w:rsidR="00D70EB5">
        <w:t>V</w:t>
      </w:r>
      <w:r w:rsidR="00E1422C">
        <w:t>/</w:t>
      </w:r>
      <w:r w:rsidR="00D70EB5">
        <w:t>m</w:t>
      </w:r>
      <w:r w:rsidR="00E1422C">
        <w:t xml:space="preserve"> contour of the </w:t>
      </w:r>
      <w:r w:rsidR="00EF5140">
        <w:t xml:space="preserve">City’s </w:t>
      </w:r>
      <w:r w:rsidR="00E1422C">
        <w:t xml:space="preserve">TIS station </w:t>
      </w:r>
      <w:r w:rsidR="005539FA">
        <w:t xml:space="preserve">from 1.5 </w:t>
      </w:r>
      <w:r w:rsidR="00607D22">
        <w:t>kilometers</w:t>
      </w:r>
      <w:r w:rsidR="005539FA">
        <w:t xml:space="preserve"> to 4 </w:t>
      </w:r>
      <w:r w:rsidR="00607D22">
        <w:t>kilometers</w:t>
      </w:r>
      <w:r w:rsidR="005539FA">
        <w:t xml:space="preserve"> </w:t>
      </w:r>
      <w:r w:rsidR="00E1422C">
        <w:t>will not result in harmful interference to these broadcast stations</w:t>
      </w:r>
      <w:r>
        <w:t>.</w:t>
      </w:r>
      <w:r>
        <w:rPr>
          <w:rStyle w:val="FootnoteReference"/>
        </w:rPr>
        <w:footnoteReference w:id="24"/>
      </w:r>
      <w:r>
        <w:t xml:space="preserve">  In addition, w</w:t>
      </w:r>
      <w:r w:rsidR="005A1786">
        <w:t xml:space="preserve">e find that </w:t>
      </w:r>
      <w:r w:rsidR="003D3F36">
        <w:t xml:space="preserve">the </w:t>
      </w:r>
      <w:r w:rsidR="00462925">
        <w:t xml:space="preserve">proposed </w:t>
      </w:r>
      <w:r w:rsidR="00434345">
        <w:t xml:space="preserve">coverage </w:t>
      </w:r>
      <w:r w:rsidR="005A1786">
        <w:t>ex</w:t>
      </w:r>
      <w:r w:rsidR="00462925">
        <w:t>tension</w:t>
      </w:r>
      <w:r w:rsidR="005A1786">
        <w:t xml:space="preserve"> </w:t>
      </w:r>
      <w:r w:rsidR="00607D22">
        <w:t>of</w:t>
      </w:r>
      <w:r w:rsidR="00434345">
        <w:t xml:space="preserve"> </w:t>
      </w:r>
      <w:r w:rsidR="001133F0">
        <w:t>Longmont</w:t>
      </w:r>
      <w:r w:rsidR="005A1786">
        <w:t xml:space="preserve">’s TIS </w:t>
      </w:r>
      <w:r w:rsidR="00434345">
        <w:t>facility</w:t>
      </w:r>
      <w:r w:rsidR="00462925">
        <w:t xml:space="preserve"> </w:t>
      </w:r>
      <w:r w:rsidR="00607D22">
        <w:t xml:space="preserve">will serve the public interest by allowing </w:t>
      </w:r>
      <w:r w:rsidR="005A1786">
        <w:t xml:space="preserve">the City to </w:t>
      </w:r>
      <w:r w:rsidR="00A658F1">
        <w:t xml:space="preserve">better inform </w:t>
      </w:r>
      <w:r w:rsidR="005A1786">
        <w:t xml:space="preserve">travelers </w:t>
      </w:r>
      <w:r w:rsidR="00A658F1">
        <w:t xml:space="preserve">of road and travel conditions </w:t>
      </w:r>
      <w:r w:rsidR="005A1786">
        <w:t xml:space="preserve">throughout </w:t>
      </w:r>
      <w:r w:rsidR="00D53C92">
        <w:t xml:space="preserve">the </w:t>
      </w:r>
      <w:r w:rsidR="005A1786">
        <w:t>city</w:t>
      </w:r>
      <w:r w:rsidR="00A658F1">
        <w:t xml:space="preserve"> and alert </w:t>
      </w:r>
      <w:r w:rsidR="00E1422C">
        <w:t xml:space="preserve">the </w:t>
      </w:r>
      <w:r w:rsidR="00867D3B">
        <w:t>travel</w:t>
      </w:r>
      <w:r w:rsidR="00E1422C">
        <w:t xml:space="preserve">ing public </w:t>
      </w:r>
      <w:r w:rsidR="00A658F1">
        <w:t xml:space="preserve">more effectively </w:t>
      </w:r>
      <w:r w:rsidR="005A1786">
        <w:t xml:space="preserve">in the event of emergencies stemming from hazards to which </w:t>
      </w:r>
      <w:r w:rsidR="002603D9">
        <w:t>Longmont</w:t>
      </w:r>
      <w:r w:rsidR="005A1786">
        <w:t xml:space="preserve"> is susceptible.</w:t>
      </w:r>
    </w:p>
    <w:p w:rsidR="00284837" w:rsidP="001133F0" w14:paraId="099201A4" w14:textId="19C26F92">
      <w:pPr>
        <w:pStyle w:val="ParaNum"/>
      </w:pPr>
      <w:r>
        <w:t xml:space="preserve">  </w:t>
      </w:r>
      <w:r w:rsidR="00607D22">
        <w:t xml:space="preserve">Based </w:t>
      </w:r>
      <w:r w:rsidRPr="00284837">
        <w:t xml:space="preserve">on the record before us, we find that a grant of </w:t>
      </w:r>
      <w:r w:rsidR="001133F0">
        <w:t>Longmont</w:t>
      </w:r>
      <w:r>
        <w:t xml:space="preserve">’s </w:t>
      </w:r>
      <w:r w:rsidRPr="00284837">
        <w:t>request for waiver would serve the public interest</w:t>
      </w:r>
      <w:r w:rsidR="000524C8">
        <w:t xml:space="preserve"> and </w:t>
      </w:r>
      <w:r w:rsidRPr="00B66737" w:rsidR="000524C8">
        <w:t>that the underlying purpose of the rule would not be served by application to the present case.</w:t>
      </w:r>
      <w:r w:rsidR="000524C8">
        <w:t xml:space="preserve">  </w:t>
      </w:r>
      <w:r>
        <w:t xml:space="preserve">Therefore, we conclude that </w:t>
      </w:r>
      <w:r w:rsidR="001133F0">
        <w:t>Longmont</w:t>
      </w:r>
      <w:r>
        <w:t xml:space="preserve"> satisfies the Commission’s waiver criteria.</w:t>
      </w:r>
    </w:p>
    <w:p w:rsidR="00D43E21" w:rsidP="00D43E21" w14:paraId="415595D1" w14:textId="77777777">
      <w:pPr>
        <w:pStyle w:val="Heading1"/>
        <w:tabs>
          <w:tab w:val="left" w:pos="720"/>
        </w:tabs>
      </w:pPr>
      <w:r>
        <w:t>ordering clauses</w:t>
      </w:r>
    </w:p>
    <w:p w:rsidR="00D43E21" w:rsidRPr="00D43E21" w:rsidP="00D43E21" w14:paraId="0B615755" w14:textId="68E018FB">
      <w:pPr>
        <w:pStyle w:val="ParaNum"/>
        <w:rPr>
          <w:rStyle w:val="documentbody1"/>
          <w:rFonts w:ascii="Times New Roman" w:hAnsi="Times New Roman"/>
          <w:sz w:val="22"/>
          <w:szCs w:val="22"/>
        </w:rPr>
      </w:pPr>
      <w:r w:rsidRPr="00D43E21">
        <w:rPr>
          <w:rStyle w:val="documentbody1"/>
          <w:rFonts w:ascii="Times New Roman" w:hAnsi="Times New Roman"/>
          <w:sz w:val="22"/>
          <w:szCs w:val="22"/>
        </w:rPr>
        <w:t xml:space="preserve">Accordingly, IT IS ORDERED, pursuant to </w:t>
      </w:r>
      <w:r w:rsidR="00EF5140">
        <w:rPr>
          <w:rStyle w:val="documentbody1"/>
          <w:rFonts w:ascii="Times New Roman" w:hAnsi="Times New Roman"/>
          <w:sz w:val="22"/>
          <w:szCs w:val="22"/>
        </w:rPr>
        <w:t>s</w:t>
      </w:r>
      <w:r w:rsidRPr="00D43E21">
        <w:rPr>
          <w:rStyle w:val="documentbody1"/>
          <w:rFonts w:ascii="Times New Roman" w:hAnsi="Times New Roman"/>
          <w:sz w:val="22"/>
          <w:szCs w:val="22"/>
        </w:rPr>
        <w:t>ection</w:t>
      </w:r>
      <w:r w:rsidR="00D70EB5">
        <w:rPr>
          <w:rStyle w:val="documentbody1"/>
          <w:rFonts w:ascii="Times New Roman" w:hAnsi="Times New Roman"/>
          <w:sz w:val="22"/>
          <w:szCs w:val="22"/>
        </w:rPr>
        <w:t>s</w:t>
      </w:r>
      <w:r w:rsidRPr="00D43E21">
        <w:rPr>
          <w:rStyle w:val="documentbody1"/>
          <w:rFonts w:ascii="Times New Roman" w:hAnsi="Times New Roman"/>
          <w:sz w:val="22"/>
          <w:szCs w:val="22"/>
        </w:rPr>
        <w:t xml:space="preserve"> 4(i)</w:t>
      </w:r>
      <w:r w:rsidR="00D70EB5">
        <w:rPr>
          <w:rStyle w:val="documentbody1"/>
          <w:rFonts w:ascii="Times New Roman" w:hAnsi="Times New Roman"/>
          <w:sz w:val="22"/>
          <w:szCs w:val="22"/>
        </w:rPr>
        <w:t xml:space="preserve"> and 303(r)</w:t>
      </w:r>
      <w:r w:rsidRPr="00D43E21">
        <w:rPr>
          <w:rStyle w:val="documentbody1"/>
          <w:rFonts w:ascii="Times New Roman" w:hAnsi="Times New Roman"/>
          <w:sz w:val="22"/>
          <w:szCs w:val="22"/>
        </w:rPr>
        <w:t xml:space="preserve"> of the Communications Act of 1934, as amended, 47 U</w:t>
      </w:r>
      <w:r w:rsidR="00D70EB5">
        <w:rPr>
          <w:rStyle w:val="documentbody1"/>
          <w:rFonts w:ascii="Times New Roman" w:hAnsi="Times New Roman"/>
          <w:sz w:val="22"/>
          <w:szCs w:val="22"/>
        </w:rPr>
        <w:t>.</w:t>
      </w:r>
      <w:r w:rsidRPr="00D43E21">
        <w:rPr>
          <w:rStyle w:val="documentbody1"/>
          <w:rFonts w:ascii="Times New Roman" w:hAnsi="Times New Roman"/>
          <w:sz w:val="22"/>
          <w:szCs w:val="22"/>
        </w:rPr>
        <w:t>S</w:t>
      </w:r>
      <w:r w:rsidR="00D70EB5">
        <w:rPr>
          <w:rStyle w:val="documentbody1"/>
          <w:rFonts w:ascii="Times New Roman" w:hAnsi="Times New Roman"/>
          <w:sz w:val="22"/>
          <w:szCs w:val="22"/>
        </w:rPr>
        <w:t>.</w:t>
      </w:r>
      <w:r w:rsidRPr="00D43E21">
        <w:rPr>
          <w:rStyle w:val="documentbody1"/>
          <w:rFonts w:ascii="Times New Roman" w:hAnsi="Times New Roman"/>
          <w:sz w:val="22"/>
          <w:szCs w:val="22"/>
        </w:rPr>
        <w:t>C</w:t>
      </w:r>
      <w:r w:rsidR="00D70EB5">
        <w:rPr>
          <w:rStyle w:val="documentbody1"/>
          <w:rFonts w:ascii="Times New Roman" w:hAnsi="Times New Roman"/>
          <w:sz w:val="22"/>
          <w:szCs w:val="22"/>
        </w:rPr>
        <w:t>.</w:t>
      </w:r>
      <w:r w:rsidRPr="00D43E21">
        <w:rPr>
          <w:rStyle w:val="documentbody1"/>
          <w:rFonts w:ascii="Times New Roman" w:hAnsi="Times New Roman"/>
          <w:sz w:val="22"/>
          <w:szCs w:val="22"/>
        </w:rPr>
        <w:t xml:space="preserve"> §</w:t>
      </w:r>
      <w:r w:rsidRPr="00D43E21" w:rsidR="00D70EB5">
        <w:rPr>
          <w:rStyle w:val="documentbody1"/>
          <w:rFonts w:ascii="Times New Roman" w:hAnsi="Times New Roman"/>
          <w:sz w:val="22"/>
          <w:szCs w:val="22"/>
        </w:rPr>
        <w:t>§</w:t>
      </w:r>
      <w:r w:rsidRPr="00D43E21">
        <w:rPr>
          <w:rStyle w:val="documentbody1"/>
          <w:rFonts w:ascii="Times New Roman" w:hAnsi="Times New Roman"/>
          <w:sz w:val="22"/>
          <w:szCs w:val="22"/>
        </w:rPr>
        <w:t xml:space="preserve"> 154(i)</w:t>
      </w:r>
      <w:r w:rsidR="00D70EB5">
        <w:rPr>
          <w:rStyle w:val="documentbody1"/>
          <w:rFonts w:ascii="Times New Roman" w:hAnsi="Times New Roman"/>
          <w:sz w:val="22"/>
          <w:szCs w:val="22"/>
        </w:rPr>
        <w:t>, 303(r)</w:t>
      </w:r>
      <w:r w:rsidRPr="00D43E21">
        <w:rPr>
          <w:rStyle w:val="documentbody1"/>
          <w:rFonts w:ascii="Times New Roman" w:hAnsi="Times New Roman"/>
          <w:sz w:val="22"/>
          <w:szCs w:val="22"/>
        </w:rPr>
        <w:t xml:space="preserve">, and </w:t>
      </w:r>
      <w:r w:rsidR="00EF5140">
        <w:rPr>
          <w:rStyle w:val="documentbody1"/>
          <w:rFonts w:ascii="Times New Roman" w:hAnsi="Times New Roman"/>
          <w:sz w:val="22"/>
          <w:szCs w:val="22"/>
        </w:rPr>
        <w:t>s</w:t>
      </w:r>
      <w:r w:rsidRPr="00D43E21">
        <w:rPr>
          <w:rStyle w:val="documentbody1"/>
          <w:rFonts w:ascii="Times New Roman" w:hAnsi="Times New Roman"/>
          <w:sz w:val="22"/>
          <w:szCs w:val="22"/>
        </w:rPr>
        <w:t xml:space="preserve">ection 1.925 of the Commission’s rules, 47 CFR § 1.925, that the Request for Waiver of </w:t>
      </w:r>
      <w:r w:rsidR="005B3627">
        <w:rPr>
          <w:rStyle w:val="documentbody1"/>
          <w:rFonts w:ascii="Times New Roman" w:hAnsi="Times New Roman"/>
          <w:sz w:val="22"/>
          <w:szCs w:val="22"/>
        </w:rPr>
        <w:t xml:space="preserve">the </w:t>
      </w:r>
      <w:r w:rsidR="009870E6">
        <w:rPr>
          <w:rStyle w:val="documentbody1"/>
          <w:rFonts w:ascii="Times New Roman" w:hAnsi="Times New Roman"/>
          <w:sz w:val="22"/>
          <w:szCs w:val="22"/>
        </w:rPr>
        <w:t xml:space="preserve">City of </w:t>
      </w:r>
      <w:r w:rsidR="00C4307D">
        <w:rPr>
          <w:rStyle w:val="documentbody1"/>
          <w:rFonts w:ascii="Times New Roman" w:hAnsi="Times New Roman"/>
          <w:sz w:val="22"/>
          <w:szCs w:val="22"/>
        </w:rPr>
        <w:t>Longmont</w:t>
      </w:r>
      <w:r w:rsidRPr="00D43E21" w:rsidR="009870E6">
        <w:rPr>
          <w:rStyle w:val="documentbody1"/>
          <w:rFonts w:ascii="Times New Roman" w:hAnsi="Times New Roman"/>
          <w:sz w:val="22"/>
          <w:szCs w:val="22"/>
        </w:rPr>
        <w:t xml:space="preserve">, </w:t>
      </w:r>
      <w:r w:rsidR="00C4307D">
        <w:rPr>
          <w:rStyle w:val="documentbody1"/>
          <w:rFonts w:ascii="Times New Roman" w:hAnsi="Times New Roman"/>
          <w:sz w:val="22"/>
          <w:szCs w:val="22"/>
        </w:rPr>
        <w:t>C</w:t>
      </w:r>
      <w:r w:rsidR="00EF5140">
        <w:rPr>
          <w:rStyle w:val="documentbody1"/>
          <w:rFonts w:ascii="Times New Roman" w:hAnsi="Times New Roman"/>
          <w:sz w:val="22"/>
          <w:szCs w:val="22"/>
        </w:rPr>
        <w:t>olorado</w:t>
      </w:r>
      <w:r w:rsidRPr="00D43E21">
        <w:rPr>
          <w:rStyle w:val="documentbody1"/>
          <w:rFonts w:ascii="Times New Roman" w:hAnsi="Times New Roman"/>
          <w:sz w:val="22"/>
          <w:szCs w:val="22"/>
        </w:rPr>
        <w:t xml:space="preserve">, filed on </w:t>
      </w:r>
      <w:r w:rsidR="00C4307D">
        <w:rPr>
          <w:rStyle w:val="documentbody1"/>
          <w:rFonts w:ascii="Times New Roman" w:hAnsi="Times New Roman"/>
          <w:sz w:val="22"/>
          <w:szCs w:val="22"/>
        </w:rPr>
        <w:t>July 18</w:t>
      </w:r>
      <w:r w:rsidRPr="00D43E21" w:rsidR="009870E6">
        <w:rPr>
          <w:rStyle w:val="documentbody1"/>
          <w:rFonts w:ascii="Times New Roman" w:hAnsi="Times New Roman"/>
          <w:sz w:val="22"/>
          <w:szCs w:val="22"/>
        </w:rPr>
        <w:t xml:space="preserve">, </w:t>
      </w:r>
      <w:r w:rsidRPr="00D43E21" w:rsidR="00C4307D">
        <w:rPr>
          <w:rStyle w:val="documentbody1"/>
          <w:rFonts w:ascii="Times New Roman" w:hAnsi="Times New Roman"/>
          <w:sz w:val="22"/>
          <w:szCs w:val="22"/>
        </w:rPr>
        <w:t>20</w:t>
      </w:r>
      <w:r w:rsidR="00C4307D">
        <w:rPr>
          <w:rStyle w:val="documentbody1"/>
          <w:rFonts w:ascii="Times New Roman" w:hAnsi="Times New Roman"/>
          <w:sz w:val="22"/>
          <w:szCs w:val="22"/>
        </w:rPr>
        <w:t>19</w:t>
      </w:r>
      <w:r w:rsidR="005B3627">
        <w:rPr>
          <w:rStyle w:val="documentbody1"/>
          <w:rFonts w:ascii="Times New Roman" w:hAnsi="Times New Roman"/>
          <w:sz w:val="22"/>
          <w:szCs w:val="22"/>
        </w:rPr>
        <w:t>,</w:t>
      </w:r>
      <w:r w:rsidR="009870E6">
        <w:rPr>
          <w:rStyle w:val="documentbody1"/>
          <w:rFonts w:ascii="Times New Roman" w:hAnsi="Times New Roman"/>
          <w:sz w:val="22"/>
          <w:szCs w:val="22"/>
        </w:rPr>
        <w:t xml:space="preserve"> </w:t>
      </w:r>
      <w:r w:rsidRPr="00D43E21">
        <w:rPr>
          <w:rStyle w:val="documentbody1"/>
          <w:rFonts w:ascii="Times New Roman" w:hAnsi="Times New Roman"/>
          <w:sz w:val="22"/>
          <w:szCs w:val="22"/>
        </w:rPr>
        <w:t>IS GRANTED.</w:t>
      </w:r>
    </w:p>
    <w:p w:rsidR="00D43E21" w:rsidRPr="00D43E21" w:rsidP="00D43E21" w14:paraId="30601AA4" w14:textId="782B3709">
      <w:pPr>
        <w:pStyle w:val="ParaNum"/>
        <w:rPr>
          <w:rStyle w:val="documentbody1"/>
          <w:rFonts w:ascii="Times New Roman" w:hAnsi="Times New Roman"/>
          <w:sz w:val="22"/>
          <w:szCs w:val="22"/>
        </w:rPr>
      </w:pPr>
      <w:r w:rsidRPr="00D43E21">
        <w:rPr>
          <w:rStyle w:val="documentbody1"/>
          <w:rFonts w:ascii="Times New Roman" w:hAnsi="Times New Roman"/>
          <w:sz w:val="22"/>
          <w:szCs w:val="22"/>
        </w:rPr>
        <w:t xml:space="preserve">IT IS FURTHER ORDERED, that application File No. </w:t>
      </w:r>
      <w:r w:rsidR="00847458">
        <w:t>0008730254</w:t>
      </w:r>
      <w:r w:rsidRPr="00D43E21">
        <w:rPr>
          <w:rStyle w:val="documentbody1"/>
          <w:rFonts w:ascii="Times New Roman" w:hAnsi="Times New Roman"/>
          <w:sz w:val="22"/>
          <w:szCs w:val="22"/>
        </w:rPr>
        <w:t xml:space="preserve">, filed by </w:t>
      </w:r>
      <w:r w:rsidR="005B3627">
        <w:rPr>
          <w:rStyle w:val="documentbody1"/>
          <w:rFonts w:ascii="Times New Roman" w:hAnsi="Times New Roman"/>
          <w:sz w:val="22"/>
          <w:szCs w:val="22"/>
        </w:rPr>
        <w:t xml:space="preserve">the </w:t>
      </w:r>
      <w:r>
        <w:rPr>
          <w:rStyle w:val="documentbody1"/>
          <w:rFonts w:ascii="Times New Roman" w:hAnsi="Times New Roman"/>
          <w:sz w:val="22"/>
          <w:szCs w:val="22"/>
        </w:rPr>
        <w:t xml:space="preserve">City of </w:t>
      </w:r>
      <w:r w:rsidR="00847458">
        <w:rPr>
          <w:rStyle w:val="documentbody1"/>
          <w:rFonts w:ascii="Times New Roman" w:hAnsi="Times New Roman"/>
          <w:sz w:val="22"/>
          <w:szCs w:val="22"/>
        </w:rPr>
        <w:t>Longmont</w:t>
      </w:r>
      <w:r w:rsidRPr="00D43E21">
        <w:rPr>
          <w:rStyle w:val="documentbody1"/>
          <w:rFonts w:ascii="Times New Roman" w:hAnsi="Times New Roman"/>
          <w:sz w:val="22"/>
          <w:szCs w:val="22"/>
        </w:rPr>
        <w:t xml:space="preserve">, </w:t>
      </w:r>
      <w:r w:rsidR="00847458">
        <w:rPr>
          <w:rStyle w:val="documentbody1"/>
          <w:rFonts w:ascii="Times New Roman" w:hAnsi="Times New Roman"/>
          <w:sz w:val="22"/>
          <w:szCs w:val="22"/>
        </w:rPr>
        <w:t>C</w:t>
      </w:r>
      <w:r w:rsidR="00EF5140">
        <w:rPr>
          <w:rStyle w:val="documentbody1"/>
          <w:rFonts w:ascii="Times New Roman" w:hAnsi="Times New Roman"/>
          <w:sz w:val="22"/>
          <w:szCs w:val="22"/>
        </w:rPr>
        <w:t>olorado</w:t>
      </w:r>
      <w:r>
        <w:rPr>
          <w:rStyle w:val="documentbody1"/>
          <w:rFonts w:ascii="Times New Roman" w:hAnsi="Times New Roman"/>
          <w:sz w:val="22"/>
          <w:szCs w:val="22"/>
        </w:rPr>
        <w:t xml:space="preserve">, </w:t>
      </w:r>
      <w:r w:rsidRPr="00D43E21">
        <w:rPr>
          <w:rStyle w:val="documentbody1"/>
          <w:rFonts w:ascii="Times New Roman" w:hAnsi="Times New Roman"/>
          <w:sz w:val="22"/>
          <w:szCs w:val="22"/>
        </w:rPr>
        <w:t xml:space="preserve">SHALL BE PROCESSED in accordance with this Order and the Commission’s rules. </w:t>
      </w:r>
    </w:p>
    <w:p w:rsidR="00D43E21" w:rsidRPr="00D43E21" w:rsidP="00D43E21" w14:paraId="71EAD958" w14:textId="77777777">
      <w:pPr>
        <w:pStyle w:val="ParaNum"/>
        <w:rPr>
          <w:rStyle w:val="documentbody1"/>
          <w:rFonts w:ascii="Times New Roman" w:hAnsi="Times New Roman"/>
          <w:sz w:val="22"/>
          <w:szCs w:val="22"/>
        </w:rPr>
      </w:pPr>
      <w:r w:rsidRPr="00D43E21">
        <w:rPr>
          <w:rStyle w:val="documentbody1"/>
          <w:rFonts w:ascii="Times New Roman" w:hAnsi="Times New Roman"/>
          <w:sz w:val="22"/>
          <w:szCs w:val="22"/>
        </w:rPr>
        <w:t>This action is taken under delegated authority pursuant to Sections 0.191 and 0.392 of the Commission’s rules, 47 CFR §§ 0.191, 0.392.</w:t>
      </w:r>
    </w:p>
    <w:p w:rsidR="00D43E21" w:rsidRPr="00D43E21" w:rsidP="00462925" w14:paraId="59A10804" w14:textId="627BDB5A">
      <w:pPr>
        <w:ind w:left="4320"/>
        <w:rPr>
          <w:szCs w:val="22"/>
        </w:rPr>
      </w:pPr>
      <w:r w:rsidRPr="00D43E21">
        <w:rPr>
          <w:rStyle w:val="documentbody1"/>
          <w:rFonts w:ascii="Times New Roman" w:hAnsi="Times New Roman"/>
          <w:sz w:val="22"/>
          <w:szCs w:val="22"/>
        </w:rPr>
        <w:t>FEDERAL COMMUNICATIONS COMMISSION</w:t>
      </w:r>
      <w:r w:rsidRPr="00D43E21">
        <w:rPr>
          <w:szCs w:val="22"/>
        </w:rPr>
        <w:br/>
      </w:r>
    </w:p>
    <w:p w:rsidR="00D43E21" w:rsidRPr="00D43E21" w:rsidP="00993F10" w14:paraId="213B070F" w14:textId="0683FD83">
      <w:pPr>
        <w:ind w:left="4320"/>
        <w:rPr>
          <w:szCs w:val="22"/>
        </w:rPr>
      </w:pPr>
      <w:r>
        <w:rPr>
          <w:szCs w:val="22"/>
        </w:rPr>
        <w:t>Michael J. W</w:t>
      </w:r>
      <w:r w:rsidR="00B3006B">
        <w:rPr>
          <w:szCs w:val="22"/>
        </w:rPr>
        <w:t>i</w:t>
      </w:r>
      <w:r>
        <w:rPr>
          <w:szCs w:val="22"/>
        </w:rPr>
        <w:t>lhelm</w:t>
      </w:r>
      <w:r>
        <w:rPr>
          <w:szCs w:val="22"/>
        </w:rPr>
        <w:t xml:space="preserve"> </w:t>
      </w:r>
      <w:r w:rsidRPr="00D43E21">
        <w:rPr>
          <w:szCs w:val="22"/>
        </w:rPr>
        <w:br/>
      </w:r>
      <w:r w:rsidRPr="00D43E21">
        <w:rPr>
          <w:rStyle w:val="documentbody1"/>
          <w:rFonts w:ascii="Times New Roman" w:hAnsi="Times New Roman"/>
          <w:sz w:val="22"/>
          <w:szCs w:val="22"/>
        </w:rPr>
        <w:t>Chief,</w:t>
      </w:r>
      <w:r w:rsidRPr="00D43E21">
        <w:rPr>
          <w:szCs w:val="22"/>
        </w:rPr>
        <w:t xml:space="preserve"> </w:t>
      </w:r>
      <w:r w:rsidRPr="00D43E21">
        <w:rPr>
          <w:rStyle w:val="documentbody1"/>
          <w:rFonts w:ascii="Times New Roman" w:hAnsi="Times New Roman"/>
          <w:sz w:val="22"/>
          <w:szCs w:val="22"/>
        </w:rPr>
        <w:t xml:space="preserve">Policy </w:t>
      </w:r>
      <w:r>
        <w:rPr>
          <w:rStyle w:val="documentbody1"/>
          <w:rFonts w:ascii="Times New Roman" w:hAnsi="Times New Roman"/>
          <w:sz w:val="22"/>
          <w:szCs w:val="22"/>
        </w:rPr>
        <w:t xml:space="preserve">and Licensing </w:t>
      </w:r>
      <w:r w:rsidRPr="00D43E21">
        <w:rPr>
          <w:rStyle w:val="documentbody1"/>
          <w:rFonts w:ascii="Times New Roman" w:hAnsi="Times New Roman"/>
          <w:sz w:val="22"/>
          <w:szCs w:val="22"/>
        </w:rPr>
        <w:t>Division</w:t>
      </w:r>
      <w:r w:rsidRPr="00D43E21">
        <w:rPr>
          <w:szCs w:val="22"/>
        </w:rPr>
        <w:br/>
      </w:r>
      <w:r w:rsidRPr="00D43E21">
        <w:rPr>
          <w:rStyle w:val="documentbody1"/>
          <w:rFonts w:ascii="Times New Roman" w:hAnsi="Times New Roman"/>
          <w:sz w:val="22"/>
          <w:szCs w:val="22"/>
        </w:rPr>
        <w:t>Public Safety and Homeland Security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F6B8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1B9B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84F81D" w14:textId="77777777">
    <w:pPr>
      <w:pStyle w:val="Footer"/>
      <w:framePr w:wrap="around" w:vAnchor="text" w:hAnchor="margin" w:xAlign="center" w:y="1"/>
    </w:pPr>
    <w:r>
      <w:fldChar w:fldCharType="begin"/>
    </w:r>
    <w:r>
      <w:instrText xml:space="preserve">PAGE  </w:instrText>
    </w:r>
    <w:r>
      <w:fldChar w:fldCharType="separate"/>
    </w:r>
    <w:r w:rsidR="00397577">
      <w:rPr>
        <w:noProof/>
      </w:rPr>
      <w:t>2</w:t>
    </w:r>
    <w:r>
      <w:fldChar w:fldCharType="end"/>
    </w:r>
  </w:p>
  <w:p w:rsidR="00D25FB5" w14:paraId="542F3E4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B534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5B99" w14:paraId="4BF35AAF" w14:textId="77777777">
      <w:r>
        <w:separator/>
      </w:r>
    </w:p>
  </w:footnote>
  <w:footnote w:type="continuationSeparator" w:id="1">
    <w:p w:rsidR="00885B99" w:rsidP="00C721AC" w14:paraId="35AFF02C" w14:textId="77777777">
      <w:pPr>
        <w:spacing w:before="120"/>
        <w:rPr>
          <w:sz w:val="20"/>
        </w:rPr>
      </w:pPr>
      <w:r>
        <w:rPr>
          <w:sz w:val="20"/>
        </w:rPr>
        <w:t xml:space="preserve">(Continued from previous page)  </w:t>
      </w:r>
      <w:r>
        <w:rPr>
          <w:sz w:val="20"/>
        </w:rPr>
        <w:separator/>
      </w:r>
    </w:p>
  </w:footnote>
  <w:footnote w:type="continuationNotice" w:id="2">
    <w:p w:rsidR="00885B99" w:rsidP="00C721AC" w14:paraId="7005456F" w14:textId="77777777">
      <w:pPr>
        <w:jc w:val="right"/>
        <w:rPr>
          <w:sz w:val="20"/>
        </w:rPr>
      </w:pPr>
    </w:p>
  </w:footnote>
  <w:footnote w:id="3">
    <w:p w:rsidR="00CE7144" w:rsidP="00CE7144" w14:paraId="479A2F04" w14:textId="5C5C28F6">
      <w:pPr>
        <w:pStyle w:val="FootnoteText"/>
      </w:pPr>
      <w:r>
        <w:rPr>
          <w:rStyle w:val="FootnoteReference"/>
        </w:rPr>
        <w:footnoteRef/>
      </w:r>
      <w:r>
        <w:t xml:space="preserve"> </w:t>
      </w:r>
      <w:r w:rsidRPr="006B719D" w:rsidR="006B719D">
        <w:rPr>
          <w:i/>
        </w:rPr>
        <w:t>See</w:t>
      </w:r>
      <w:r w:rsidR="006B719D">
        <w:t xml:space="preserve"> </w:t>
      </w:r>
      <w:r>
        <w:t>File No</w:t>
      </w:r>
      <w:r w:rsidRPr="008725E9">
        <w:t>. 000</w:t>
      </w:r>
      <w:r w:rsidR="005B4AA4">
        <w:t>8730254</w:t>
      </w:r>
      <w:r w:rsidR="006B719D">
        <w:t xml:space="preserve"> and accompanying Waiver Request of City of Longmon</w:t>
      </w:r>
      <w:r w:rsidR="00434345">
        <w:t>t</w:t>
      </w:r>
      <w:r w:rsidR="006B719D">
        <w:t xml:space="preserve">, </w:t>
      </w:r>
      <w:r w:rsidR="00434345">
        <w:t>Colorado</w:t>
      </w:r>
      <w:r w:rsidR="006F49CB">
        <w:t xml:space="preserve"> (filed </w:t>
      </w:r>
      <w:r w:rsidR="005B4AA4">
        <w:t xml:space="preserve">July 18, </w:t>
      </w:r>
      <w:r w:rsidR="00BE4D89">
        <w:t>2019 amended</w:t>
      </w:r>
      <w:r w:rsidR="00B84E96">
        <w:t xml:space="preserve"> September 19, 2019</w:t>
      </w:r>
      <w:r w:rsidR="006F49CB">
        <w:t>)</w:t>
      </w:r>
      <w:r w:rsidR="00434345">
        <w:t xml:space="preserve"> </w:t>
      </w:r>
      <w:r w:rsidR="00A46686">
        <w:t>(</w:t>
      </w:r>
      <w:r>
        <w:t xml:space="preserve">Waiver </w:t>
      </w:r>
      <w:r w:rsidR="00A46686">
        <w:t>Request and Justification).</w:t>
      </w:r>
      <w:r>
        <w:t xml:space="preserve"> </w:t>
      </w:r>
    </w:p>
  </w:footnote>
  <w:footnote w:id="4">
    <w:p w:rsidR="00BD0410" w:rsidP="00BD0410" w14:paraId="010A8B64" w14:textId="77777777">
      <w:pPr>
        <w:pStyle w:val="FootnoteText"/>
      </w:pPr>
      <w:r>
        <w:rPr>
          <w:rStyle w:val="FootnoteReference"/>
        </w:rPr>
        <w:footnoteRef/>
      </w:r>
      <w:r>
        <w:t xml:space="preserve"> 47 CFR § 90.242(b)(4)(iv).</w:t>
      </w:r>
      <w:r w:rsidR="00095BEC">
        <w:t xml:space="preserve">  “The field strength of the emission on the operating frequency shall not exceed 2 mV/m when measured with a standard field strength meter at a distance of 1.50 km (0.93 miles) from the transmitting antenna system.” </w:t>
      </w:r>
    </w:p>
  </w:footnote>
  <w:footnote w:id="5">
    <w:p w:rsidR="00E06FCB" w:rsidP="00E06FCB" w14:paraId="0C923421" w14:textId="77777777">
      <w:pPr>
        <w:pStyle w:val="FootnoteText"/>
      </w:pPr>
      <w:r>
        <w:rPr>
          <w:rStyle w:val="FootnoteReference"/>
        </w:rPr>
        <w:footnoteRef/>
      </w:r>
      <w:r>
        <w:t xml:space="preserve"> Waiver </w:t>
      </w:r>
      <w:r w:rsidR="00A46686">
        <w:t>Justification at</w:t>
      </w:r>
      <w:r>
        <w:t xml:space="preserve"> 1.</w:t>
      </w:r>
    </w:p>
  </w:footnote>
  <w:footnote w:id="6">
    <w:p w:rsidR="00D92A52" w:rsidP="00D92A52" w14:paraId="421E4EA7" w14:textId="77777777">
      <w:pPr>
        <w:pStyle w:val="FootnoteText"/>
      </w:pPr>
      <w:r>
        <w:rPr>
          <w:rStyle w:val="FootnoteReference"/>
        </w:rPr>
        <w:footnoteRef/>
      </w:r>
      <w:r>
        <w:t xml:space="preserve"> 47 CFR § 90.242(b)(4)(iii).</w:t>
      </w:r>
    </w:p>
  </w:footnote>
  <w:footnote w:id="7">
    <w:p w:rsidR="002603D9" w14:paraId="2862CC5B" w14:textId="77777777">
      <w:pPr>
        <w:pStyle w:val="FootnoteText"/>
      </w:pPr>
      <w:r>
        <w:rPr>
          <w:rStyle w:val="FootnoteReference"/>
        </w:rPr>
        <w:footnoteRef/>
      </w:r>
      <w:r>
        <w:t xml:space="preserve"> File No. 0008730254, attached Letter from Dan Eamon, Assistant Public Safety Chief, Longmont Department of Public Safety, to “Whom it may concern</w:t>
      </w:r>
      <w:r w:rsidR="004B44F5">
        <w:t>,</w:t>
      </w:r>
      <w:r>
        <w:t>” Federal Communications Commission, dated July 8, 2019.</w:t>
      </w:r>
    </w:p>
  </w:footnote>
  <w:footnote w:id="8">
    <w:p w:rsidR="00CE256B" w14:paraId="71469021" w14:textId="77777777">
      <w:pPr>
        <w:pStyle w:val="FootnoteText"/>
      </w:pPr>
      <w:r>
        <w:rPr>
          <w:rStyle w:val="FootnoteReference"/>
        </w:rPr>
        <w:footnoteRef/>
      </w:r>
      <w:r>
        <w:t xml:space="preserve"> </w:t>
      </w:r>
      <w:r w:rsidRPr="00BE4D89" w:rsidR="002603D9">
        <w:rPr>
          <w:i/>
        </w:rPr>
        <w:t>Id.</w:t>
      </w:r>
    </w:p>
  </w:footnote>
  <w:footnote w:id="9">
    <w:p w:rsidR="00BC1A81" w14:paraId="3B14305C" w14:textId="77777777">
      <w:pPr>
        <w:pStyle w:val="FootnoteText"/>
      </w:pPr>
      <w:r>
        <w:rPr>
          <w:rStyle w:val="FootnoteReference"/>
        </w:rPr>
        <w:footnoteRef/>
      </w:r>
      <w:r>
        <w:t xml:space="preserve"> </w:t>
      </w:r>
      <w:r w:rsidRPr="00BE4D89">
        <w:rPr>
          <w:i/>
        </w:rPr>
        <w:t>Id.</w:t>
      </w:r>
    </w:p>
  </w:footnote>
  <w:footnote w:id="10">
    <w:p w:rsidR="00BC1A81" w:rsidRPr="00434345" w14:paraId="10900255" w14:textId="77777777">
      <w:pPr>
        <w:pStyle w:val="FootnoteText"/>
        <w:rPr>
          <w:i/>
        </w:rPr>
      </w:pPr>
      <w:r>
        <w:rPr>
          <w:rStyle w:val="FootnoteReference"/>
        </w:rPr>
        <w:footnoteRef/>
      </w:r>
      <w:r>
        <w:t xml:space="preserve"> </w:t>
      </w:r>
      <w:r w:rsidRPr="00434345">
        <w:rPr>
          <w:i/>
        </w:rPr>
        <w:t>Id.</w:t>
      </w:r>
    </w:p>
  </w:footnote>
  <w:footnote w:id="11">
    <w:p w:rsidR="00BE4D89" w:rsidP="00BE4D89" w14:paraId="7FB6203C" w14:textId="77777777">
      <w:pPr>
        <w:pStyle w:val="FootnoteText"/>
      </w:pPr>
      <w:r>
        <w:rPr>
          <w:rStyle w:val="FootnoteReference"/>
        </w:rPr>
        <w:footnoteRef/>
      </w:r>
      <w:r>
        <w:t xml:space="preserve"> </w:t>
      </w:r>
      <w:r w:rsidRPr="00434345">
        <w:rPr>
          <w:i/>
        </w:rPr>
        <w:t>Id.</w:t>
      </w:r>
    </w:p>
  </w:footnote>
  <w:footnote w:id="12">
    <w:p w:rsidR="00BE4D89" w:rsidP="00BE4D89" w14:paraId="08FFA831" w14:textId="77777777">
      <w:pPr>
        <w:pStyle w:val="FootnoteText"/>
      </w:pPr>
      <w:r>
        <w:rPr>
          <w:rStyle w:val="FootnoteReference"/>
        </w:rPr>
        <w:footnoteRef/>
      </w:r>
      <w:r>
        <w:t xml:space="preserve"> </w:t>
      </w:r>
      <w:r w:rsidRPr="00434345">
        <w:rPr>
          <w:i/>
        </w:rPr>
        <w:t>Id</w:t>
      </w:r>
      <w:r>
        <w:t>.</w:t>
      </w:r>
    </w:p>
  </w:footnote>
  <w:footnote w:id="13">
    <w:p w:rsidR="00BE4D89" w:rsidP="00BE4D89" w14:paraId="52E42628" w14:textId="77777777">
      <w:pPr>
        <w:pStyle w:val="FootnoteText"/>
      </w:pPr>
      <w:r>
        <w:rPr>
          <w:rStyle w:val="FootnoteReference"/>
        </w:rPr>
        <w:footnoteRef/>
      </w:r>
      <w:r>
        <w:t xml:space="preserve"> Waiver Justification. </w:t>
      </w:r>
    </w:p>
  </w:footnote>
  <w:footnote w:id="14">
    <w:p w:rsidR="00BE4D89" w:rsidP="00BE4D89" w14:paraId="1598BBE1" w14:textId="77777777">
      <w:pPr>
        <w:pStyle w:val="FootnoteText"/>
      </w:pPr>
      <w:r>
        <w:rPr>
          <w:rStyle w:val="FootnoteReference"/>
        </w:rPr>
        <w:footnoteRef/>
      </w:r>
      <w:r>
        <w:t xml:space="preserve"> </w:t>
      </w:r>
      <w:r w:rsidRPr="00434345">
        <w:rPr>
          <w:i/>
        </w:rPr>
        <w:t>Id.</w:t>
      </w:r>
    </w:p>
  </w:footnote>
  <w:footnote w:id="15">
    <w:p w:rsidR="00E8753B" w:rsidP="00E8753B" w14:paraId="1F6C5712" w14:textId="77777777">
      <w:pPr>
        <w:pStyle w:val="FootnoteText"/>
      </w:pPr>
      <w:r w:rsidRPr="00D16F29">
        <w:rPr>
          <w:rStyle w:val="FootnoteReference"/>
        </w:rPr>
        <w:footnoteRef/>
      </w:r>
      <w:r w:rsidRPr="00D16F29">
        <w:t xml:space="preserve"> 47 CFR § 1.925(b)(3).</w:t>
      </w:r>
    </w:p>
  </w:footnote>
  <w:footnote w:id="16">
    <w:p w:rsidR="0010681F" w:rsidRPr="00A12717" w:rsidP="0010681F" w14:paraId="1A550716" w14:textId="77777777">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w:t>
      </w:r>
      <w:r w:rsidRPr="00BD02E2">
        <w:rPr>
          <w:i/>
        </w:rPr>
        <w:t xml:space="preserve"> Broad. Corp</w:t>
      </w:r>
      <w:r w:rsidRPr="00A12717">
        <w:t xml:space="preserve">., </w:t>
      </w:r>
      <w:r w:rsidRPr="00BD02E2">
        <w:t>Memorandum Opinion and Order</w:t>
      </w:r>
      <w:r w:rsidRPr="00A12717">
        <w:t>,</w:t>
      </w:r>
      <w:r w:rsidRPr="00A12717">
        <w:rPr>
          <w:i/>
        </w:rPr>
        <w:t xml:space="preserve"> </w:t>
      </w:r>
      <w:r w:rsidRPr="00A12717">
        <w:t>18 FCC Rcd 1414, 1415 (2003).</w:t>
      </w:r>
    </w:p>
  </w:footnote>
  <w:footnote w:id="17">
    <w:p w:rsidR="00EF4536" w14:paraId="4AFD9DA6" w14:textId="77777777">
      <w:pPr>
        <w:pStyle w:val="FootnoteText"/>
      </w:pPr>
      <w:r>
        <w:rPr>
          <w:rStyle w:val="FootnoteReference"/>
        </w:rPr>
        <w:footnoteRef/>
      </w:r>
      <w:r>
        <w:t xml:space="preserve"> </w:t>
      </w:r>
      <w:r w:rsidRPr="00BE4D89">
        <w:rPr>
          <w:i/>
        </w:rPr>
        <w:t>Amendment of Parts 2 and 89 of the Rules to Provide for the Use of Frequencies 530, 1606, and 1612 kHz by Stations in the Local Government Radio Services for the Transmission of Certain Kinds of Information to the Traveling Public</w:t>
      </w:r>
      <w:r w:rsidRPr="00EE0CB1">
        <w:t xml:space="preserve">, Docket No. 20509, </w:t>
      </w:r>
      <w:r w:rsidRPr="00BE4D89">
        <w:t>Report and Order</w:t>
      </w:r>
      <w:r w:rsidRPr="00EE0CB1">
        <w:t>, 67 FCC</w:t>
      </w:r>
      <w:r w:rsidR="00BE4D89">
        <w:t xml:space="preserve"> </w:t>
      </w:r>
      <w:r w:rsidRPr="00EE0CB1">
        <w:t xml:space="preserve">2d 917, 925 </w:t>
      </w:r>
      <w:r w:rsidR="00DD78CD">
        <w:t>para</w:t>
      </w:r>
      <w:r w:rsidR="00DD78CD">
        <w:t>.</w:t>
      </w:r>
      <w:r w:rsidRPr="00EE0CB1">
        <w:t xml:space="preserve"> 27 (1977) (</w:t>
      </w:r>
      <w:r>
        <w:rPr>
          <w:i/>
        </w:rPr>
        <w:t xml:space="preserve">TIS Report </w:t>
      </w:r>
      <w:r w:rsidRPr="00EE0CB1">
        <w:rPr>
          <w:i/>
        </w:rPr>
        <w:t>and Order</w:t>
      </w:r>
      <w:r w:rsidRPr="00EE0CB1">
        <w:t>).</w:t>
      </w:r>
    </w:p>
  </w:footnote>
  <w:footnote w:id="18">
    <w:p w:rsidR="00EF4536" w:rsidRPr="00EF4536" w14:paraId="7E95CE28" w14:textId="25306AB6">
      <w:pPr>
        <w:pStyle w:val="FootnoteText"/>
      </w:pPr>
      <w:r>
        <w:rPr>
          <w:rStyle w:val="FootnoteReference"/>
        </w:rPr>
        <w:footnoteRef/>
      </w:r>
      <w:r>
        <w:t xml:space="preserve"> </w:t>
      </w:r>
      <w:r>
        <w:rPr>
          <w:i/>
        </w:rPr>
        <w:t>Id</w:t>
      </w:r>
      <w:r>
        <w:t>.</w:t>
      </w:r>
      <w:r w:rsidR="00DD78CD">
        <w:t xml:space="preserve"> at 924 </w:t>
      </w:r>
      <w:r w:rsidR="00DD78CD">
        <w:t>para</w:t>
      </w:r>
      <w:r w:rsidR="00DD78CD">
        <w:t>.</w:t>
      </w:r>
      <w:r w:rsidRPr="00EE0CB1" w:rsidR="00DD78CD">
        <w:t xml:space="preserve"> </w:t>
      </w:r>
      <w:r w:rsidR="00972FA8">
        <w:t>31</w:t>
      </w:r>
      <w:r w:rsidR="00DD78CD">
        <w:t>.</w:t>
      </w:r>
    </w:p>
  </w:footnote>
  <w:footnote w:id="19">
    <w:p w:rsidR="00EF4536" w14:paraId="5412C11A" w14:textId="569C3C48">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rsidR="00DD78CD">
        <w:t>at para.</w:t>
      </w:r>
      <w:r>
        <w:t xml:space="preserve"> 25.</w:t>
      </w:r>
    </w:p>
  </w:footnote>
  <w:footnote w:id="20">
    <w:p w:rsidR="009036F9" w:rsidRPr="00D53C92" w14:paraId="6E86E3ED" w14:textId="10FBAFEE">
      <w:pPr>
        <w:pStyle w:val="FootnoteText"/>
      </w:pPr>
      <w:r>
        <w:rPr>
          <w:rStyle w:val="FootnoteReference"/>
        </w:rPr>
        <w:footnoteRef/>
      </w:r>
      <w:r>
        <w:t xml:space="preserve"> </w:t>
      </w:r>
      <w:r w:rsidRPr="00D16F29">
        <w:t xml:space="preserve">47 </w:t>
      </w:r>
      <w:r w:rsidRPr="00D53C92">
        <w:t>CFR §</w:t>
      </w:r>
      <w:r w:rsidRPr="00D53C92" w:rsidR="0035042A">
        <w:t xml:space="preserve"> 90.242(a)(2)</w:t>
      </w:r>
      <w:r w:rsidRPr="00D53C92">
        <w:t>.</w:t>
      </w:r>
    </w:p>
  </w:footnote>
  <w:footnote w:id="21">
    <w:p w:rsidR="005168B0" w:rsidRPr="00D53C92" w:rsidP="00993F10" w14:paraId="47E2E100" w14:textId="30903358">
      <w:pPr>
        <w:widowControl/>
        <w:autoSpaceDE w:val="0"/>
        <w:autoSpaceDN w:val="0"/>
        <w:adjustRightInd w:val="0"/>
        <w:spacing w:after="120"/>
        <w:rPr>
          <w:sz w:val="20"/>
        </w:rPr>
      </w:pPr>
      <w:r w:rsidRPr="00D53C92">
        <w:rPr>
          <w:rStyle w:val="FootnoteReference"/>
        </w:rPr>
        <w:footnoteRef/>
      </w:r>
      <w:r w:rsidRPr="00D53C92">
        <w:rPr>
          <w:sz w:val="20"/>
        </w:rPr>
        <w:t xml:space="preserve"> Waiver Justification</w:t>
      </w:r>
      <w:r w:rsidRPr="00D53C92" w:rsidR="00434345">
        <w:rPr>
          <w:sz w:val="20"/>
        </w:rPr>
        <w:t>: “</w:t>
      </w:r>
      <w:r w:rsidRPr="00D53C92">
        <w:rPr>
          <w:snapToGrid/>
          <w:kern w:val="0"/>
          <w:sz w:val="20"/>
        </w:rPr>
        <w:t>At the proposed location and operating per FCC Rules Part 90.242, this TIS on AM frequency 1670, operating at 10 watts satisfies the standardized co-channel and 1-3 adjacent-channel separations from AM broadcast stations per the FCC standards referenced.”</w:t>
      </w:r>
    </w:p>
  </w:footnote>
  <w:footnote w:id="22">
    <w:p w:rsidR="00D53C92" w:rsidP="00993F10" w14:paraId="764FCCF8" w14:textId="270E8053">
      <w:pPr>
        <w:widowControl/>
        <w:autoSpaceDE w:val="0"/>
        <w:autoSpaceDN w:val="0"/>
        <w:adjustRightInd w:val="0"/>
        <w:spacing w:after="120"/>
      </w:pPr>
      <w:r w:rsidRPr="00D53C92">
        <w:rPr>
          <w:rStyle w:val="FootnoteReference"/>
        </w:rPr>
        <w:footnoteRef/>
      </w:r>
      <w:r w:rsidRPr="00D53C92">
        <w:rPr>
          <w:sz w:val="20"/>
        </w:rPr>
        <w:t xml:space="preserve"> </w:t>
      </w:r>
      <w:r w:rsidRPr="00D53C92" w:rsidR="00C4307D">
        <w:rPr>
          <w:snapToGrid/>
          <w:kern w:val="0"/>
          <w:sz w:val="20"/>
        </w:rPr>
        <w:t>File No. 0008322055 (filed August 17, 2018), attachment.</w:t>
      </w:r>
    </w:p>
  </w:footnote>
  <w:footnote w:id="23">
    <w:p w:rsidR="001133F0" w14:paraId="277B85B6" w14:textId="384059E2">
      <w:pPr>
        <w:pStyle w:val="FootnoteText"/>
      </w:pPr>
      <w:r>
        <w:rPr>
          <w:rStyle w:val="FootnoteReference"/>
        </w:rPr>
        <w:footnoteRef/>
      </w:r>
      <w:r>
        <w:t xml:space="preserve"> </w:t>
      </w:r>
      <w:r w:rsidRPr="00BE4D89">
        <w:rPr>
          <w:i/>
        </w:rPr>
        <w:t>Id.</w:t>
      </w:r>
    </w:p>
  </w:footnote>
  <w:footnote w:id="24">
    <w:p w:rsidR="00C539C5" w:rsidRPr="008F0CDB" w:rsidP="00C539C5" w14:paraId="350B6E9C" w14:textId="2224C2A3">
      <w:pPr>
        <w:widowControl/>
        <w:autoSpaceDE w:val="0"/>
        <w:autoSpaceDN w:val="0"/>
        <w:adjustRightInd w:val="0"/>
      </w:pPr>
      <w:r>
        <w:rPr>
          <w:rStyle w:val="FootnoteReference"/>
        </w:rPr>
        <w:footnoteRef/>
      </w:r>
      <w:r>
        <w:t xml:space="preserve"> </w:t>
      </w:r>
      <w:r w:rsidRPr="00993F10">
        <w:rPr>
          <w:sz w:val="20"/>
        </w:rPr>
        <w:t xml:space="preserve">Waiver Justification: Furthermore, consistent with Section 73.37, </w:t>
      </w:r>
      <w:r w:rsidRPr="00993F10">
        <w:rPr>
          <w:snapToGrid/>
          <w:kern w:val="0"/>
          <w:sz w:val="20"/>
        </w:rPr>
        <w:t>Attachment #</w:t>
      </w:r>
      <w:r w:rsidRPr="00993F10" w:rsidR="00366CF9">
        <w:rPr>
          <w:snapToGrid/>
          <w:kern w:val="0"/>
          <w:sz w:val="20"/>
        </w:rPr>
        <w:t>2</w:t>
      </w:r>
      <w:r w:rsidRPr="00993F10">
        <w:rPr>
          <w:snapToGrid/>
          <w:kern w:val="0"/>
          <w:sz w:val="20"/>
        </w:rPr>
        <w:t xml:space="preserve"> “demonstrates that </w:t>
      </w:r>
      <w:r w:rsidRPr="00993F10" w:rsidR="00366CF9">
        <w:rPr>
          <w:snapToGrid/>
          <w:kern w:val="0"/>
          <w:sz w:val="20"/>
        </w:rPr>
        <w:t>the TIS radio station, if operating with a signal</w:t>
      </w:r>
      <w:r w:rsidRPr="00993F10" w:rsidR="000F0B76">
        <w:rPr>
          <w:snapToGrid/>
          <w:kern w:val="0"/>
          <w:sz w:val="20"/>
        </w:rPr>
        <w:t xml:space="preserve"> of 2.0 mV/m at 4.0 km, will not cause interference to 2</w:t>
      </w:r>
      <w:r w:rsidRPr="00993F10" w:rsidR="000F0B76">
        <w:rPr>
          <w:snapToGrid/>
          <w:kern w:val="0"/>
          <w:sz w:val="20"/>
          <w:vertAlign w:val="superscript"/>
        </w:rPr>
        <w:t>nd</w:t>
      </w:r>
      <w:r w:rsidRPr="00993F10" w:rsidR="000F0B76">
        <w:rPr>
          <w:snapToGrid/>
          <w:kern w:val="0"/>
          <w:sz w:val="20"/>
        </w:rPr>
        <w:t xml:space="preserve"> adjacent stations in Denver on 1650 [kHz] and [in Arvada on] 1690 kHz. It does this by plotting the 5.0 mV/m contours of the TIS station and the 2</w:t>
      </w:r>
      <w:r w:rsidRPr="00993F10" w:rsidR="000F0B76">
        <w:rPr>
          <w:snapToGrid/>
          <w:kern w:val="0"/>
          <w:sz w:val="20"/>
          <w:vertAlign w:val="superscript"/>
        </w:rPr>
        <w:t>nd</w:t>
      </w:r>
      <w:r w:rsidRPr="00993F10" w:rsidR="000F0B76">
        <w:rPr>
          <w:snapToGrid/>
          <w:kern w:val="0"/>
          <w:sz w:val="20"/>
        </w:rPr>
        <w:t xml:space="preserve"> adjacent stations and showing that the 5.0 mV/m contours do not cross.  Interference could be produced if 5.0 mV/m signals of 2</w:t>
      </w:r>
      <w:r w:rsidRPr="00993F10" w:rsidR="000F0B76">
        <w:rPr>
          <w:snapToGrid/>
          <w:kern w:val="0"/>
          <w:sz w:val="20"/>
          <w:vertAlign w:val="superscript"/>
        </w:rPr>
        <w:t>nd</w:t>
      </w:r>
      <w:r w:rsidRPr="00993F10" w:rsidR="000F0B76">
        <w:rPr>
          <w:snapToGrid/>
          <w:kern w:val="0"/>
          <w:sz w:val="20"/>
        </w:rPr>
        <w:t xml:space="preserve"> adjacent AM stations cross, per FCC separation standards.”</w:t>
      </w:r>
      <w:r w:rsidR="000F0B76">
        <w:rPr>
          <w:snapToGrid/>
          <w:kern w:val="0"/>
          <w:szCs w:val="22"/>
        </w:rPr>
        <w:t xml:space="preserve"> </w:t>
      </w:r>
    </w:p>
    <w:p w:rsidR="00C539C5" w14:paraId="794A13EB" w14:textId="3AFB2A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0A3" w14:paraId="272EC9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0F619A" w14:textId="7D51457F">
    <w:pPr>
      <w:pStyle w:val="Header"/>
      <w:rPr>
        <w:b w:val="0"/>
      </w:rPr>
    </w:pPr>
    <w:r>
      <w:tab/>
      <w:t>Federal Communications Commission</w:t>
    </w:r>
    <w:r>
      <w:tab/>
    </w:r>
    <w:r w:rsidR="00D96390">
      <w:t xml:space="preserve">DA </w:t>
    </w:r>
    <w:r w:rsidR="00611D5A">
      <w:t>20-</w:t>
    </w:r>
    <w:r w:rsidR="007050A3">
      <w:t>6</w:t>
    </w:r>
  </w:p>
  <w:p w:rsidR="00D25FB5" w14:paraId="422025E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65B721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3639DA" w14:textId="2E77210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96390">
      <w:rPr>
        <w:spacing w:val="-2"/>
      </w:rPr>
      <w:t xml:space="preserve">DA </w:t>
    </w:r>
    <w:r w:rsidR="00611D5A">
      <w:rPr>
        <w:spacing w:val="-2"/>
      </w:rPr>
      <w:t>20</w:t>
    </w:r>
    <w:r w:rsidR="00D96390">
      <w:rPr>
        <w:spacing w:val="-2"/>
      </w:rPr>
      <w:t>-</w:t>
    </w:r>
    <w:r w:rsidR="007050A3">
      <w:rPr>
        <w:spacing w:val="-2"/>
      </w:rPr>
      <w:t>6</w:t>
    </w:r>
    <w:bookmarkStart w:id="6" w:name="_GoBack"/>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3"/>
  </w:num>
  <w:num w:numId="10">
    <w:abstractNumId w:val="3"/>
  </w:num>
  <w:num w:numId="11">
    <w:abstractNumId w:val="5"/>
    <w:lvlOverride w:ilvl="0">
      <w:startOverride w:val="1"/>
    </w:lvlOverride>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1"/>
    <w:rsid w:val="00007B93"/>
    <w:rsid w:val="00021FCB"/>
    <w:rsid w:val="00036039"/>
    <w:rsid w:val="00037F90"/>
    <w:rsid w:val="000524C8"/>
    <w:rsid w:val="00055286"/>
    <w:rsid w:val="000628AD"/>
    <w:rsid w:val="00080C79"/>
    <w:rsid w:val="000834A8"/>
    <w:rsid w:val="000875BF"/>
    <w:rsid w:val="00095BEC"/>
    <w:rsid w:val="00096D8C"/>
    <w:rsid w:val="000C0B65"/>
    <w:rsid w:val="000E05FE"/>
    <w:rsid w:val="000E3D42"/>
    <w:rsid w:val="000F0B76"/>
    <w:rsid w:val="0010681F"/>
    <w:rsid w:val="001133F0"/>
    <w:rsid w:val="00122BD5"/>
    <w:rsid w:val="001235EA"/>
    <w:rsid w:val="00123A27"/>
    <w:rsid w:val="00123CCA"/>
    <w:rsid w:val="00133F79"/>
    <w:rsid w:val="00194A66"/>
    <w:rsid w:val="00194E16"/>
    <w:rsid w:val="001B04FB"/>
    <w:rsid w:val="001B144E"/>
    <w:rsid w:val="001D6BCF"/>
    <w:rsid w:val="001E01CA"/>
    <w:rsid w:val="001E4DD1"/>
    <w:rsid w:val="0021171E"/>
    <w:rsid w:val="00215DCB"/>
    <w:rsid w:val="0023603E"/>
    <w:rsid w:val="002603D9"/>
    <w:rsid w:val="00273290"/>
    <w:rsid w:val="00275CF5"/>
    <w:rsid w:val="00277B7D"/>
    <w:rsid w:val="0028301F"/>
    <w:rsid w:val="00284837"/>
    <w:rsid w:val="00285017"/>
    <w:rsid w:val="002A27EE"/>
    <w:rsid w:val="002A2D2E"/>
    <w:rsid w:val="002A4F4C"/>
    <w:rsid w:val="002A4F4F"/>
    <w:rsid w:val="002C00E8"/>
    <w:rsid w:val="002C47DA"/>
    <w:rsid w:val="002E1F8A"/>
    <w:rsid w:val="00342C52"/>
    <w:rsid w:val="00343749"/>
    <w:rsid w:val="0035042A"/>
    <w:rsid w:val="00363849"/>
    <w:rsid w:val="003660ED"/>
    <w:rsid w:val="00366CF9"/>
    <w:rsid w:val="00386E22"/>
    <w:rsid w:val="00396953"/>
    <w:rsid w:val="00397577"/>
    <w:rsid w:val="003A4162"/>
    <w:rsid w:val="003B0550"/>
    <w:rsid w:val="003B4D64"/>
    <w:rsid w:val="003B694F"/>
    <w:rsid w:val="003D03EB"/>
    <w:rsid w:val="003D3F36"/>
    <w:rsid w:val="003F171C"/>
    <w:rsid w:val="00412FC5"/>
    <w:rsid w:val="00422276"/>
    <w:rsid w:val="004242F1"/>
    <w:rsid w:val="00426964"/>
    <w:rsid w:val="00432812"/>
    <w:rsid w:val="00432DEE"/>
    <w:rsid w:val="00434345"/>
    <w:rsid w:val="00445A00"/>
    <w:rsid w:val="004516B2"/>
    <w:rsid w:val="00451B0F"/>
    <w:rsid w:val="00462925"/>
    <w:rsid w:val="0047058D"/>
    <w:rsid w:val="004748A0"/>
    <w:rsid w:val="0047786E"/>
    <w:rsid w:val="00490487"/>
    <w:rsid w:val="004B2F60"/>
    <w:rsid w:val="004B44F5"/>
    <w:rsid w:val="004C2EE3"/>
    <w:rsid w:val="004D74F9"/>
    <w:rsid w:val="004E4A22"/>
    <w:rsid w:val="004F5D86"/>
    <w:rsid w:val="00511968"/>
    <w:rsid w:val="00513637"/>
    <w:rsid w:val="005168B0"/>
    <w:rsid w:val="005210D6"/>
    <w:rsid w:val="00537306"/>
    <w:rsid w:val="00552B50"/>
    <w:rsid w:val="005539FA"/>
    <w:rsid w:val="0055614C"/>
    <w:rsid w:val="00566883"/>
    <w:rsid w:val="005924E2"/>
    <w:rsid w:val="005A1786"/>
    <w:rsid w:val="005A2719"/>
    <w:rsid w:val="005A46B2"/>
    <w:rsid w:val="005B3627"/>
    <w:rsid w:val="005B4AA4"/>
    <w:rsid w:val="005B55BC"/>
    <w:rsid w:val="005B63F5"/>
    <w:rsid w:val="005C610B"/>
    <w:rsid w:val="005E045C"/>
    <w:rsid w:val="005E14C2"/>
    <w:rsid w:val="005F069B"/>
    <w:rsid w:val="005F60C6"/>
    <w:rsid w:val="00607BA5"/>
    <w:rsid w:val="00607D22"/>
    <w:rsid w:val="0061180A"/>
    <w:rsid w:val="00611D5A"/>
    <w:rsid w:val="00611F80"/>
    <w:rsid w:val="00613011"/>
    <w:rsid w:val="006242D8"/>
    <w:rsid w:val="00624FED"/>
    <w:rsid w:val="00626EB6"/>
    <w:rsid w:val="00631ADD"/>
    <w:rsid w:val="00640AFF"/>
    <w:rsid w:val="00655D03"/>
    <w:rsid w:val="00660C8B"/>
    <w:rsid w:val="006673E5"/>
    <w:rsid w:val="00671136"/>
    <w:rsid w:val="00683388"/>
    <w:rsid w:val="00683F84"/>
    <w:rsid w:val="006855C9"/>
    <w:rsid w:val="00690675"/>
    <w:rsid w:val="00696591"/>
    <w:rsid w:val="006A6A81"/>
    <w:rsid w:val="006B719D"/>
    <w:rsid w:val="006C7406"/>
    <w:rsid w:val="006F49CB"/>
    <w:rsid w:val="006F4BA0"/>
    <w:rsid w:val="006F7393"/>
    <w:rsid w:val="0070224F"/>
    <w:rsid w:val="007050A3"/>
    <w:rsid w:val="00707C8C"/>
    <w:rsid w:val="007115F7"/>
    <w:rsid w:val="0072249D"/>
    <w:rsid w:val="00737660"/>
    <w:rsid w:val="00785689"/>
    <w:rsid w:val="00787B58"/>
    <w:rsid w:val="0079754B"/>
    <w:rsid w:val="007A1E6D"/>
    <w:rsid w:val="007A3716"/>
    <w:rsid w:val="007B0EB2"/>
    <w:rsid w:val="007C77D3"/>
    <w:rsid w:val="007E76B8"/>
    <w:rsid w:val="007F0154"/>
    <w:rsid w:val="00810B6F"/>
    <w:rsid w:val="00822CE0"/>
    <w:rsid w:val="008237DF"/>
    <w:rsid w:val="008245B2"/>
    <w:rsid w:val="00841AB1"/>
    <w:rsid w:val="00847458"/>
    <w:rsid w:val="00867D3B"/>
    <w:rsid w:val="008725E9"/>
    <w:rsid w:val="00875079"/>
    <w:rsid w:val="00881242"/>
    <w:rsid w:val="00885B99"/>
    <w:rsid w:val="008C3177"/>
    <w:rsid w:val="008C68F1"/>
    <w:rsid w:val="008D38B2"/>
    <w:rsid w:val="008D67DE"/>
    <w:rsid w:val="008D78A1"/>
    <w:rsid w:val="008E676D"/>
    <w:rsid w:val="008F0CDB"/>
    <w:rsid w:val="008F13FF"/>
    <w:rsid w:val="008F69A1"/>
    <w:rsid w:val="009017B5"/>
    <w:rsid w:val="009036F9"/>
    <w:rsid w:val="009121A5"/>
    <w:rsid w:val="009166DC"/>
    <w:rsid w:val="00921803"/>
    <w:rsid w:val="00926503"/>
    <w:rsid w:val="009452E6"/>
    <w:rsid w:val="009542B6"/>
    <w:rsid w:val="009726D8"/>
    <w:rsid w:val="00972FA8"/>
    <w:rsid w:val="009870E6"/>
    <w:rsid w:val="0098799D"/>
    <w:rsid w:val="00991147"/>
    <w:rsid w:val="00993F10"/>
    <w:rsid w:val="009D66F5"/>
    <w:rsid w:val="009E1376"/>
    <w:rsid w:val="009F76DB"/>
    <w:rsid w:val="00A014C8"/>
    <w:rsid w:val="00A12717"/>
    <w:rsid w:val="00A32C3B"/>
    <w:rsid w:val="00A360A0"/>
    <w:rsid w:val="00A44E1B"/>
    <w:rsid w:val="00A45F4F"/>
    <w:rsid w:val="00A46686"/>
    <w:rsid w:val="00A600A9"/>
    <w:rsid w:val="00A658F1"/>
    <w:rsid w:val="00A67B0C"/>
    <w:rsid w:val="00A70A07"/>
    <w:rsid w:val="00A90F80"/>
    <w:rsid w:val="00A94082"/>
    <w:rsid w:val="00AA55B7"/>
    <w:rsid w:val="00AA5B9E"/>
    <w:rsid w:val="00AB2407"/>
    <w:rsid w:val="00AB5180"/>
    <w:rsid w:val="00AB53DF"/>
    <w:rsid w:val="00AC0FCF"/>
    <w:rsid w:val="00AC61D7"/>
    <w:rsid w:val="00AD0036"/>
    <w:rsid w:val="00AE73AF"/>
    <w:rsid w:val="00AE7E6B"/>
    <w:rsid w:val="00B07E5C"/>
    <w:rsid w:val="00B3006B"/>
    <w:rsid w:val="00B33CA9"/>
    <w:rsid w:val="00B52FE0"/>
    <w:rsid w:val="00B66737"/>
    <w:rsid w:val="00B739AE"/>
    <w:rsid w:val="00B811F7"/>
    <w:rsid w:val="00B84124"/>
    <w:rsid w:val="00B84BD0"/>
    <w:rsid w:val="00B84E96"/>
    <w:rsid w:val="00BA5DC6"/>
    <w:rsid w:val="00BA6196"/>
    <w:rsid w:val="00BA68EB"/>
    <w:rsid w:val="00BB0B97"/>
    <w:rsid w:val="00BC1A81"/>
    <w:rsid w:val="00BC44EC"/>
    <w:rsid w:val="00BC5356"/>
    <w:rsid w:val="00BC6D8C"/>
    <w:rsid w:val="00BD02E2"/>
    <w:rsid w:val="00BD0410"/>
    <w:rsid w:val="00BE4D89"/>
    <w:rsid w:val="00C14D17"/>
    <w:rsid w:val="00C15B8A"/>
    <w:rsid w:val="00C34006"/>
    <w:rsid w:val="00C40637"/>
    <w:rsid w:val="00C426B1"/>
    <w:rsid w:val="00C4307D"/>
    <w:rsid w:val="00C469BD"/>
    <w:rsid w:val="00C539C5"/>
    <w:rsid w:val="00C66160"/>
    <w:rsid w:val="00C721AC"/>
    <w:rsid w:val="00C72731"/>
    <w:rsid w:val="00C90D6A"/>
    <w:rsid w:val="00CA247E"/>
    <w:rsid w:val="00CB01D8"/>
    <w:rsid w:val="00CC72B6"/>
    <w:rsid w:val="00CC78D9"/>
    <w:rsid w:val="00CE256B"/>
    <w:rsid w:val="00CE4D85"/>
    <w:rsid w:val="00CE7144"/>
    <w:rsid w:val="00D0218D"/>
    <w:rsid w:val="00D031AB"/>
    <w:rsid w:val="00D16304"/>
    <w:rsid w:val="00D16F29"/>
    <w:rsid w:val="00D25FB5"/>
    <w:rsid w:val="00D30587"/>
    <w:rsid w:val="00D43E21"/>
    <w:rsid w:val="00D44223"/>
    <w:rsid w:val="00D53C92"/>
    <w:rsid w:val="00D656A0"/>
    <w:rsid w:val="00D70EB5"/>
    <w:rsid w:val="00D81EB4"/>
    <w:rsid w:val="00D834B4"/>
    <w:rsid w:val="00D92A52"/>
    <w:rsid w:val="00D96390"/>
    <w:rsid w:val="00DA2529"/>
    <w:rsid w:val="00DA3AA0"/>
    <w:rsid w:val="00DB130A"/>
    <w:rsid w:val="00DB2EBB"/>
    <w:rsid w:val="00DC10A1"/>
    <w:rsid w:val="00DC655F"/>
    <w:rsid w:val="00DD0B59"/>
    <w:rsid w:val="00DD0ED6"/>
    <w:rsid w:val="00DD5D38"/>
    <w:rsid w:val="00DD78CD"/>
    <w:rsid w:val="00DD7EBD"/>
    <w:rsid w:val="00DF62B6"/>
    <w:rsid w:val="00E05B07"/>
    <w:rsid w:val="00E06FCB"/>
    <w:rsid w:val="00E07225"/>
    <w:rsid w:val="00E1422C"/>
    <w:rsid w:val="00E226F0"/>
    <w:rsid w:val="00E25A08"/>
    <w:rsid w:val="00E32D3C"/>
    <w:rsid w:val="00E46D0F"/>
    <w:rsid w:val="00E5409F"/>
    <w:rsid w:val="00E57F07"/>
    <w:rsid w:val="00E65F77"/>
    <w:rsid w:val="00E66914"/>
    <w:rsid w:val="00E76588"/>
    <w:rsid w:val="00E822A9"/>
    <w:rsid w:val="00E8753B"/>
    <w:rsid w:val="00EA0AD7"/>
    <w:rsid w:val="00EC3A79"/>
    <w:rsid w:val="00ED4DD9"/>
    <w:rsid w:val="00EE0CB1"/>
    <w:rsid w:val="00EE6488"/>
    <w:rsid w:val="00EF4536"/>
    <w:rsid w:val="00EF5140"/>
    <w:rsid w:val="00F021FA"/>
    <w:rsid w:val="00F05C8B"/>
    <w:rsid w:val="00F265AB"/>
    <w:rsid w:val="00F525ED"/>
    <w:rsid w:val="00F62E97"/>
    <w:rsid w:val="00F64209"/>
    <w:rsid w:val="00F73AB0"/>
    <w:rsid w:val="00F745C3"/>
    <w:rsid w:val="00F766DF"/>
    <w:rsid w:val="00F93BF5"/>
    <w:rsid w:val="00F9741E"/>
    <w:rsid w:val="00FC224F"/>
    <w:rsid w:val="00FC4C27"/>
    <w:rsid w:val="00FF4A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0E3D42"/>
    <w:pPr>
      <w:spacing w:after="120"/>
    </w:pPr>
  </w:style>
  <w:style w:type="character" w:styleId="FootnoteReference">
    <w:name w:val="footnote reference"/>
    <w:aliases w:val="(NECG) Footnote Reference,Appel note de bas de p,Style 12,Style 124,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rsid w:val="008D78A1"/>
  </w:style>
  <w:style w:type="character" w:customStyle="1" w:styleId="Heading1Char">
    <w:name w:val="Heading 1 Char"/>
    <w:link w:val="Heading1"/>
    <w:locked/>
    <w:rsid w:val="00E8753B"/>
    <w:rPr>
      <w:rFonts w:ascii="Times New Roman Bold" w:hAnsi="Times New Roman Bold"/>
      <w:b/>
      <w:caps/>
      <w:snapToGrid w:val="0"/>
      <w:kern w:val="28"/>
      <w:sz w:val="22"/>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3 Char1,Footnote Text Char4 Char1 Char Char"/>
    <w:uiPriority w:val="99"/>
    <w:semiHidden/>
    <w:locked/>
    <w:rsid w:val="00E8753B"/>
    <w:rPr>
      <w:lang w:val="en-US" w:eastAsia="en-US"/>
    </w:rPr>
  </w:style>
  <w:style w:type="character" w:customStyle="1" w:styleId="FootnoteTextChar1Char1">
    <w:name w:val="Footnote Text Char1 Char1"/>
    <w:aliases w:val="Footnote Text Char Char Char Char Char1,Footnote Text Char Char Char Char1,Footnote Text Char Char Char1,Footnote Text Char Char1,Footnote Text Char1 Char Char Char1,Footnote Text Char1 Char Char1"/>
    <w:rsid w:val="0010681F"/>
  </w:style>
  <w:style w:type="character" w:customStyle="1" w:styleId="documentbody1">
    <w:name w:val="documentbody1"/>
    <w:basedOn w:val="DefaultParagraphFont"/>
    <w:rsid w:val="00D43E21"/>
    <w:rPr>
      <w:rFonts w:ascii="Verdana" w:hAnsi="Verdana" w:hint="default"/>
      <w:sz w:val="19"/>
      <w:szCs w:val="19"/>
      <w:shd w:val="clear" w:color="auto" w:fill="FFFFFF"/>
    </w:rPr>
  </w:style>
  <w:style w:type="paragraph" w:styleId="BalloonText">
    <w:name w:val="Balloon Text"/>
    <w:basedOn w:val="Normal"/>
    <w:link w:val="BalloonTextChar"/>
    <w:rsid w:val="00B33CA9"/>
    <w:rPr>
      <w:rFonts w:ascii="Segoe UI" w:hAnsi="Segoe UI" w:cs="Segoe UI"/>
      <w:sz w:val="18"/>
      <w:szCs w:val="18"/>
    </w:rPr>
  </w:style>
  <w:style w:type="character" w:customStyle="1" w:styleId="BalloonTextChar">
    <w:name w:val="Balloon Text Char"/>
    <w:basedOn w:val="DefaultParagraphFont"/>
    <w:link w:val="BalloonText"/>
    <w:rsid w:val="00B33CA9"/>
    <w:rPr>
      <w:rFonts w:ascii="Segoe UI" w:hAnsi="Segoe UI" w:cs="Segoe UI"/>
      <w:snapToGrid w:val="0"/>
      <w:kern w:val="28"/>
      <w:sz w:val="18"/>
      <w:szCs w:val="18"/>
    </w:rPr>
  </w:style>
  <w:style w:type="character" w:styleId="CommentReference">
    <w:name w:val="annotation reference"/>
    <w:basedOn w:val="DefaultParagraphFont"/>
    <w:semiHidden/>
    <w:unhideWhenUsed/>
    <w:rsid w:val="00707C8C"/>
    <w:rPr>
      <w:sz w:val="16"/>
      <w:szCs w:val="16"/>
    </w:rPr>
  </w:style>
  <w:style w:type="paragraph" w:styleId="CommentText">
    <w:name w:val="annotation text"/>
    <w:basedOn w:val="Normal"/>
    <w:link w:val="CommentTextChar"/>
    <w:semiHidden/>
    <w:unhideWhenUsed/>
    <w:rsid w:val="00707C8C"/>
    <w:rPr>
      <w:sz w:val="20"/>
    </w:rPr>
  </w:style>
  <w:style w:type="character" w:customStyle="1" w:styleId="CommentTextChar">
    <w:name w:val="Comment Text Char"/>
    <w:basedOn w:val="DefaultParagraphFont"/>
    <w:link w:val="CommentText"/>
    <w:semiHidden/>
    <w:rsid w:val="00707C8C"/>
    <w:rPr>
      <w:snapToGrid w:val="0"/>
      <w:kern w:val="28"/>
    </w:rPr>
  </w:style>
  <w:style w:type="paragraph" w:styleId="CommentSubject">
    <w:name w:val="annotation subject"/>
    <w:basedOn w:val="CommentText"/>
    <w:next w:val="CommentText"/>
    <w:link w:val="CommentSubjectChar"/>
    <w:semiHidden/>
    <w:unhideWhenUsed/>
    <w:rsid w:val="00707C8C"/>
    <w:rPr>
      <w:b/>
      <w:bCs/>
    </w:rPr>
  </w:style>
  <w:style w:type="character" w:customStyle="1" w:styleId="CommentSubjectChar">
    <w:name w:val="Comment Subject Char"/>
    <w:basedOn w:val="CommentTextChar"/>
    <w:link w:val="CommentSubject"/>
    <w:semiHidden/>
    <w:rsid w:val="00707C8C"/>
    <w:rPr>
      <w:b/>
      <w:bCs/>
      <w:snapToGrid w:val="0"/>
      <w:kern w:val="28"/>
    </w:rPr>
  </w:style>
  <w:style w:type="paragraph" w:styleId="Revision">
    <w:name w:val="Revision"/>
    <w:hidden/>
    <w:uiPriority w:val="99"/>
    <w:semiHidden/>
    <w:rsid w:val="00A67B0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