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C31E7" w:rsidRPr="00B338A9" w:rsidP="006C31E7">
      <w:pPr>
        <w:pStyle w:val="Header"/>
      </w:pPr>
      <w:r>
        <w:rPr>
          <w:noProof/>
        </w:rPr>
        <w:pict>
          <v:shapetype id="_x0000_t202" coordsize="21600,21600" o:spt="202" path="m,l,21600r21600,l21600,xe">
            <v:stroke joinstyle="miter"/>
            <v:path gradientshapeok="t" o:connecttype="rect"/>
          </v:shapetype>
          <v:shape id="Text Box 3" o:spid="_x0000_s1025" type="#_x0000_t202" style="width:244.8pt;height:50.4pt;margin-top:58.35pt;margin-left:-4.5pt;mso-position-horizontal-relative:margin;position:absolute;visibility:visible;z-index:251658240" o:allowincell="f" stroked="f">
            <v:textbox>
              <w:txbxContent>
                <w:p w:rsidR="006C31E7" w:rsidP="006C31E7">
                  <w:pPr>
                    <w:rPr>
                      <w:rFonts w:ascii="Arial" w:hAnsi="Arial"/>
                      <w:b/>
                    </w:rPr>
                  </w:pPr>
                  <w:r>
                    <w:rPr>
                      <w:rFonts w:ascii="Arial" w:hAnsi="Arial"/>
                      <w:b/>
                    </w:rPr>
                    <w:t>Federal Communications Commission</w:t>
                  </w:r>
                </w:p>
                <w:p w:rsidR="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fcc_logo" style="width:41.75pt;height:41.75pt;margin-top:10.75pt;margin-left:-51.25pt;mso-wrap-edited:f;position:absolute;visibility:visible;z-index:251659264" o:allowincell="f">
            <v:imagedata r:id="rId5" o:title="fcc_logo"/>
            <w10:wrap type="topAndBottom"/>
          </v:shape>
        </w:pict>
      </w:r>
      <w:r w:rsidRPr="00B338A9" w:rsidR="00D4776D">
        <w:t>PUBLIC NOTICE</w:t>
      </w:r>
    </w:p>
    <w:p w:rsidR="006C31E7" w:rsidP="006C31E7">
      <w:pPr>
        <w:pStyle w:val="Header"/>
      </w:pPr>
      <w:r>
        <w:rPr>
          <w:noProof/>
        </w:rPr>
        <w:pict>
          <v:line id="Line 4" o:spid="_x0000_s1027" style="mso-position-horizontal:right;mso-position-horizontal-relative:margin;position:absolute;visibility:visible;z-index:251660288" from="416.8pt,56.7pt" to="884.8pt,56.7pt" o:allowincell="f">
            <w10:wrap anchorx="margin"/>
          </v:line>
        </w:pict>
      </w:r>
      <w:r>
        <w:rPr>
          <w:noProof/>
        </w:rPr>
        <w:pict>
          <v:shape id="Text Box 5" o:spid="_x0000_s1028" type="#_x0000_t202" style="width:207.95pt;height:35.25pt;margin-top:14.05pt;margin-left:263.25pt;position:absolute;visibility:visible;z-index:251661312" o:allowincell="f" stroked="f">
            <v:textbox inset=",0,,0">
              <w:txbxContent>
                <w:p w:rsidR="006C31E7" w:rsidP="006C31E7">
                  <w:pPr>
                    <w:spacing w:before="40"/>
                    <w:jc w:val="right"/>
                    <w:rPr>
                      <w:rFonts w:ascii="Arial" w:hAnsi="Arial"/>
                      <w:b/>
                      <w:sz w:val="16"/>
                    </w:rPr>
                  </w:pPr>
                  <w:r>
                    <w:rPr>
                      <w:rFonts w:ascii="Arial" w:hAnsi="Arial"/>
                      <w:b/>
                      <w:sz w:val="16"/>
                    </w:rPr>
                    <w:t>News Media Information 202 / 418-0500</w:t>
                  </w:r>
                </w:p>
                <w:p w:rsidR="006C31E7" w:rsidP="006C31E7">
                  <w:pPr>
                    <w:jc w:val="right"/>
                    <w:rPr>
                      <w:rFonts w:ascii="Arial" w:hAnsi="Arial"/>
                      <w:b/>
                      <w:sz w:val="16"/>
                    </w:rPr>
                  </w:pPr>
                  <w:r>
                    <w:rPr>
                      <w:rFonts w:ascii="Arial" w:hAnsi="Arial"/>
                      <w:b/>
                      <w:sz w:val="16"/>
                    </w:rPr>
                    <w:t xml:space="preserve">Internet: </w:t>
                  </w:r>
                  <w:hyperlink r:id="rId6" w:history="1">
                    <w:r w:rsidRPr="00D216CD">
                      <w:rPr>
                        <w:rStyle w:val="Hyperlink"/>
                        <w:rFonts w:ascii="Arial" w:hAnsi="Arial"/>
                        <w:b/>
                        <w:sz w:val="16"/>
                      </w:rPr>
                      <w:t>https://www.fcc.gov</w:t>
                    </w:r>
                  </w:hyperlink>
                </w:p>
                <w:p w:rsidR="006C31E7" w:rsidP="006C31E7">
                  <w:pPr>
                    <w:jc w:val="right"/>
                  </w:pPr>
                  <w:r>
                    <w:rPr>
                      <w:rFonts w:ascii="Arial" w:hAnsi="Arial"/>
                      <w:b/>
                      <w:sz w:val="16"/>
                    </w:rPr>
                    <w:t>TTY: 1-888-835-5322</w:t>
                  </w:r>
                </w:p>
              </w:txbxContent>
            </v:textbox>
          </v:shape>
        </w:pict>
      </w:r>
    </w:p>
    <w:p w:rsidR="006C31E7" w:rsidRPr="00B20363" w:rsidP="006C31E7">
      <w:pPr>
        <w:jc w:val="right"/>
        <w:rPr>
          <w:b/>
          <w:sz w:val="24"/>
        </w:rPr>
      </w:pPr>
      <w:r>
        <w:rPr>
          <w:b/>
          <w:sz w:val="24"/>
        </w:rPr>
        <w:t xml:space="preserve">DA </w:t>
      </w:r>
      <w:r w:rsidR="0046235A">
        <w:rPr>
          <w:b/>
          <w:sz w:val="24"/>
        </w:rPr>
        <w:t>20-706</w:t>
      </w:r>
      <w:bookmarkStart w:id="0" w:name="_GoBack"/>
      <w:bookmarkEnd w:id="0"/>
    </w:p>
    <w:p w:rsidR="006C31E7" w:rsidRPr="00B11C05" w:rsidP="006C31E7">
      <w:pPr>
        <w:spacing w:before="60"/>
        <w:jc w:val="right"/>
        <w:rPr>
          <w:b/>
          <w:sz w:val="24"/>
        </w:rPr>
      </w:pPr>
      <w:r>
        <w:rPr>
          <w:b/>
          <w:sz w:val="24"/>
        </w:rPr>
        <w:t xml:space="preserve">Released:  </w:t>
      </w:r>
      <w:r w:rsidR="008641B9">
        <w:rPr>
          <w:b/>
          <w:sz w:val="24"/>
        </w:rPr>
        <w:t>July 2, 2020</w:t>
      </w:r>
    </w:p>
    <w:p w:rsidR="006C31E7" w:rsidRPr="00B11C05" w:rsidP="006C31E7">
      <w:pPr>
        <w:jc w:val="right"/>
        <w:rPr>
          <w:sz w:val="24"/>
        </w:rPr>
      </w:pPr>
    </w:p>
    <w:p w:rsidR="009952B6" w:rsidP="006C31E7">
      <w:pPr>
        <w:spacing w:after="240"/>
        <w:jc w:val="center"/>
        <w:rPr>
          <w:rFonts w:ascii="Times New Roman Bold" w:hAnsi="Times New Roman Bold"/>
          <w:b/>
          <w:caps/>
          <w:sz w:val="24"/>
        </w:rPr>
      </w:pPr>
      <w:bookmarkStart w:id="1" w:name="_Hlk12442914"/>
    </w:p>
    <w:p w:rsidR="006C31E7" w:rsidRPr="00B11C05" w:rsidP="006C31E7">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w:t>
      </w:r>
      <w:r w:rsidR="00D53306">
        <w:rPr>
          <w:rFonts w:ascii="Times New Roman Bold" w:hAnsi="Times New Roman Bold"/>
          <w:b/>
          <w:caps/>
          <w:sz w:val="24"/>
        </w:rPr>
        <w:t>S</w:t>
      </w:r>
      <w:r w:rsidR="00CC79CF">
        <w:rPr>
          <w:rFonts w:ascii="Times New Roman Bold" w:hAnsi="Times New Roman Bold"/>
          <w:b/>
          <w:caps/>
          <w:sz w:val="24"/>
        </w:rPr>
        <w:t xml:space="preserve"> </w:t>
      </w:r>
      <w:r w:rsidR="00905A96">
        <w:rPr>
          <w:rFonts w:ascii="Times New Roman Bold" w:hAnsi="Times New Roman Bold"/>
          <w:b/>
          <w:caps/>
          <w:sz w:val="24"/>
        </w:rPr>
        <w:t>Compliance</w:t>
      </w:r>
      <w:r w:rsidR="00CC79CF">
        <w:rPr>
          <w:rFonts w:ascii="Times New Roman Bold" w:hAnsi="Times New Roman Bold"/>
          <w:b/>
          <w:caps/>
          <w:sz w:val="24"/>
        </w:rPr>
        <w:t xml:space="preserve"> Date FOR </w:t>
      </w:r>
      <w:bookmarkEnd w:id="1"/>
      <w:r w:rsidR="00905A96">
        <w:rPr>
          <w:rFonts w:ascii="Times New Roman Bold" w:hAnsi="Times New Roman Bold"/>
          <w:b/>
          <w:caps/>
          <w:sz w:val="24"/>
        </w:rPr>
        <w:t>Reassigned Numbers Database Rules</w:t>
      </w:r>
    </w:p>
    <w:p w:rsidR="006C31E7" w:rsidRPr="00B11C05" w:rsidP="006C31E7">
      <w:pPr>
        <w:jc w:val="center"/>
        <w:rPr>
          <w:b/>
          <w:sz w:val="24"/>
        </w:rPr>
      </w:pPr>
      <w:bookmarkStart w:id="2" w:name="_Hlk12442886"/>
      <w:r>
        <w:rPr>
          <w:b/>
          <w:sz w:val="24"/>
        </w:rPr>
        <w:t>CG</w:t>
      </w:r>
      <w:r w:rsidRPr="00B11C05">
        <w:rPr>
          <w:b/>
          <w:sz w:val="24"/>
        </w:rPr>
        <w:t xml:space="preserve"> Docket No</w:t>
      </w:r>
      <w:r>
        <w:rPr>
          <w:b/>
          <w:sz w:val="24"/>
        </w:rPr>
        <w:t xml:space="preserve">. </w:t>
      </w:r>
      <w:r w:rsidR="00905A96">
        <w:rPr>
          <w:b/>
          <w:sz w:val="24"/>
        </w:rPr>
        <w:t>17-59</w:t>
      </w:r>
    </w:p>
    <w:bookmarkEnd w:id="2"/>
    <w:p w:rsidR="006C31E7" w:rsidRPr="00B11C05" w:rsidP="006C31E7">
      <w:pPr>
        <w:jc w:val="center"/>
        <w:rPr>
          <w:sz w:val="24"/>
        </w:rPr>
      </w:pPr>
    </w:p>
    <w:p w:rsidR="006C31E7" w:rsidP="006C31E7"/>
    <w:p w:rsidR="00D00EF8" w:rsidRPr="004324BF" w:rsidP="00D00EF8">
      <w:pPr>
        <w:pStyle w:val="ParaNum"/>
        <w:numPr>
          <w:ilvl w:val="0"/>
          <w:numId w:val="0"/>
        </w:numPr>
        <w:ind w:firstLine="720"/>
      </w:pPr>
      <w:r>
        <w:t xml:space="preserve">On </w:t>
      </w:r>
      <w:r w:rsidR="004324BF">
        <w:t>December 13</w:t>
      </w:r>
      <w:r w:rsidR="00485B1E">
        <w:t>, 20</w:t>
      </w:r>
      <w:r w:rsidR="004324BF">
        <w:t>18</w:t>
      </w:r>
      <w:r>
        <w:t xml:space="preserve">, the </w:t>
      </w:r>
      <w:r w:rsidR="00485B1E">
        <w:t>Commission</w:t>
      </w:r>
      <w:r w:rsidR="00E226B7">
        <w:t xml:space="preserve"> </w:t>
      </w:r>
      <w:r w:rsidR="001438E6">
        <w:t>released</w:t>
      </w:r>
      <w:r>
        <w:t xml:space="preserve"> </w:t>
      </w:r>
      <w:r w:rsidR="004324BF">
        <w:t xml:space="preserve">the </w:t>
      </w:r>
      <w:r w:rsidRPr="004324BF" w:rsidR="004324BF">
        <w:rPr>
          <w:i/>
          <w:iCs/>
        </w:rPr>
        <w:t>Reassigned Numbers Database Order</w:t>
      </w:r>
      <w:r w:rsidRPr="00994589" w:rsidR="00994589">
        <w:t>,</w:t>
      </w:r>
      <w:r w:rsidR="004324BF">
        <w:t xml:space="preserve"> establishing a database that </w:t>
      </w:r>
      <w:r w:rsidR="00994589">
        <w:t xml:space="preserve">will </w:t>
      </w:r>
      <w:r w:rsidR="004324BF">
        <w:rPr>
          <w:szCs w:val="22"/>
        </w:rPr>
        <w:t xml:space="preserve">allow callers to </w:t>
      </w:r>
      <w:r w:rsidRPr="00B36F5A" w:rsidR="004324BF">
        <w:rPr>
          <w:szCs w:val="22"/>
        </w:rPr>
        <w:t xml:space="preserve">determine whether a telephone number has been permanently disconnected after a date certain and therefore is no longer assigned to the party the caller wants to </w:t>
      </w:r>
      <w:r w:rsidR="004324BF">
        <w:rPr>
          <w:szCs w:val="22"/>
        </w:rPr>
        <w:t>reach</w:t>
      </w:r>
      <w:r w:rsidR="00416376">
        <w:t>.</w:t>
      </w:r>
      <w:r>
        <w:rPr>
          <w:rStyle w:val="FootnoteReference"/>
        </w:rPr>
        <w:footnoteReference w:id="3"/>
      </w:r>
      <w:r w:rsidR="00416376">
        <w:t xml:space="preserve">  </w:t>
      </w:r>
      <w:r w:rsidR="004324BF">
        <w:t xml:space="preserve">The </w:t>
      </w:r>
      <w:r w:rsidRPr="004324BF" w:rsidR="004324BF">
        <w:rPr>
          <w:i/>
          <w:iCs/>
        </w:rPr>
        <w:t>Reassigned Numbers Database Order</w:t>
      </w:r>
      <w:r w:rsidR="004324BF">
        <w:t xml:space="preserve"> </w:t>
      </w:r>
      <w:r w:rsidR="000E3028">
        <w:t xml:space="preserve">calls for </w:t>
      </w:r>
      <w:r w:rsidR="00A47B12">
        <w:t xml:space="preserve">the </w:t>
      </w:r>
      <w:r w:rsidR="000E3028">
        <w:t xml:space="preserve">new rules </w:t>
      </w:r>
      <w:r w:rsidR="00994589">
        <w:t xml:space="preserve">adopted in </w:t>
      </w:r>
      <w:r w:rsidR="00A47B12">
        <w:t xml:space="preserve">that </w:t>
      </w:r>
      <w:r w:rsidRPr="00BE572B" w:rsidR="00994589">
        <w:rPr>
          <w:i/>
        </w:rPr>
        <w:t>Order</w:t>
      </w:r>
      <w:r w:rsidR="00994589">
        <w:t xml:space="preserve"> </w:t>
      </w:r>
      <w:r w:rsidR="000E3028">
        <w:t xml:space="preserve">to become effective 30 days after the Commission publishes a notice in the Federal Register announcing approval of </w:t>
      </w:r>
      <w:r w:rsidR="00FD21A6">
        <w:t xml:space="preserve">the </w:t>
      </w:r>
      <w:r w:rsidR="000E3028">
        <w:t>new and modified information collection requirements by the Office of Management and Budget (OBM) under the Paperwork Reduction Act.</w:t>
      </w:r>
      <w:r>
        <w:rPr>
          <w:rStyle w:val="FootnoteReference"/>
        </w:rPr>
        <w:footnoteReference w:id="4"/>
      </w:r>
    </w:p>
    <w:p w:rsidR="00B36137" w:rsidRPr="00B36137" w:rsidP="0053685B">
      <w:pPr>
        <w:pStyle w:val="ParaNum"/>
        <w:numPr>
          <w:ilvl w:val="0"/>
          <w:numId w:val="0"/>
        </w:numPr>
        <w:ind w:firstLine="720"/>
      </w:pPr>
      <w:r w:rsidRPr="00265E69">
        <w:t xml:space="preserve">On </w:t>
      </w:r>
      <w:r w:rsidR="002E435A">
        <w:t>June 26</w:t>
      </w:r>
      <w:r w:rsidR="00BB6404">
        <w:t>, 2020</w:t>
      </w:r>
      <w:r w:rsidRPr="00265E69">
        <w:t xml:space="preserve">, </w:t>
      </w:r>
      <w:r w:rsidR="00A45A9A">
        <w:t xml:space="preserve">the Commission published </w:t>
      </w:r>
      <w:r w:rsidR="00D53306">
        <w:t>a</w:t>
      </w:r>
      <w:r w:rsidR="002E435A">
        <w:t xml:space="preserve">n announcement of </w:t>
      </w:r>
      <w:r w:rsidR="000E3028">
        <w:t xml:space="preserve">OMB approval and </w:t>
      </w:r>
      <w:r w:rsidR="002E435A">
        <w:t>compliance dates</w:t>
      </w:r>
      <w:r w:rsidR="000E3028">
        <w:t xml:space="preserve"> for the </w:t>
      </w:r>
      <w:r w:rsidR="00914A95">
        <w:t xml:space="preserve">new </w:t>
      </w:r>
      <w:r w:rsidR="000E3028">
        <w:t>rules</w:t>
      </w:r>
      <w:r w:rsidR="002E435A">
        <w:t xml:space="preserve"> </w:t>
      </w:r>
      <w:r w:rsidRPr="00265E69">
        <w:t>in the Federal Register.</w:t>
      </w:r>
      <w:r>
        <w:rPr>
          <w:rStyle w:val="FootnoteReference"/>
        </w:rPr>
        <w:footnoteReference w:id="5"/>
      </w:r>
      <w:r w:rsidR="00914A95">
        <w:t xml:space="preserve">  </w:t>
      </w:r>
      <w:r w:rsidR="0000798A">
        <w:t>Therefore, b</w:t>
      </w:r>
      <w:r w:rsidR="00914A95">
        <w:t xml:space="preserve">eginning July 27, 2020, voice service providers must </w:t>
      </w:r>
      <w:r w:rsidR="008317DB">
        <w:t>maintain records of the most recent date each number was permanently disconnected</w:t>
      </w:r>
      <w:r w:rsidR="008317DB">
        <w:t xml:space="preserve"> </w:t>
      </w:r>
      <w:r w:rsidR="008317DB">
        <w:t xml:space="preserve">and must </w:t>
      </w:r>
      <w:r w:rsidR="001E0629">
        <w:t xml:space="preserve">age </w:t>
      </w:r>
      <w:r w:rsidR="00914A95">
        <w:t xml:space="preserve">telephone </w:t>
      </w:r>
      <w:r w:rsidR="001E0629">
        <w:t xml:space="preserve">numbers for at least 45 days </w:t>
      </w:r>
      <w:r w:rsidR="00914A95">
        <w:t>after disconnection</w:t>
      </w:r>
      <w:r w:rsidR="008317DB">
        <w:t xml:space="preserve"> and before reassignment</w:t>
      </w:r>
      <w:r w:rsidR="001E0629">
        <w:t>.</w:t>
      </w:r>
      <w:r>
        <w:rPr>
          <w:rStyle w:val="FootnoteReference"/>
        </w:rPr>
        <w:footnoteReference w:id="6"/>
      </w:r>
      <w:r w:rsidR="001E0629">
        <w:t xml:space="preserve"> </w:t>
      </w:r>
      <w:r w:rsidRPr="00914A95" w:rsidR="00914A95">
        <w:t xml:space="preserve"> </w:t>
      </w:r>
      <w:r w:rsidR="00914A95">
        <w:t>Small business voice service providers have a</w:t>
      </w:r>
      <w:r w:rsidR="008317DB">
        <w:t>n additional</w:t>
      </w:r>
      <w:r w:rsidR="002E435A">
        <w:t xml:space="preserve"> six months</w:t>
      </w:r>
      <w:r w:rsidR="00914A95">
        <w:t>, i.e., until January 27, 2021,</w:t>
      </w:r>
      <w:r w:rsidR="002E435A">
        <w:t xml:space="preserve"> to comply with the </w:t>
      </w:r>
      <w:r w:rsidR="00914A95">
        <w:t xml:space="preserve">record maintenance </w:t>
      </w:r>
      <w:r w:rsidR="00A45A9A">
        <w:t>rule</w:t>
      </w:r>
      <w:r w:rsidR="002E435A">
        <w:t>.</w:t>
      </w:r>
      <w:r>
        <w:rPr>
          <w:rStyle w:val="FootnoteReference"/>
        </w:rPr>
        <w:footnoteReference w:id="7"/>
      </w:r>
      <w:r w:rsidR="003957E6">
        <w:t xml:space="preserve"> </w:t>
      </w:r>
      <w:r w:rsidR="002E435A">
        <w:t xml:space="preserve"> </w:t>
      </w:r>
      <w:r w:rsidR="00DE2E8B">
        <w:t xml:space="preserve">The Commission </w:t>
      </w:r>
      <w:r w:rsidR="00205E0B">
        <w:t xml:space="preserve">will announce the compliance date for the </w:t>
      </w:r>
      <w:r w:rsidR="008317DB">
        <w:t xml:space="preserve">new </w:t>
      </w:r>
      <w:r w:rsidR="00205E0B">
        <w:t xml:space="preserve">rule requiring </w:t>
      </w:r>
      <w:r w:rsidR="008317DB">
        <w:t xml:space="preserve">voice </w:t>
      </w:r>
      <w:r w:rsidR="00205E0B">
        <w:t xml:space="preserve">service providers to send information to the Reassigned Numbers Database </w:t>
      </w:r>
      <w:r w:rsidR="008317DB">
        <w:t xml:space="preserve">once </w:t>
      </w:r>
      <w:r w:rsidR="00051714">
        <w:t xml:space="preserve">the database </w:t>
      </w:r>
      <w:r w:rsidR="008317DB">
        <w:t>is established</w:t>
      </w:r>
      <w:r w:rsidR="00205E0B">
        <w:t>.</w:t>
      </w:r>
      <w:r>
        <w:rPr>
          <w:rStyle w:val="FootnoteReference"/>
        </w:rPr>
        <w:footnoteReference w:id="8"/>
      </w:r>
    </w:p>
    <w:p w:rsidR="00D641D3">
      <w:r>
        <w:tab/>
      </w:r>
      <w:r w:rsidRPr="00265E69">
        <w:t>Fo</w:t>
      </w:r>
      <w:r w:rsidRPr="00265E69" w:rsidR="00EC50C7">
        <w:t>r further information, contact</w:t>
      </w:r>
      <w:r w:rsidR="00866B7C">
        <w:t xml:space="preserve"> </w:t>
      </w:r>
      <w:r w:rsidR="00811BA7">
        <w:t>Karen Schroeder</w:t>
      </w:r>
      <w:r w:rsidRPr="00265E69" w:rsidR="00EC50C7">
        <w:t xml:space="preserve">, </w:t>
      </w:r>
      <w:r w:rsidRPr="00265E69">
        <w:t>Consumer Policy Division, Consumer and Governmental A</w:t>
      </w:r>
      <w:r w:rsidRPr="00265E69" w:rsidR="00EC50C7">
        <w:t>ffairs Bureau, at (202) 418-</w:t>
      </w:r>
      <w:r w:rsidRPr="00265E69" w:rsidR="00811BA7">
        <w:t>0</w:t>
      </w:r>
      <w:r w:rsidR="00811BA7">
        <w:t>654</w:t>
      </w:r>
      <w:r w:rsidRPr="00265E69" w:rsidR="00811BA7">
        <w:t xml:space="preserve"> </w:t>
      </w:r>
      <w:r w:rsidRPr="00265E69">
        <w:t xml:space="preserve">or </w:t>
      </w:r>
      <w:r w:rsidR="00811BA7">
        <w:t>karen.schroeder</w:t>
      </w:r>
      <w:r w:rsidRPr="00265E69">
        <w:t>@fcc.gov</w:t>
      </w:r>
      <w:r w:rsidRPr="00265E69" w:rsidR="00EC50C7">
        <w:t>.</w:t>
      </w:r>
    </w:p>
    <w:sectPr w:rsidSect="002066DF">
      <w:headerReference w:type="default" r:id="rId7"/>
      <w:foot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6DF">
    <w:pPr>
      <w:pStyle w:val="Footer"/>
      <w:jc w:val="center"/>
    </w:pPr>
    <w:r>
      <w:fldChar w:fldCharType="begin"/>
    </w:r>
    <w:r>
      <w:instrText xml:space="preserve"> PAGE   \* MERGEFORMAT </w:instrText>
    </w:r>
    <w:r>
      <w:fldChar w:fldCharType="separate"/>
    </w:r>
    <w:r w:rsidR="00263299">
      <w:rPr>
        <w:noProof/>
      </w:rPr>
      <w:t>2</w:t>
    </w:r>
    <w:r>
      <w:rPr>
        <w:noProof/>
      </w:rPr>
      <w:fldChar w:fldCharType="end"/>
    </w:r>
  </w:p>
  <w:p w:rsidR="00B2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6C9D" w:rsidP="006C31E7">
      <w:r>
        <w:separator/>
      </w:r>
    </w:p>
  </w:footnote>
  <w:footnote w:type="continuationSeparator" w:id="1">
    <w:p w:rsidR="00806C9D" w:rsidP="006C31E7">
      <w:r>
        <w:continuationSeparator/>
      </w:r>
    </w:p>
  </w:footnote>
  <w:footnote w:type="continuationNotice" w:id="2">
    <w:p w:rsidR="00806C9D"/>
  </w:footnote>
  <w:footnote w:id="3">
    <w:p w:rsidR="00416376">
      <w:pPr>
        <w:pStyle w:val="FootnoteText"/>
      </w:pPr>
      <w:r>
        <w:rPr>
          <w:rStyle w:val="FootnoteReference"/>
        </w:rPr>
        <w:footnoteRef/>
      </w:r>
      <w:r>
        <w:t xml:space="preserve"> </w:t>
      </w:r>
      <w:r w:rsidRPr="006178F1" w:rsidR="004324BF">
        <w:rPr>
          <w:i/>
        </w:rPr>
        <w:t>Advanced Methods to Target and Eliminate Unlawful Robocalls</w:t>
      </w:r>
      <w:r w:rsidRPr="00435394" w:rsidR="004324BF">
        <w:t xml:space="preserve">, </w:t>
      </w:r>
      <w:r w:rsidR="00994589">
        <w:t xml:space="preserve">CG Docket No. 17-59, </w:t>
      </w:r>
      <w:r w:rsidRPr="00435394" w:rsidR="004324BF">
        <w:t>Second Report and Order</w:t>
      </w:r>
      <w:r w:rsidR="004324BF">
        <w:t xml:space="preserve">, </w:t>
      </w:r>
      <w:r w:rsidRPr="00435394" w:rsidR="004324BF">
        <w:t>33 FCC Rcd 12024</w:t>
      </w:r>
      <w:r w:rsidR="000E3028">
        <w:t>, 12029, para. 11</w:t>
      </w:r>
      <w:r w:rsidR="004324BF">
        <w:t xml:space="preserve"> </w:t>
      </w:r>
      <w:r w:rsidRPr="00435394" w:rsidR="004324BF">
        <w:t>(2018)</w:t>
      </w:r>
      <w:r w:rsidR="004324BF">
        <w:t xml:space="preserve"> (</w:t>
      </w:r>
      <w:r w:rsidR="004324BF">
        <w:rPr>
          <w:i/>
        </w:rPr>
        <w:t xml:space="preserve">Reassigned Numbers Database </w:t>
      </w:r>
      <w:r w:rsidRPr="00245526" w:rsidR="004324BF">
        <w:rPr>
          <w:i/>
        </w:rPr>
        <w:t>Order</w:t>
      </w:r>
      <w:r w:rsidR="004324BF">
        <w:t>)</w:t>
      </w:r>
      <w:r w:rsidRPr="00435394" w:rsidR="004324BF">
        <w:t>.</w:t>
      </w:r>
    </w:p>
  </w:footnote>
  <w:footnote w:id="4">
    <w:p w:rsidR="000E3028" w:rsidRPr="000E3028">
      <w:pPr>
        <w:pStyle w:val="FootnoteText"/>
      </w:pPr>
      <w:r>
        <w:rPr>
          <w:rStyle w:val="FootnoteReference"/>
        </w:rPr>
        <w:footnoteRef/>
      </w:r>
      <w:r>
        <w:t xml:space="preserve"> </w:t>
      </w:r>
      <w:r>
        <w:rPr>
          <w:i/>
          <w:iCs/>
        </w:rPr>
        <w:t>Id.</w:t>
      </w:r>
      <w:r>
        <w:t xml:space="preserve"> at 12051, para 80.</w:t>
      </w:r>
    </w:p>
  </w:footnote>
  <w:footnote w:id="5">
    <w:p w:rsidR="00B36137" w:rsidRPr="00265E69">
      <w:pPr>
        <w:pStyle w:val="FootnoteText"/>
      </w:pPr>
      <w:r w:rsidRPr="00265E69">
        <w:rPr>
          <w:rStyle w:val="FootnoteReference"/>
        </w:rPr>
        <w:footnoteRef/>
      </w:r>
      <w:r w:rsidRPr="00265E69">
        <w:t xml:space="preserve"> </w:t>
      </w:r>
      <w:r w:rsidRPr="00265E69" w:rsidR="0029430B">
        <w:t xml:space="preserve">Federal Communications Commission, </w:t>
      </w:r>
      <w:r w:rsidR="002E435A">
        <w:t xml:space="preserve">Advanced </w:t>
      </w:r>
      <w:r w:rsidR="004324BF">
        <w:t>Methods</w:t>
      </w:r>
      <w:r w:rsidR="002E435A">
        <w:t xml:space="preserve"> to Target and Eliminate Unlawful Robocalls</w:t>
      </w:r>
      <w:r w:rsidR="000C3448">
        <w:t xml:space="preserve">, </w:t>
      </w:r>
      <w:r w:rsidRPr="000C3448" w:rsidR="000C3448">
        <w:t xml:space="preserve">85 FR </w:t>
      </w:r>
      <w:r w:rsidR="002E435A">
        <w:t>38334</w:t>
      </w:r>
      <w:r w:rsidR="000C3448">
        <w:t xml:space="preserve"> (</w:t>
      </w:r>
      <w:r w:rsidR="002E435A">
        <w:t>June 26</w:t>
      </w:r>
      <w:r w:rsidR="000C3448">
        <w:t>, 2020)</w:t>
      </w:r>
      <w:r w:rsidR="005572A6">
        <w:t>.</w:t>
      </w:r>
    </w:p>
  </w:footnote>
  <w:footnote w:id="6">
    <w:p w:rsidR="001E0629" w:rsidRPr="00DE2E8B" w:rsidP="001E0629">
      <w:pPr>
        <w:pStyle w:val="FootnoteText"/>
      </w:pPr>
      <w:r>
        <w:rPr>
          <w:rStyle w:val="FootnoteReference"/>
        </w:rPr>
        <w:footnoteRef/>
      </w:r>
      <w:r>
        <w:t xml:space="preserve"> Compliance with </w:t>
      </w:r>
      <w:r w:rsidRPr="00DE2E8B">
        <w:t xml:space="preserve">47 CFR </w:t>
      </w:r>
      <w:r>
        <w:t xml:space="preserve">§§ </w:t>
      </w:r>
      <w:r w:rsidRPr="00DE2E8B">
        <w:t>52.15(f)(1)(ii) and (f)(8), 52.103(d), and 64.1200(l)(1)</w:t>
      </w:r>
      <w:r>
        <w:t xml:space="preserve"> will be required as of July 27, 2020.</w:t>
      </w:r>
      <w:r w:rsidRPr="00DE2E8B">
        <w:rPr>
          <w:i/>
          <w:iCs/>
        </w:rPr>
        <w:t xml:space="preserve"> </w:t>
      </w:r>
      <w:r>
        <w:rPr>
          <w:i/>
          <w:iCs/>
        </w:rPr>
        <w:t xml:space="preserve"> </w:t>
      </w:r>
      <w:r w:rsidRPr="003957E6">
        <w:rPr>
          <w:i/>
          <w:iCs/>
        </w:rPr>
        <w:t>Id</w:t>
      </w:r>
      <w:r>
        <w:rPr>
          <w:i/>
          <w:iCs/>
        </w:rPr>
        <w:t>.</w:t>
      </w:r>
    </w:p>
  </w:footnote>
  <w:footnote w:id="7">
    <w:p w:rsidR="000E3028" w:rsidRPr="000E3028">
      <w:pPr>
        <w:pStyle w:val="FootnoteText"/>
        <w:rPr>
          <w:iCs/>
        </w:rPr>
      </w:pPr>
      <w:r>
        <w:rPr>
          <w:rStyle w:val="FootnoteReference"/>
        </w:rPr>
        <w:footnoteRef/>
      </w:r>
      <w:r>
        <w:t xml:space="preserve"> </w:t>
      </w:r>
      <w:r>
        <w:rPr>
          <w:i/>
        </w:rPr>
        <w:t xml:space="preserve">Reassigned Numbers Database </w:t>
      </w:r>
      <w:r w:rsidRPr="00245526">
        <w:rPr>
          <w:i/>
        </w:rPr>
        <w:t>Order</w:t>
      </w:r>
      <w:r>
        <w:rPr>
          <w:iCs/>
        </w:rPr>
        <w:t xml:space="preserve">, 33 FCC </w:t>
      </w:r>
      <w:r w:rsidR="00994589">
        <w:rPr>
          <w:iCs/>
        </w:rPr>
        <w:t xml:space="preserve">Rcd </w:t>
      </w:r>
      <w:r>
        <w:rPr>
          <w:iCs/>
        </w:rPr>
        <w:t>at 12039, para. 43.</w:t>
      </w:r>
    </w:p>
  </w:footnote>
  <w:footnote w:id="8">
    <w:p w:rsidR="00AB56BB">
      <w:pPr>
        <w:pStyle w:val="FootnoteText"/>
      </w:pPr>
      <w:r>
        <w:rPr>
          <w:rStyle w:val="FootnoteReference"/>
        </w:rPr>
        <w:footnoteRef/>
      </w:r>
      <w:r>
        <w:t xml:space="preserve"> </w:t>
      </w:r>
      <w:r w:rsidRPr="00D6213B">
        <w:rPr>
          <w:i/>
          <w:iCs/>
        </w:rPr>
        <w:t>See</w:t>
      </w:r>
      <w:r>
        <w:t xml:space="preserve"> </w:t>
      </w:r>
      <w:r w:rsidRPr="00DE2E8B">
        <w:t xml:space="preserve">47 CFR </w:t>
      </w:r>
      <w:r>
        <w:t xml:space="preserve">§ </w:t>
      </w:r>
      <w:r w:rsidRPr="00DE2E8B">
        <w:t>64.1200(l)(</w:t>
      </w:r>
      <w:r>
        <w:t>2</w:t>
      </w:r>
      <w:r w:rsidRPr="00DE2E8B">
        <w:t>)</w:t>
      </w:r>
      <w:r>
        <w:t>.</w:t>
      </w:r>
      <w:r w:rsidR="008317DB">
        <w:t xml:space="preserve"> </w:t>
      </w:r>
      <w:r w:rsidR="00051714">
        <w:t xml:space="preserve"> </w:t>
      </w:r>
      <w:r w:rsidR="008317DB">
        <w:t>The Commission has issued a request for proposals for an Administrator to build and operate the Reassigned Numbers 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E7"/>
    <w:rsid w:val="0000798A"/>
    <w:rsid w:val="00035710"/>
    <w:rsid w:val="00051714"/>
    <w:rsid w:val="000A183B"/>
    <w:rsid w:val="000A6C7F"/>
    <w:rsid w:val="000C3448"/>
    <w:rsid w:val="000D438C"/>
    <w:rsid w:val="000E1306"/>
    <w:rsid w:val="000E3028"/>
    <w:rsid w:val="00116829"/>
    <w:rsid w:val="0013338E"/>
    <w:rsid w:val="001438E6"/>
    <w:rsid w:val="001A3D3A"/>
    <w:rsid w:val="001B417A"/>
    <w:rsid w:val="001C2DD7"/>
    <w:rsid w:val="001E0629"/>
    <w:rsid w:val="001F5C21"/>
    <w:rsid w:val="00205E0B"/>
    <w:rsid w:val="002066DF"/>
    <w:rsid w:val="00215BE4"/>
    <w:rsid w:val="00221CA6"/>
    <w:rsid w:val="00244438"/>
    <w:rsid w:val="00245526"/>
    <w:rsid w:val="00263299"/>
    <w:rsid w:val="00265E69"/>
    <w:rsid w:val="0029430B"/>
    <w:rsid w:val="002E435A"/>
    <w:rsid w:val="00332D28"/>
    <w:rsid w:val="00334A23"/>
    <w:rsid w:val="0035756C"/>
    <w:rsid w:val="00390A1A"/>
    <w:rsid w:val="003957E6"/>
    <w:rsid w:val="003E0D22"/>
    <w:rsid w:val="003F78E3"/>
    <w:rsid w:val="00416376"/>
    <w:rsid w:val="004324BF"/>
    <w:rsid w:val="00432F78"/>
    <w:rsid w:val="00435394"/>
    <w:rsid w:val="00443105"/>
    <w:rsid w:val="004474EE"/>
    <w:rsid w:val="0046235A"/>
    <w:rsid w:val="00474CBE"/>
    <w:rsid w:val="00476BD9"/>
    <w:rsid w:val="00477ACF"/>
    <w:rsid w:val="00485B1E"/>
    <w:rsid w:val="004932D1"/>
    <w:rsid w:val="004B1068"/>
    <w:rsid w:val="004C631D"/>
    <w:rsid w:val="004C7E2F"/>
    <w:rsid w:val="004D2121"/>
    <w:rsid w:val="004D79EC"/>
    <w:rsid w:val="004E2DA1"/>
    <w:rsid w:val="00504949"/>
    <w:rsid w:val="00517449"/>
    <w:rsid w:val="0053685B"/>
    <w:rsid w:val="005572A6"/>
    <w:rsid w:val="00576D8B"/>
    <w:rsid w:val="00610104"/>
    <w:rsid w:val="006167E9"/>
    <w:rsid w:val="006178F1"/>
    <w:rsid w:val="00631AE1"/>
    <w:rsid w:val="006704EE"/>
    <w:rsid w:val="006738CE"/>
    <w:rsid w:val="00691C78"/>
    <w:rsid w:val="006B7B97"/>
    <w:rsid w:val="006C31E7"/>
    <w:rsid w:val="006E0D26"/>
    <w:rsid w:val="006F1CD0"/>
    <w:rsid w:val="007B3C0E"/>
    <w:rsid w:val="007C1445"/>
    <w:rsid w:val="007E3284"/>
    <w:rsid w:val="008055AE"/>
    <w:rsid w:val="00806C9D"/>
    <w:rsid w:val="00811BA7"/>
    <w:rsid w:val="00823CFD"/>
    <w:rsid w:val="00826312"/>
    <w:rsid w:val="008317DB"/>
    <w:rsid w:val="00833BB3"/>
    <w:rsid w:val="008603E3"/>
    <w:rsid w:val="00862557"/>
    <w:rsid w:val="008641B9"/>
    <w:rsid w:val="00866B7C"/>
    <w:rsid w:val="008B622F"/>
    <w:rsid w:val="008D0ED0"/>
    <w:rsid w:val="008D4FC2"/>
    <w:rsid w:val="008E1D42"/>
    <w:rsid w:val="008E1EBD"/>
    <w:rsid w:val="008E67C9"/>
    <w:rsid w:val="00905A96"/>
    <w:rsid w:val="00914A95"/>
    <w:rsid w:val="00954C5E"/>
    <w:rsid w:val="009640C8"/>
    <w:rsid w:val="00966CE7"/>
    <w:rsid w:val="009727F1"/>
    <w:rsid w:val="00977CCD"/>
    <w:rsid w:val="00994589"/>
    <w:rsid w:val="009952B6"/>
    <w:rsid w:val="009A48F2"/>
    <w:rsid w:val="009D13D3"/>
    <w:rsid w:val="009F0035"/>
    <w:rsid w:val="00A00544"/>
    <w:rsid w:val="00A00BCA"/>
    <w:rsid w:val="00A13F4D"/>
    <w:rsid w:val="00A15908"/>
    <w:rsid w:val="00A45A9A"/>
    <w:rsid w:val="00A47B12"/>
    <w:rsid w:val="00A7503F"/>
    <w:rsid w:val="00A903E0"/>
    <w:rsid w:val="00AB56BB"/>
    <w:rsid w:val="00AD0A56"/>
    <w:rsid w:val="00B11C05"/>
    <w:rsid w:val="00B20363"/>
    <w:rsid w:val="00B2500E"/>
    <w:rsid w:val="00B338A9"/>
    <w:rsid w:val="00B36137"/>
    <w:rsid w:val="00B36F5A"/>
    <w:rsid w:val="00B50802"/>
    <w:rsid w:val="00BA1EED"/>
    <w:rsid w:val="00BA4B88"/>
    <w:rsid w:val="00BB6404"/>
    <w:rsid w:val="00BC161B"/>
    <w:rsid w:val="00BD234A"/>
    <w:rsid w:val="00BD74A6"/>
    <w:rsid w:val="00BE572B"/>
    <w:rsid w:val="00C13D5F"/>
    <w:rsid w:val="00C3677F"/>
    <w:rsid w:val="00C5104C"/>
    <w:rsid w:val="00C84333"/>
    <w:rsid w:val="00C92604"/>
    <w:rsid w:val="00CA47C7"/>
    <w:rsid w:val="00CC79CF"/>
    <w:rsid w:val="00CD2CAB"/>
    <w:rsid w:val="00D00EF8"/>
    <w:rsid w:val="00D03530"/>
    <w:rsid w:val="00D05EAB"/>
    <w:rsid w:val="00D216CD"/>
    <w:rsid w:val="00D36673"/>
    <w:rsid w:val="00D37CA4"/>
    <w:rsid w:val="00D4776D"/>
    <w:rsid w:val="00D53306"/>
    <w:rsid w:val="00D6213B"/>
    <w:rsid w:val="00D641D3"/>
    <w:rsid w:val="00D85B1C"/>
    <w:rsid w:val="00D9128A"/>
    <w:rsid w:val="00D924B2"/>
    <w:rsid w:val="00DA1DAC"/>
    <w:rsid w:val="00DC63C9"/>
    <w:rsid w:val="00DE2E8B"/>
    <w:rsid w:val="00E00835"/>
    <w:rsid w:val="00E16AD6"/>
    <w:rsid w:val="00E20D10"/>
    <w:rsid w:val="00E226B7"/>
    <w:rsid w:val="00E23CE0"/>
    <w:rsid w:val="00E6405B"/>
    <w:rsid w:val="00EC50C7"/>
    <w:rsid w:val="00ED665A"/>
    <w:rsid w:val="00EE4F40"/>
    <w:rsid w:val="00F32042"/>
    <w:rsid w:val="00F7396F"/>
    <w:rsid w:val="00F771D1"/>
    <w:rsid w:val="00F8179F"/>
    <w:rsid w:val="00FB2AB5"/>
    <w:rsid w:val="00FC324A"/>
    <w:rsid w:val="00FC6505"/>
    <w:rsid w:val="00FD21A6"/>
    <w:rsid w:val="00FD6B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13F8B902-AD5C-4048-80A8-3B8DAD25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2B6"/>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9952B6"/>
    <w:pPr>
      <w:spacing w:after="120"/>
    </w:pPr>
    <w:rPr>
      <w:rFonts w:ascii="Times New Roman" w:eastAsia="Times New Roman" w:hAnsi="Times New Roman"/>
    </w:rPr>
  </w:style>
  <w:style w:type="character" w:customStyle="1" w:styleId="FootnoteTextChar">
    <w:name w:val="Footnote Text Char"/>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link w:val="FootnoteText"/>
    <w:rsid w:val="006C31E7"/>
    <w:rPr>
      <w:rFonts w:ascii="Times New Roman" w:eastAsia="Times New Roman" w:hAnsi="Times New Roman"/>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uiPriority w:val="99"/>
    <w:semiHidden/>
    <w:unhideWhenUsed/>
    <w:rsid w:val="00B36137"/>
    <w:rPr>
      <w:color w:val="2B579A"/>
      <w:shd w:val="clear" w:color="auto" w:fill="E6E6E6"/>
    </w:rPr>
  </w:style>
  <w:style w:type="character" w:styleId="CommentReference">
    <w:name w:val="annotation reference"/>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link w:val="Footer"/>
    <w:uiPriority w:val="99"/>
    <w:rsid w:val="00B2500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