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343F68" w14:paraId="73D0C385" w14:textId="6DBD4E00">
      <w:pPr>
        <w:jc w:val="right"/>
        <w:rPr>
          <w:b/>
          <w:color w:val="000000"/>
          <w:szCs w:val="22"/>
        </w:rPr>
      </w:pPr>
      <w:r>
        <w:rPr>
          <w:b/>
          <w:szCs w:val="22"/>
        </w:rPr>
        <w:t>DA 20-</w:t>
      </w:r>
      <w:r w:rsidR="002414E3">
        <w:rPr>
          <w:b/>
          <w:szCs w:val="22"/>
        </w:rPr>
        <w:t>708</w:t>
      </w:r>
      <w:bookmarkStart w:id="0" w:name="_GoBack"/>
      <w:bookmarkEnd w:id="0"/>
    </w:p>
    <w:p w:rsidR="00343F68" w14:paraId="2AE9AE11" w14:textId="77777777">
      <w:pPr>
        <w:jc w:val="right"/>
        <w:rPr>
          <w:b/>
          <w:szCs w:val="22"/>
        </w:rPr>
      </w:pPr>
      <w:r>
        <w:rPr>
          <w:b/>
          <w:szCs w:val="22"/>
        </w:rPr>
        <w:t>Released:  July 2, 2020</w:t>
      </w:r>
    </w:p>
    <w:p w:rsidR="00343F68" w14:paraId="61C7999E" w14:textId="77777777">
      <w:pPr>
        <w:spacing w:after="120"/>
        <w:jc w:val="center"/>
        <w:rPr>
          <w:b/>
          <w:szCs w:val="22"/>
        </w:rPr>
      </w:pPr>
    </w:p>
    <w:p w:rsidR="00343F68" w14:paraId="415D1B43" w14:textId="77777777">
      <w:pPr>
        <w:jc w:val="center"/>
        <w:rPr>
          <w:b/>
          <w:szCs w:val="22"/>
        </w:rPr>
      </w:pPr>
      <w:r>
        <w:rPr>
          <w:b/>
          <w:szCs w:val="22"/>
        </w:rPr>
        <w:t>MEDIA BUREAU ACTION</w:t>
      </w:r>
    </w:p>
    <w:p w:rsidR="00343F68" w14:paraId="2BEBC384" w14:textId="77777777">
      <w:pPr>
        <w:jc w:val="center"/>
        <w:rPr>
          <w:b/>
          <w:szCs w:val="22"/>
        </w:rPr>
      </w:pPr>
    </w:p>
    <w:p w:rsidR="00343F68" w14:paraId="0EB86131" w14:textId="77777777">
      <w:pPr>
        <w:jc w:val="center"/>
        <w:rPr>
          <w:b/>
          <w:szCs w:val="22"/>
        </w:rPr>
      </w:pPr>
      <w:r>
        <w:rPr>
          <w:b/>
          <w:szCs w:val="22"/>
        </w:rPr>
        <w:t>MIRACLE ATTAINMENT CORP FILES AN APPLICATION FOR OPEN VIDEO SYSTEM CERTIFICATION</w:t>
      </w:r>
    </w:p>
    <w:p w:rsidR="00343F68" w14:paraId="52755E28" w14:textId="77777777">
      <w:pPr>
        <w:jc w:val="center"/>
        <w:rPr>
          <w:b/>
          <w:szCs w:val="22"/>
        </w:rPr>
      </w:pPr>
    </w:p>
    <w:p w:rsidR="00343F68" w14:paraId="7BA9F7B3" w14:textId="77777777">
      <w:pPr>
        <w:widowControl/>
        <w:ind w:firstLine="720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 xml:space="preserve">Pursuant to 47 C.F.R. § 76.1502, Miracle Attainment Corp (Miracle), filed an application for certification to operate an Open Video System serving Cheyenne, Wyoming; Riverton, Wyoming; Salt Lake City, Utah; St. George, Utah; Boise, Idaho; Missoula, Montana; Sioux Falls, South Dakota; Aberdeen, South Dakota; and Tamuning, Guam.  Comments are due to be filed on or before July 7, 2020.  Comments must be filed in accordance with the requirements set forth in 47 C.F.R. § 76.1502(e)(2).  Parties wishing to respond to </w:t>
      </w:r>
      <w:r>
        <w:rPr>
          <w:snapToGrid/>
          <w:kern w:val="0"/>
          <w:szCs w:val="22"/>
        </w:rPr>
        <w:t>a</w:t>
      </w:r>
      <w:r>
        <w:rPr>
          <w:snapToGrid/>
          <w:kern w:val="0"/>
          <w:szCs w:val="22"/>
        </w:rPr>
        <w:t xml:space="preserve"> FCC Form 1275 filing must submit comments or oppositions via electronic mail (email) at the following address: OVS@fcc.gov.  The subject line shall read “Open Video System Certification Application Comments.”  Miracle’s application is available via the Internet: </w:t>
      </w:r>
      <w:hyperlink r:id="rId4" w:history="1">
        <w:r>
          <w:rPr>
            <w:rStyle w:val="Hyperlink"/>
            <w:snapToGrid/>
            <w:kern w:val="0"/>
            <w:szCs w:val="22"/>
          </w:rPr>
          <w:t>https://www.fcc.gov/general/current-filings-certification-open-video-systems</w:t>
        </w:r>
      </w:hyperlink>
      <w:r>
        <w:rPr>
          <w:snapToGrid/>
          <w:kern w:val="0"/>
          <w:szCs w:val="22"/>
        </w:rPr>
        <w:t xml:space="preserve">.  </w:t>
      </w:r>
    </w:p>
    <w:p w:rsidR="00343F68" w14:paraId="42907FB2" w14:textId="77777777">
      <w:pPr>
        <w:pStyle w:val="ParaNum"/>
        <w:numPr>
          <w:ilvl w:val="0"/>
          <w:numId w:val="0"/>
        </w:numPr>
      </w:pPr>
    </w:p>
    <w:p w:rsidR="00343F68" w14:paraId="3C7F9845" w14:textId="77777777">
      <w:pPr>
        <w:pStyle w:val="ParaNum"/>
        <w:numPr>
          <w:ilvl w:val="0"/>
          <w:numId w:val="0"/>
        </w:numPr>
        <w:ind w:firstLine="720"/>
      </w:pPr>
      <w:r>
        <w:t>For additional information, contact Sonia Greenaway-Mickle or Steve Garner of the Media Bureau, Policy Division, at (202) 418-7200; TTY: 1-888-835-5322.</w:t>
      </w:r>
    </w:p>
    <w:sectPr>
      <w:headerReference w:type="first" r:id="rId5"/>
      <w:footerReference w:type="first" r:id="rId6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3F68" w14:paraId="26CFC853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3F68" w14:paraId="0754E149" w14:textId="77777777">
    <w:pPr>
      <w:spacing w:before="40"/>
      <w:rPr>
        <w:rFonts w:ascii="News Gothic MT" w:hAnsi="News Gothic MT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755015</wp:posOffset>
              </wp:positionV>
              <wp:extent cx="3108960" cy="640080"/>
              <wp:effectExtent l="3810" t="2540" r="1905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F6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343F6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343F6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244.8pt;height:50.4pt;margin-top:59.45pt;margin-left:-4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343F68" w14:paraId="5C142A6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343F68" w14:paraId="0CAAC8AC" w14:textId="77777777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343F68" w14:paraId="0EE12483" w14:textId="77777777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margin">
            <wp:posOffset>-647700</wp:posOffset>
          </wp:positionH>
          <wp:positionV relativeFrom="paragraph">
            <wp:posOffset>133350</wp:posOffset>
          </wp:positionV>
          <wp:extent cx="530225" cy="530225"/>
          <wp:effectExtent l="0" t="0" r="0" b="0"/>
          <wp:wrapTopAndBottom/>
          <wp:docPr id="1030" name="Picture 10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1977150" name="Picture 10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sz w:val="96"/>
      </w:rPr>
      <w:t>PUBLIC NOTICE</w:t>
    </w:r>
  </w:p>
  <w:p w:rsidR="00343F68" w14:paraId="5E534F29" w14:textId="77777777">
    <w:pPr>
      <w:spacing w:before="40"/>
      <w:rPr>
        <w:rFonts w:ascii="News Gothic MT" w:hAnsi="News Gothic MT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3505200</wp:posOffset>
              </wp:positionH>
              <wp:positionV relativeFrom="paragraph">
                <wp:posOffset>95250</wp:posOffset>
              </wp:positionV>
              <wp:extent cx="2495550" cy="573405"/>
              <wp:effectExtent l="0" t="0" r="0" b="0"/>
              <wp:wrapNone/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F68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3F6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Internet: http://www.fcc.gov</w:t>
                          </w:r>
                        </w:p>
                        <w:p w:rsidR="00343F6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343F68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196.5pt;height:45.15pt;margin-top:7.5pt;margin-left:27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 inset=",0,,0">
                <w:txbxContent>
                  <w:p w:rsidR="00343F68" w14:paraId="048EE54F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3F68" w14:paraId="78FFBC5F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Internet: http://www.fcc.gov</w:t>
                    </w:r>
                  </w:p>
                  <w:p w:rsidR="00343F68" w14:paraId="05EA7CF4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343F68" w14:paraId="0FC85A9C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3F68" w14:paraId="3D10C717" w14:textId="77777777">
    <w:pPr>
      <w:pStyle w:val="Header"/>
      <w:ind w:firstLine="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23495</wp:posOffset>
              </wp:positionV>
              <wp:extent cx="5943600" cy="0"/>
              <wp:effectExtent l="9525" t="13970" r="9525" b="5080"/>
              <wp:wrapNone/>
              <wp:docPr id="1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.75pt,1.85pt" to="468.75pt,1.85pt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68"/>
    <w:rsid w:val="002414E3"/>
    <w:rsid w:val="00343F68"/>
    <w:rsid w:val="003D16D2"/>
    <w:rsid w:val="005F392A"/>
    <w:rsid w:val="008C7A61"/>
    <w:rsid w:val="00C2155A"/>
    <w:rsid w:val="00CB11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408E8D6-DED7-4194-BA95-67C45E7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E3"/>
    <w:pPr>
      <w:widowControl w:val="0"/>
    </w:pPr>
    <w:rPr>
      <w:rFonts w:ascii="Times New Roman" w:eastAsia="Times New Roman" w:hAnsi="Times New Roman"/>
      <w:snapToGrid w:val="0"/>
      <w:kern w:val="28"/>
      <w:sz w:val="22"/>
    </w:rPr>
  </w:style>
  <w:style w:type="paragraph" w:styleId="Heading1">
    <w:name w:val="heading 1"/>
    <w:basedOn w:val="Normal"/>
    <w:next w:val="ParaNum"/>
    <w:link w:val="Heading1Char"/>
    <w:qFormat/>
    <w:rsid w:val="002414E3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2414E3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2414E3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2414E3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2414E3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2414E3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2414E3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2414E3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2414E3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2414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414E3"/>
  </w:style>
  <w:style w:type="paragraph" w:styleId="Header">
    <w:name w:val="header"/>
    <w:basedOn w:val="Normal"/>
    <w:link w:val="HeaderChar"/>
    <w:autoRedefine/>
    <w:rsid w:val="002414E3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character" w:customStyle="1" w:styleId="HeaderChar">
    <w:name w:val="Header Char"/>
    <w:link w:val="Header"/>
    <w:rPr>
      <w:rFonts w:ascii="Arial" w:eastAsia="Times New Roman" w:hAnsi="Arial" w:cs="Arial"/>
      <w:b/>
      <w:snapToGrid w:val="0"/>
      <w:kern w:val="28"/>
      <w:sz w:val="96"/>
      <w:szCs w:val="96"/>
    </w:rPr>
  </w:style>
  <w:style w:type="paragraph" w:styleId="Footer">
    <w:name w:val="footer"/>
    <w:basedOn w:val="Normal"/>
    <w:link w:val="FooterChar"/>
    <w:uiPriority w:val="99"/>
    <w:rsid w:val="002414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14E3"/>
    <w:rPr>
      <w:rFonts w:ascii="Times New Roman" w:eastAsia="Times New Roman" w:hAnsi="Times New Roman"/>
      <w:snapToGrid w:val="0"/>
      <w:kern w:val="28"/>
      <w:sz w:val="22"/>
    </w:rPr>
  </w:style>
  <w:style w:type="paragraph" w:styleId="FootnoteText">
    <w:name w:val="footnote text"/>
    <w:link w:val="FootnoteTextChar"/>
    <w:semiHidden/>
    <w:rsid w:val="002414E3"/>
    <w:pPr>
      <w:spacing w:after="120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/>
    </w:rPr>
  </w:style>
  <w:style w:type="character" w:styleId="FootnoteReference">
    <w:name w:val="footnote reference"/>
    <w:aliases w:val="(NECG) Footnote Reference,Appel note de bas de p,FR,Footnote Reference/,Footnote Reference1,Style 12,Style 124,Style 13,Style 17,Style 20,Style 3,Style 34,Style 4,Style 6,Style 7,Style 9,callout,fr,o"/>
    <w:semiHidden/>
    <w:rsid w:val="002414E3"/>
    <w:rPr>
      <w:rFonts w:ascii="Times New Roman" w:hAnsi="Times New Roman"/>
      <w:dstrike w:val="0"/>
      <w:color w:val="auto"/>
      <w:sz w:val="22"/>
      <w:vertAlign w:val="superscript"/>
    </w:rPr>
  </w:style>
  <w:style w:type="character" w:styleId="Hyperlink">
    <w:name w:val="Hyperlink"/>
    <w:rsid w:val="002414E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ParaNum">
    <w:name w:val="ParaNum"/>
    <w:basedOn w:val="Normal"/>
    <w:link w:val="ParaNumChar1"/>
    <w:rsid w:val="002414E3"/>
    <w:pPr>
      <w:numPr>
        <w:numId w:val="1"/>
      </w:numPr>
      <w:tabs>
        <w:tab w:val="clear" w:pos="1080"/>
        <w:tab w:val="num" w:pos="1440"/>
      </w:tabs>
      <w:spacing w:after="120"/>
    </w:pPr>
  </w:style>
  <w:style w:type="character" w:customStyle="1" w:styleId="ParaNumChar1">
    <w:name w:val="ParaNum Char1"/>
    <w:link w:val="ParaNum"/>
    <w:locked/>
    <w:rPr>
      <w:rFonts w:ascii="Times New Roman" w:eastAsia="Times New Roman" w:hAnsi="Times New Roman"/>
      <w:snapToGrid w:val="0"/>
      <w:kern w:val="28"/>
      <w:sz w:val="22"/>
    </w:rPr>
  </w:style>
  <w:style w:type="character" w:customStyle="1" w:styleId="UnresolvedMention2">
    <w:name w:val="Unresolved Mention2"/>
    <w:uiPriority w:val="99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rPr>
      <w:rFonts w:ascii="Times New Roman Bold" w:eastAsia="Times New Roman" w:hAnsi="Times New Roman Bold"/>
      <w:b/>
      <w:caps/>
      <w:snapToGrid w:val="0"/>
      <w:kern w:val="28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8Char">
    <w:name w:val="Heading 8 Char"/>
    <w:link w:val="Heading8"/>
    <w:rPr>
      <w:rFonts w:ascii="Times New Roman" w:eastAsia="Times New Roman" w:hAnsi="Times New Roman"/>
      <w:b/>
      <w:snapToGrid w:val="0"/>
      <w:kern w:val="28"/>
      <w:sz w:val="22"/>
    </w:rPr>
  </w:style>
  <w:style w:type="character" w:customStyle="1" w:styleId="Heading9Char">
    <w:name w:val="Heading 9 Char"/>
    <w:link w:val="Heading9"/>
    <w:rPr>
      <w:rFonts w:ascii="Times New Roman" w:eastAsia="Times New Roman" w:hAnsi="Times New Roman"/>
      <w:b/>
      <w:snapToGrid w:val="0"/>
      <w:kern w:val="28"/>
      <w:sz w:val="22"/>
    </w:rPr>
  </w:style>
  <w:style w:type="paragraph" w:styleId="EndnoteText">
    <w:name w:val="endnote text"/>
    <w:basedOn w:val="Normal"/>
    <w:link w:val="EndnoteTextChar"/>
    <w:semiHidden/>
    <w:rsid w:val="002414E3"/>
    <w:rPr>
      <w:sz w:val="20"/>
    </w:rPr>
  </w:style>
  <w:style w:type="character" w:customStyle="1" w:styleId="EndnoteTextChar">
    <w:name w:val="Endnote Text Char"/>
    <w:link w:val="EndnoteText"/>
    <w:semiHidden/>
    <w:rPr>
      <w:rFonts w:ascii="Times New Roman" w:eastAsia="Times New Roman" w:hAnsi="Times New Roman"/>
      <w:snapToGrid w:val="0"/>
      <w:kern w:val="28"/>
    </w:rPr>
  </w:style>
  <w:style w:type="character" w:styleId="EndnoteReference">
    <w:name w:val="endnote reference"/>
    <w:semiHidden/>
    <w:rsid w:val="002414E3"/>
    <w:rPr>
      <w:vertAlign w:val="superscript"/>
    </w:rPr>
  </w:style>
  <w:style w:type="paragraph" w:styleId="TOC1">
    <w:name w:val="toc 1"/>
    <w:basedOn w:val="Normal"/>
    <w:next w:val="Normal"/>
    <w:uiPriority w:val="39"/>
    <w:rsid w:val="002414E3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2414E3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2414E3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2414E3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2414E3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2414E3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2414E3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2414E3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2414E3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2414E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2414E3"/>
  </w:style>
  <w:style w:type="character" w:styleId="PageNumber">
    <w:name w:val="page number"/>
    <w:basedOn w:val="DefaultParagraphFont"/>
    <w:rsid w:val="002414E3"/>
  </w:style>
  <w:style w:type="paragraph" w:styleId="BlockText">
    <w:name w:val="Block Text"/>
    <w:basedOn w:val="Normal"/>
    <w:rsid w:val="002414E3"/>
    <w:pPr>
      <w:spacing w:after="240"/>
      <w:ind w:left="1440" w:right="1440"/>
    </w:pPr>
  </w:style>
  <w:style w:type="paragraph" w:customStyle="1" w:styleId="Paratitle">
    <w:name w:val="Para title"/>
    <w:basedOn w:val="Normal"/>
    <w:rsid w:val="002414E3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2414E3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2414E3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2414E3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2414E3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general/current-filings-certification-open-video-systems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