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2710BB" w:rsidRPr="006B29E2" w:rsidP="588E0E51">
      <w:pPr>
        <w:pStyle w:val="Caption"/>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r>
        <w:t xml:space="preserve"> </w:t>
      </w:r>
      <w:r w:rsidR="00125C51">
        <w:t xml:space="preserve"> </w:t>
      </w:r>
    </w:p>
    <w:p w:rsidR="002710BB" w:rsidRPr="00471580" w:rsidP="002710BB">
      <w:pPr>
        <w:jc w:val="right"/>
        <w:rPr>
          <w:b/>
          <w:szCs w:val="22"/>
        </w:rPr>
      </w:pPr>
      <w:bookmarkStart w:id="1" w:name="_Hlk26280526"/>
      <w:bookmarkStart w:id="2" w:name="_GoBack"/>
      <w:r w:rsidRPr="00471580">
        <w:rPr>
          <w:b/>
          <w:szCs w:val="22"/>
        </w:rPr>
        <w:t xml:space="preserve">DA </w:t>
      </w:r>
      <w:r w:rsidR="00A118DC">
        <w:rPr>
          <w:b/>
          <w:szCs w:val="22"/>
        </w:rPr>
        <w:t>20-</w:t>
      </w:r>
      <w:r w:rsidR="00960A1A">
        <w:rPr>
          <w:b/>
          <w:szCs w:val="22"/>
        </w:rPr>
        <w:t>710</w:t>
      </w:r>
    </w:p>
    <w:p w:rsidR="002710BB" w:rsidRPr="00471580" w:rsidP="002710BB">
      <w:pPr>
        <w:spacing w:before="60"/>
        <w:jc w:val="right"/>
        <w:rPr>
          <w:b/>
          <w:szCs w:val="22"/>
        </w:rPr>
      </w:pPr>
      <w:r>
        <w:rPr>
          <w:b/>
          <w:szCs w:val="22"/>
        </w:rPr>
        <w:t xml:space="preserve">July </w:t>
      </w:r>
      <w:r w:rsidR="00346B28">
        <w:rPr>
          <w:b/>
          <w:szCs w:val="22"/>
        </w:rPr>
        <w:t>6</w:t>
      </w:r>
      <w:r w:rsidRPr="00471580" w:rsidR="003D423B">
        <w:rPr>
          <w:b/>
          <w:szCs w:val="22"/>
        </w:rPr>
        <w:t>, 20</w:t>
      </w:r>
      <w:r w:rsidR="00205699">
        <w:rPr>
          <w:b/>
          <w:szCs w:val="22"/>
        </w:rPr>
        <w:t>20</w:t>
      </w:r>
    </w:p>
    <w:p w:rsidR="002710BB" w:rsidRPr="00471580" w:rsidP="002710BB">
      <w:pPr>
        <w:tabs>
          <w:tab w:val="left" w:pos="5900"/>
        </w:tabs>
        <w:rPr>
          <w:szCs w:val="22"/>
        </w:rPr>
      </w:pPr>
      <w:r w:rsidRPr="00471580">
        <w:rPr>
          <w:szCs w:val="22"/>
        </w:rPr>
        <w:tab/>
      </w:r>
    </w:p>
    <w:p w:rsidR="003628A7" w:rsidP="00A118DC">
      <w:pPr>
        <w:jc w:val="center"/>
        <w:rPr>
          <w:b/>
          <w:bCs/>
          <w:szCs w:val="22"/>
        </w:rPr>
      </w:pPr>
      <w:bookmarkStart w:id="3" w:name="_Hlk519509475"/>
      <w:bookmarkStart w:id="4" w:name="_Hlk502044717"/>
      <w:bookmarkStart w:id="5" w:name="_Hlk516578398"/>
      <w:r w:rsidRPr="001B3245">
        <w:rPr>
          <w:b/>
          <w:bCs/>
          <w:szCs w:val="22"/>
        </w:rPr>
        <w:t xml:space="preserve">DOMESTIC </w:t>
      </w:r>
      <w:r w:rsidRPr="001B3245">
        <w:rPr>
          <w:b/>
          <w:bCs/>
          <w:caps/>
          <w:szCs w:val="22"/>
        </w:rPr>
        <w:t>SECTION</w:t>
      </w:r>
      <w:r w:rsidRPr="001B3245">
        <w:rPr>
          <w:b/>
          <w:bCs/>
          <w:szCs w:val="22"/>
        </w:rPr>
        <w:t xml:space="preserve"> 214 APPLICATION FILED FOR THE TRANSFER OF CONTROL </w:t>
      </w:r>
      <w:r w:rsidRPr="001B3245" w:rsidR="00681F18">
        <w:rPr>
          <w:b/>
          <w:bCs/>
          <w:szCs w:val="22"/>
        </w:rPr>
        <w:t>OF</w:t>
      </w:r>
      <w:bookmarkStart w:id="6" w:name="_Hlk34747248"/>
      <w:bookmarkEnd w:id="3"/>
      <w:bookmarkEnd w:id="4"/>
      <w:bookmarkEnd w:id="5"/>
      <w:r w:rsidR="00A118DC">
        <w:rPr>
          <w:b/>
          <w:bCs/>
          <w:szCs w:val="22"/>
        </w:rPr>
        <w:t xml:space="preserve"> </w:t>
      </w:r>
      <w:r w:rsidR="006127A1">
        <w:rPr>
          <w:b/>
          <w:bCs/>
          <w:szCs w:val="22"/>
        </w:rPr>
        <w:t>BESTWEB CORPORATION</w:t>
      </w:r>
      <w:r w:rsidR="00B978FF">
        <w:rPr>
          <w:b/>
          <w:bCs/>
          <w:szCs w:val="22"/>
        </w:rPr>
        <w:t xml:space="preserve"> TO FIRSTLIGHT FIBER, INC.</w:t>
      </w:r>
    </w:p>
    <w:bookmarkEnd w:id="6"/>
    <w:p w:rsidR="00A118DC" w:rsidRPr="001B3245" w:rsidP="00A118DC">
      <w:pPr>
        <w:jc w:val="center"/>
        <w:rPr>
          <w:b/>
          <w:bCs/>
          <w:szCs w:val="22"/>
        </w:rPr>
      </w:pPr>
    </w:p>
    <w:p w:rsidR="002710BB" w:rsidRPr="001B3245" w:rsidP="002710BB">
      <w:pPr>
        <w:jc w:val="center"/>
        <w:rPr>
          <w:b/>
          <w:szCs w:val="22"/>
        </w:rPr>
      </w:pPr>
      <w:r>
        <w:rPr>
          <w:b/>
          <w:bCs/>
          <w:szCs w:val="22"/>
        </w:rPr>
        <w:t>NON-</w:t>
      </w:r>
      <w:r w:rsidRPr="001B3245" w:rsidR="00205699">
        <w:rPr>
          <w:b/>
          <w:bCs/>
          <w:szCs w:val="22"/>
        </w:rPr>
        <w:t>STREA</w:t>
      </w:r>
      <w:r w:rsidRPr="001B3245" w:rsidR="00205699">
        <w:rPr>
          <w:b/>
          <w:szCs w:val="22"/>
        </w:rPr>
        <w:t>MLINED PLEADING CYCLE ESTABLISHED</w:t>
      </w:r>
    </w:p>
    <w:p w:rsidR="002710BB" w:rsidRPr="00471580" w:rsidP="002710BB">
      <w:pPr>
        <w:jc w:val="center"/>
        <w:rPr>
          <w:b/>
          <w:szCs w:val="22"/>
        </w:rPr>
      </w:pPr>
    </w:p>
    <w:p w:rsidR="002710BB" w:rsidRPr="00471580" w:rsidP="002710BB">
      <w:pPr>
        <w:jc w:val="center"/>
        <w:rPr>
          <w:b/>
          <w:szCs w:val="22"/>
        </w:rPr>
      </w:pPr>
      <w:r w:rsidRPr="00471580">
        <w:rPr>
          <w:b/>
          <w:szCs w:val="22"/>
        </w:rPr>
        <w:t xml:space="preserve"> WC Docket No. </w:t>
      </w:r>
      <w:r w:rsidR="00A118DC">
        <w:rPr>
          <w:b/>
          <w:szCs w:val="22"/>
        </w:rPr>
        <w:t>20</w:t>
      </w:r>
      <w:r w:rsidRPr="00471580">
        <w:rPr>
          <w:b/>
          <w:szCs w:val="22"/>
        </w:rPr>
        <w:t>-</w:t>
      </w:r>
      <w:r w:rsidR="005D0E07">
        <w:rPr>
          <w:b/>
          <w:szCs w:val="22"/>
        </w:rPr>
        <w:t>176</w:t>
      </w:r>
    </w:p>
    <w:p w:rsidR="002710BB" w:rsidRPr="00471580" w:rsidP="002710BB">
      <w:pPr>
        <w:jc w:val="center"/>
        <w:rPr>
          <w:szCs w:val="22"/>
        </w:rPr>
      </w:pPr>
    </w:p>
    <w:p w:rsidR="002710BB" w:rsidRPr="00471580" w:rsidP="002710BB">
      <w:pPr>
        <w:pStyle w:val="NoSpacing"/>
        <w:rPr>
          <w:b/>
          <w:szCs w:val="22"/>
        </w:rPr>
      </w:pPr>
      <w:r w:rsidRPr="00471580">
        <w:rPr>
          <w:b/>
          <w:szCs w:val="22"/>
        </w:rPr>
        <w:t xml:space="preserve">Comments Due:  </w:t>
      </w:r>
      <w:r w:rsidR="005D0E07">
        <w:rPr>
          <w:b/>
          <w:szCs w:val="22"/>
        </w:rPr>
        <w:t xml:space="preserve">July </w:t>
      </w:r>
      <w:r w:rsidR="00346B28">
        <w:rPr>
          <w:b/>
          <w:szCs w:val="22"/>
        </w:rPr>
        <w:t>20</w:t>
      </w:r>
      <w:r w:rsidRPr="00471580">
        <w:rPr>
          <w:b/>
          <w:szCs w:val="22"/>
        </w:rPr>
        <w:t>, 20</w:t>
      </w:r>
      <w:r w:rsidR="00CE2330">
        <w:rPr>
          <w:b/>
          <w:szCs w:val="22"/>
        </w:rPr>
        <w:t>20</w:t>
      </w:r>
    </w:p>
    <w:p w:rsidR="00590D65" w:rsidRPr="00471580" w:rsidP="002710BB">
      <w:pPr>
        <w:pStyle w:val="NoSpacing"/>
        <w:rPr>
          <w:b/>
          <w:szCs w:val="22"/>
        </w:rPr>
      </w:pPr>
      <w:r w:rsidRPr="00471580">
        <w:rPr>
          <w:b/>
          <w:szCs w:val="22"/>
        </w:rPr>
        <w:t xml:space="preserve">Reply Comments Due:  </w:t>
      </w:r>
      <w:r w:rsidR="005D0E07">
        <w:rPr>
          <w:b/>
          <w:szCs w:val="22"/>
        </w:rPr>
        <w:t xml:space="preserve">July </w:t>
      </w:r>
      <w:r w:rsidR="00346B28">
        <w:rPr>
          <w:b/>
          <w:szCs w:val="22"/>
        </w:rPr>
        <w:t>27</w:t>
      </w:r>
      <w:r w:rsidRPr="00471580">
        <w:rPr>
          <w:b/>
          <w:szCs w:val="22"/>
        </w:rPr>
        <w:t>, 20</w:t>
      </w:r>
      <w:r w:rsidR="00F27908">
        <w:rPr>
          <w:b/>
          <w:szCs w:val="22"/>
        </w:rPr>
        <w:t>20</w:t>
      </w:r>
    </w:p>
    <w:bookmarkEnd w:id="1"/>
    <w:bookmarkEnd w:id="2"/>
    <w:p w:rsidR="002710BB" w:rsidRPr="00471580" w:rsidP="00BF5673">
      <w:pPr>
        <w:tabs>
          <w:tab w:val="left" w:pos="6221"/>
        </w:tabs>
        <w:autoSpaceDE w:val="0"/>
        <w:autoSpaceDN w:val="0"/>
        <w:adjustRightInd w:val="0"/>
        <w:rPr>
          <w:rFonts w:ascii="TimesNewRomanPSMT" w:hAnsi="TimesNewRomanPSMT" w:cs="TimesNewRomanPSMT"/>
          <w:szCs w:val="22"/>
        </w:rPr>
      </w:pPr>
      <w:r>
        <w:rPr>
          <w:rFonts w:ascii="TimesNewRomanPSMT" w:hAnsi="TimesNewRomanPSMT" w:cs="TimesNewRomanPSMT"/>
          <w:szCs w:val="22"/>
        </w:rPr>
        <w:tab/>
      </w:r>
    </w:p>
    <w:p w:rsidR="00A94033" w:rsidP="006127A1">
      <w:pPr>
        <w:autoSpaceDE w:val="0"/>
        <w:autoSpaceDN w:val="0"/>
        <w:adjustRightInd w:val="0"/>
        <w:ind w:firstLine="720"/>
        <w:rPr>
          <w:szCs w:val="22"/>
        </w:rPr>
      </w:pPr>
      <w:r w:rsidRPr="00253442">
        <w:rPr>
          <w:szCs w:val="22"/>
        </w:rPr>
        <w:t xml:space="preserve">By this Public Notice, the Wireline Competition Bureau </w:t>
      </w:r>
      <w:r w:rsidR="008E23AF">
        <w:rPr>
          <w:szCs w:val="22"/>
        </w:rPr>
        <w:t xml:space="preserve">(Bureau) </w:t>
      </w:r>
      <w:r w:rsidRPr="00253442">
        <w:rPr>
          <w:szCs w:val="22"/>
        </w:rPr>
        <w:t xml:space="preserve">seeks comment from interested parties on </w:t>
      </w:r>
      <w:r w:rsidRPr="00253442" w:rsidR="00586FA7">
        <w:rPr>
          <w:szCs w:val="22"/>
        </w:rPr>
        <w:t xml:space="preserve">an </w:t>
      </w:r>
      <w:r w:rsidRPr="00253442">
        <w:rPr>
          <w:szCs w:val="22"/>
        </w:rPr>
        <w:t>application filed by</w:t>
      </w:r>
      <w:r w:rsidRPr="00253442" w:rsidR="00BA1371">
        <w:rPr>
          <w:szCs w:val="22"/>
        </w:rPr>
        <w:t xml:space="preserve"> </w:t>
      </w:r>
      <w:bookmarkStart w:id="7" w:name="_Hlk34825206"/>
      <w:r w:rsidRPr="00B9404C" w:rsidR="00B9404C">
        <w:rPr>
          <w:szCs w:val="22"/>
        </w:rPr>
        <w:t>FirstLight Fiber, Inc</w:t>
      </w:r>
      <w:bookmarkEnd w:id="7"/>
      <w:r w:rsidRPr="00B9404C" w:rsidR="00B9404C">
        <w:rPr>
          <w:szCs w:val="22"/>
        </w:rPr>
        <w:t>.</w:t>
      </w:r>
      <w:r w:rsidR="0028669B">
        <w:rPr>
          <w:szCs w:val="22"/>
        </w:rPr>
        <w:t xml:space="preserve"> (FirstLight)</w:t>
      </w:r>
      <w:r w:rsidR="006127A1">
        <w:rPr>
          <w:szCs w:val="22"/>
        </w:rPr>
        <w:t>, Andrew Dickey, and BestWeb Corporation (BestWeb)</w:t>
      </w:r>
      <w:r w:rsidRPr="00A8491A" w:rsidR="00A8491A">
        <w:rPr>
          <w:szCs w:val="22"/>
        </w:rPr>
        <w:t xml:space="preserve"> </w:t>
      </w:r>
      <w:r w:rsidRPr="00253442" w:rsidR="00951B9D">
        <w:rPr>
          <w:szCs w:val="22"/>
        </w:rPr>
        <w:t>(collectively Applicants)</w:t>
      </w:r>
      <w:r w:rsidRPr="00253442" w:rsidR="00253442">
        <w:rPr>
          <w:szCs w:val="22"/>
        </w:rPr>
        <w:t>,</w:t>
      </w:r>
      <w:r w:rsidRPr="00253442" w:rsidR="00951B9D">
        <w:rPr>
          <w:szCs w:val="22"/>
        </w:rPr>
        <w:t xml:space="preserve"> </w:t>
      </w:r>
      <w:r w:rsidRPr="00253442" w:rsidR="00253442">
        <w:rPr>
          <w:szCs w:val="22"/>
        </w:rPr>
        <w:t>pursuant to section 214 of the Communications Act of 1934, as amended, and sections 63.03-04 of the Commission’s rules</w:t>
      </w:r>
      <w:bookmarkStart w:id="8" w:name="_Hlk19805232"/>
      <w:r w:rsidR="00505778">
        <w:rPr>
          <w:szCs w:val="22"/>
        </w:rPr>
        <w:t>,</w:t>
      </w:r>
      <w:bookmarkEnd w:id="8"/>
      <w:r w:rsidRPr="00253442" w:rsidR="00253442">
        <w:rPr>
          <w:color w:val="231F20"/>
          <w:szCs w:val="22"/>
        </w:rPr>
        <w:t xml:space="preserve"> </w:t>
      </w:r>
      <w:r w:rsidRPr="00253442" w:rsidR="00951B9D">
        <w:rPr>
          <w:szCs w:val="22"/>
        </w:rPr>
        <w:t>request</w:t>
      </w:r>
      <w:r w:rsidRPr="00253442" w:rsidR="00253442">
        <w:rPr>
          <w:szCs w:val="22"/>
        </w:rPr>
        <w:t>ing</w:t>
      </w:r>
      <w:r w:rsidRPr="00253442" w:rsidR="00951B9D">
        <w:rPr>
          <w:szCs w:val="22"/>
        </w:rPr>
        <w:t xml:space="preserve"> approval to transfer control of</w:t>
      </w:r>
      <w:r w:rsidRPr="00334758" w:rsidR="00334758">
        <w:rPr>
          <w:color w:val="231F20"/>
          <w:szCs w:val="22"/>
        </w:rPr>
        <w:t xml:space="preserve"> </w:t>
      </w:r>
      <w:r w:rsidR="006127A1">
        <w:rPr>
          <w:color w:val="231F20"/>
          <w:szCs w:val="22"/>
        </w:rPr>
        <w:t>BestWeb</w:t>
      </w:r>
      <w:bookmarkStart w:id="9" w:name="_Hlk34819285"/>
      <w:r w:rsidR="006127A1">
        <w:rPr>
          <w:szCs w:val="22"/>
        </w:rPr>
        <w:t xml:space="preserve"> </w:t>
      </w:r>
      <w:bookmarkEnd w:id="9"/>
      <w:r w:rsidR="00DB5497">
        <w:rPr>
          <w:szCs w:val="22"/>
        </w:rPr>
        <w:t xml:space="preserve">to </w:t>
      </w:r>
      <w:r w:rsidRPr="00B978FF" w:rsidR="00B978FF">
        <w:rPr>
          <w:szCs w:val="22"/>
        </w:rPr>
        <w:t>FirstLight</w:t>
      </w:r>
      <w:r w:rsidRPr="00253442" w:rsidR="00951B9D">
        <w:rPr>
          <w:szCs w:val="22"/>
        </w:rPr>
        <w:t>.</w:t>
      </w:r>
      <w:r>
        <w:rPr>
          <w:szCs w:val="22"/>
          <w:vertAlign w:val="superscript"/>
        </w:rPr>
        <w:footnoteReference w:id="3"/>
      </w:r>
      <w:r w:rsidRPr="008354C8" w:rsidR="008354C8">
        <w:rPr>
          <w:szCs w:val="22"/>
        </w:rPr>
        <w:t xml:space="preserve"> </w:t>
      </w:r>
      <w:r w:rsidRPr="00253442" w:rsidR="00951B9D">
        <w:rPr>
          <w:szCs w:val="22"/>
        </w:rPr>
        <w:t xml:space="preserve"> </w:t>
      </w:r>
    </w:p>
    <w:p w:rsidR="006863F4" w:rsidP="0086589B">
      <w:pPr>
        <w:autoSpaceDE w:val="0"/>
        <w:autoSpaceDN w:val="0"/>
        <w:adjustRightInd w:val="0"/>
        <w:ind w:firstLine="720"/>
        <w:rPr>
          <w:rFonts w:ascii="TimesNewRomanPSMT" w:hAnsi="TimesNewRomanPSMT" w:cs="TimesNewRomanPSMT"/>
          <w:szCs w:val="22"/>
        </w:rPr>
      </w:pPr>
    </w:p>
    <w:p w:rsidR="002239B3" w:rsidP="00824E5B">
      <w:pPr>
        <w:autoSpaceDE w:val="0"/>
        <w:autoSpaceDN w:val="0"/>
        <w:adjustRightInd w:val="0"/>
        <w:ind w:firstLine="720"/>
      </w:pPr>
      <w:r>
        <w:t>BestWeb</w:t>
      </w:r>
      <w:r>
        <w:t xml:space="preserve">, a New York corporation, </w:t>
      </w:r>
      <w:r w:rsidR="00BA5D56">
        <w:t>provides</w:t>
      </w:r>
      <w:r>
        <w:t xml:space="preserve"> </w:t>
      </w:r>
      <w:r w:rsidR="00FF25B6">
        <w:t xml:space="preserve">competitive </w:t>
      </w:r>
      <w:r>
        <w:t xml:space="preserve">telecommunications services in </w:t>
      </w:r>
      <w:r w:rsidRPr="00824E5B">
        <w:t>Westchester, Rockland, and Putnam counties</w:t>
      </w:r>
      <w:r>
        <w:t xml:space="preserve">, New York. </w:t>
      </w:r>
      <w:r w:rsidR="008E23AF">
        <w:t xml:space="preserve"> </w:t>
      </w:r>
      <w:r w:rsidRPr="00824E5B">
        <w:t>BestWeb</w:t>
      </w:r>
      <w:r>
        <w:t xml:space="preserve"> wholly owns </w:t>
      </w:r>
      <w:r w:rsidRPr="00824E5B">
        <w:t>Best Web CLEC Ltd.</w:t>
      </w:r>
      <w:r w:rsidR="00BA5D56">
        <w:t>, a New York entity</w:t>
      </w:r>
      <w:r w:rsidRPr="00824E5B">
        <w:t xml:space="preserve"> authorized to operate as a facilities-based common carrier and reseller of telephone service in the State of New</w:t>
      </w:r>
      <w:r w:rsidR="000C58C9">
        <w:t xml:space="preserve"> </w:t>
      </w:r>
      <w:r w:rsidRPr="00824E5B">
        <w:t>York.</w:t>
      </w:r>
      <w:r>
        <w:t xml:space="preserve">  Andrew Dickey </w:t>
      </w:r>
      <w:r w:rsidR="00573BEB">
        <w:t xml:space="preserve">and </w:t>
      </w:r>
      <w:r>
        <w:t>Mark Dicke</w:t>
      </w:r>
      <w:r w:rsidR="00891FF8">
        <w:t>y</w:t>
      </w:r>
      <w:r w:rsidR="00BA5D56">
        <w:t>,</w:t>
      </w:r>
      <w:r w:rsidR="00573BEB">
        <w:t xml:space="preserve"> </w:t>
      </w:r>
      <w:r w:rsidR="00BA5D56">
        <w:t>both U.S. citizens</w:t>
      </w:r>
      <w:r w:rsidR="00573BEB">
        <w:t xml:space="preserve">, </w:t>
      </w:r>
      <w:r w:rsidR="00891FF8">
        <w:t xml:space="preserve">currently </w:t>
      </w:r>
      <w:r w:rsidR="00573BEB">
        <w:t>hold 55% and 45%</w:t>
      </w:r>
      <w:r w:rsidR="008F25CB">
        <w:t>,</w:t>
      </w:r>
      <w:r w:rsidR="00573BEB">
        <w:t xml:space="preserve"> </w:t>
      </w:r>
      <w:r w:rsidR="00891FF8">
        <w:t>respectively</w:t>
      </w:r>
      <w:r w:rsidR="008F25CB">
        <w:t>,</w:t>
      </w:r>
      <w:r w:rsidR="00891FF8">
        <w:t xml:space="preserve"> </w:t>
      </w:r>
      <w:r w:rsidR="00573BEB">
        <w:t xml:space="preserve">of </w:t>
      </w:r>
      <w:r w:rsidR="00891FF8">
        <w:t>BestWeb</w:t>
      </w:r>
      <w:r>
        <w:t>.</w:t>
      </w:r>
    </w:p>
    <w:p w:rsidR="002239B3" w:rsidP="002239B3">
      <w:pPr>
        <w:autoSpaceDE w:val="0"/>
        <w:autoSpaceDN w:val="0"/>
        <w:adjustRightInd w:val="0"/>
        <w:ind w:firstLine="720"/>
        <w:rPr>
          <w:rFonts w:ascii="TimesNewRomanPSMT" w:hAnsi="TimesNewRomanPSMT" w:cs="TimesNewRomanPSMT"/>
          <w:szCs w:val="22"/>
        </w:rPr>
      </w:pPr>
    </w:p>
    <w:p w:rsidR="00142C70" w:rsidP="00715DBC">
      <w:pPr>
        <w:autoSpaceDE w:val="0"/>
        <w:autoSpaceDN w:val="0"/>
        <w:adjustRightInd w:val="0"/>
        <w:ind w:firstLine="720"/>
      </w:pPr>
      <w:bookmarkStart w:id="10" w:name="_Hlk34822254"/>
      <w:r w:rsidRPr="556218C0">
        <w:t>FirstLight,</w:t>
      </w:r>
      <w:bookmarkEnd w:id="10"/>
      <w:r w:rsidRPr="556218C0" w:rsidR="00EB53A1">
        <w:t xml:space="preserve"> </w:t>
      </w:r>
      <w:r w:rsidRPr="556218C0">
        <w:t xml:space="preserve">a Delaware corporation, </w:t>
      </w:r>
      <w:r w:rsidRPr="556218C0" w:rsidR="001235C2">
        <w:t xml:space="preserve">provides telecommunications services in Connecticut, Maine, Massachusetts, </w:t>
      </w:r>
      <w:r w:rsidRPr="556218C0" w:rsidR="0006153F">
        <w:t>New Jersey</w:t>
      </w:r>
      <w:r w:rsidRPr="556218C0" w:rsidR="004E1EEF">
        <w:t xml:space="preserve">, </w:t>
      </w:r>
      <w:r w:rsidRPr="556218C0" w:rsidR="001235C2">
        <w:t>New Hampshire, New York, Pennsylvania, Rhode Island</w:t>
      </w:r>
      <w:r w:rsidR="00715DBC">
        <w:t>,</w:t>
      </w:r>
      <w:r w:rsidRPr="556218C0" w:rsidR="001235C2">
        <w:t xml:space="preserve"> and Vermont.</w:t>
      </w:r>
      <w:r w:rsidRPr="556218C0" w:rsidR="00EB53A1">
        <w:t xml:space="preserve">  </w:t>
      </w:r>
      <w:r w:rsidR="000336A6">
        <w:t>FirstLight</w:t>
      </w:r>
      <w:r w:rsidR="000336A6">
        <w:t xml:space="preserve"> </w:t>
      </w:r>
      <w:r w:rsidR="00333C58">
        <w:t xml:space="preserve">operates </w:t>
      </w:r>
      <w:r w:rsidR="0098673F">
        <w:t xml:space="preserve">over </w:t>
      </w:r>
      <w:r w:rsidR="00333C58">
        <w:t xml:space="preserve">15,000 route miles of fiber </w:t>
      </w:r>
      <w:r w:rsidR="006A3141">
        <w:t xml:space="preserve">connecting </w:t>
      </w:r>
      <w:r w:rsidR="00BD6346">
        <w:t xml:space="preserve">approximately </w:t>
      </w:r>
      <w:r w:rsidR="006A3141">
        <w:t>9,000 locations throughout the Northeast</w:t>
      </w:r>
      <w:r w:rsidR="00DA5188">
        <w:t>.</w:t>
      </w:r>
      <w:r>
        <w:rPr>
          <w:rStyle w:val="FootnoteReference"/>
        </w:rPr>
        <w:footnoteReference w:id="4"/>
      </w:r>
      <w:r w:rsidR="006D72D9">
        <w:t xml:space="preserve"> </w:t>
      </w:r>
      <w:r w:rsidR="00DA5188">
        <w:t xml:space="preserve">  </w:t>
      </w:r>
      <w:r w:rsidR="00715DBC">
        <w:t xml:space="preserve">FirstLight’s subsidiaries, </w:t>
      </w:r>
      <w:r w:rsidRPr="556218C0" w:rsidR="005F191A">
        <w:t xml:space="preserve">Oxford Telephone Company </w:t>
      </w:r>
      <w:r w:rsidR="00715DBC">
        <w:t xml:space="preserve">and </w:t>
      </w:r>
      <w:r w:rsidRPr="556218C0" w:rsidR="00612480">
        <w:t>Oxford West Telephone Company</w:t>
      </w:r>
      <w:r w:rsidR="00715DBC">
        <w:t>,</w:t>
      </w:r>
      <w:r w:rsidRPr="556218C0" w:rsidR="00612480">
        <w:t xml:space="preserve"> provide </w:t>
      </w:r>
      <w:r w:rsidRPr="556218C0" w:rsidR="007961AB">
        <w:t xml:space="preserve">incumbent </w:t>
      </w:r>
      <w:r w:rsidRPr="556218C0" w:rsidR="00612480">
        <w:t xml:space="preserve">LEC </w:t>
      </w:r>
      <w:r w:rsidR="00715DBC">
        <w:t xml:space="preserve">service in certain exchanges in Maine.  </w:t>
      </w:r>
    </w:p>
    <w:p w:rsidR="00142C70" w:rsidP="00715DBC">
      <w:pPr>
        <w:autoSpaceDE w:val="0"/>
        <w:autoSpaceDN w:val="0"/>
        <w:adjustRightInd w:val="0"/>
        <w:ind w:firstLine="720"/>
      </w:pPr>
    </w:p>
    <w:p w:rsidR="00F2281A" w:rsidP="00715DBC">
      <w:pPr>
        <w:autoSpaceDE w:val="0"/>
        <w:autoSpaceDN w:val="0"/>
        <w:adjustRightInd w:val="0"/>
        <w:ind w:firstLine="720"/>
      </w:pPr>
      <w:r w:rsidRPr="556218C0">
        <w:t xml:space="preserve">FirstLight </w:t>
      </w:r>
      <w:r w:rsidRPr="556218C0" w:rsidR="00B33CD0">
        <w:t>i</w:t>
      </w:r>
      <w:r w:rsidRPr="556218C0" w:rsidR="0057540B">
        <w:t>s indirectly held</w:t>
      </w:r>
      <w:r w:rsidRPr="556218C0" w:rsidR="001C3939">
        <w:t xml:space="preserve"> by </w:t>
      </w:r>
      <w:r w:rsidR="00142C70">
        <w:t xml:space="preserve">Flight Group Holdings, LP, a Delaware entity, </w:t>
      </w:r>
      <w:r w:rsidR="001E48C3">
        <w:t>for which Flight Group Holdings GP LLC (Flight Group LLC), a</w:t>
      </w:r>
      <w:r w:rsidR="009E3DBA">
        <w:t>lso a</w:t>
      </w:r>
      <w:r w:rsidR="001E48C3">
        <w:t xml:space="preserve"> Delaware entity, is the general partner.  </w:t>
      </w:r>
      <w:r w:rsidR="00117ED1">
        <w:t xml:space="preserve">According to Applicants, </w:t>
      </w:r>
      <w:r w:rsidRPr="556218C0" w:rsidR="001C3939">
        <w:t xml:space="preserve">Antin </w:t>
      </w:r>
      <w:r w:rsidRPr="556218C0" w:rsidR="00FD6EF9">
        <w:t>Infras</w:t>
      </w:r>
      <w:r w:rsidRPr="556218C0" w:rsidR="006F4FA8">
        <w:t>tructure Partners</w:t>
      </w:r>
      <w:r w:rsidRPr="556218C0" w:rsidR="00462831">
        <w:t xml:space="preserve"> </w:t>
      </w:r>
      <w:r w:rsidRPr="556218C0" w:rsidR="001C3939">
        <w:t>III</w:t>
      </w:r>
      <w:r w:rsidRPr="556218C0" w:rsidR="00462831">
        <w:t>, FPCI</w:t>
      </w:r>
      <w:r w:rsidRPr="556218C0" w:rsidR="0765C28D">
        <w:t xml:space="preserve"> (Antin III France)</w:t>
      </w:r>
      <w:r w:rsidRPr="556218C0" w:rsidR="6EF1252F">
        <w:t>,</w:t>
      </w:r>
      <w:r w:rsidRPr="556218C0" w:rsidR="00462831">
        <w:t xml:space="preserve"> </w:t>
      </w:r>
      <w:r w:rsidRPr="556218C0" w:rsidR="00D14A96">
        <w:t>a</w:t>
      </w:r>
      <w:r w:rsidRPr="556218C0" w:rsidR="001C3939">
        <w:t xml:space="preserve"> France</w:t>
      </w:r>
      <w:r w:rsidRPr="556218C0" w:rsidR="00B57909">
        <w:t xml:space="preserve"> entity</w:t>
      </w:r>
      <w:r w:rsidR="001E48C3">
        <w:t xml:space="preserve">, holds a 57.51% membership interest in Flight Group LLC, and </w:t>
      </w:r>
      <w:r w:rsidRPr="556218C0" w:rsidR="00952879">
        <w:t xml:space="preserve">Antin </w:t>
      </w:r>
      <w:r w:rsidRPr="556218C0" w:rsidR="00AC0EB9">
        <w:t>Infras</w:t>
      </w:r>
      <w:r w:rsidRPr="556218C0" w:rsidR="003C2766">
        <w:t>tructure Partners</w:t>
      </w:r>
      <w:r w:rsidRPr="556218C0" w:rsidR="0051141A">
        <w:t xml:space="preserve"> </w:t>
      </w:r>
      <w:r w:rsidRPr="556218C0" w:rsidR="008F3D23">
        <w:t>III</w:t>
      </w:r>
      <w:r w:rsidRPr="556218C0" w:rsidR="0051141A">
        <w:t xml:space="preserve"> L</w:t>
      </w:r>
      <w:r w:rsidRPr="556218C0" w:rsidR="364FC2B8">
        <w:t>.</w:t>
      </w:r>
      <w:r w:rsidRPr="556218C0" w:rsidR="0051141A">
        <w:t>P</w:t>
      </w:r>
      <w:r w:rsidRPr="556218C0" w:rsidR="7A1F9A55">
        <w:t>. (Antin III UK)</w:t>
      </w:r>
      <w:r w:rsidRPr="556218C0" w:rsidR="00FB21C0">
        <w:t>,</w:t>
      </w:r>
      <w:r w:rsidRPr="556218C0" w:rsidR="008F3D23">
        <w:t xml:space="preserve"> </w:t>
      </w:r>
      <w:r w:rsidRPr="556218C0" w:rsidR="00FB21C0">
        <w:t xml:space="preserve">a </w:t>
      </w:r>
      <w:r w:rsidRPr="556218C0" w:rsidR="00952879">
        <w:t>U</w:t>
      </w:r>
      <w:r w:rsidR="00142C70">
        <w:t>nited Kingdom</w:t>
      </w:r>
      <w:r w:rsidRPr="556218C0" w:rsidR="00FB21C0">
        <w:t xml:space="preserve"> entity</w:t>
      </w:r>
      <w:r w:rsidR="00117ED1">
        <w:t>,</w:t>
      </w:r>
      <w:r w:rsidR="001E48C3">
        <w:t xml:space="preserve"> holds a 42.49%</w:t>
      </w:r>
      <w:r w:rsidRPr="556218C0" w:rsidR="00952879">
        <w:t xml:space="preserve"> </w:t>
      </w:r>
      <w:r w:rsidR="00117ED1">
        <w:t xml:space="preserve">membership interest in Flight Group LLC, but Antin III France and Antin III UK </w:t>
      </w:r>
      <w:r w:rsidR="00260360">
        <w:t xml:space="preserve">(collectively, Antin III) </w:t>
      </w:r>
      <w:r w:rsidR="00117ED1">
        <w:t>jointly hold a 100% voting interest in Flight Group LLC as a result of several factors described in the Application.</w:t>
      </w:r>
      <w:r>
        <w:rPr>
          <w:rStyle w:val="FootnoteReference"/>
        </w:rPr>
        <w:footnoteReference w:id="5"/>
      </w:r>
      <w:r w:rsidR="00117ED1">
        <w:t xml:space="preserve">  </w:t>
      </w:r>
      <w:r w:rsidR="003D197E">
        <w:t>A</w:t>
      </w:r>
      <w:r w:rsidR="00D536A5">
        <w:t xml:space="preserve">ntin III </w:t>
      </w:r>
      <w:r w:rsidR="009E3DBA">
        <w:t>France</w:t>
      </w:r>
      <w:r w:rsidR="00D536A5">
        <w:t xml:space="preserve"> and Antin</w:t>
      </w:r>
      <w:r w:rsidR="00E32C3A">
        <w:t xml:space="preserve"> III</w:t>
      </w:r>
      <w:r w:rsidR="001D6336">
        <w:t xml:space="preserve"> </w:t>
      </w:r>
      <w:r w:rsidR="009E3DBA">
        <w:t>UK</w:t>
      </w:r>
      <w:r w:rsidR="0036667D">
        <w:t xml:space="preserve"> </w:t>
      </w:r>
      <w:r w:rsidR="008F692C">
        <w:t>a</w:t>
      </w:r>
      <w:r w:rsidR="00D96CEC">
        <w:t xml:space="preserve">re widely held with no </w:t>
      </w:r>
      <w:r w:rsidR="007517D1">
        <w:t xml:space="preserve">10% or greater interest holder.  </w:t>
      </w:r>
    </w:p>
    <w:p w:rsidR="001C0CD2" w:rsidRPr="00612480" w:rsidP="00612480">
      <w:pPr>
        <w:autoSpaceDE w:val="0"/>
        <w:autoSpaceDN w:val="0"/>
        <w:adjustRightInd w:val="0"/>
        <w:ind w:firstLine="720"/>
        <w:rPr>
          <w:rFonts w:ascii="TimesNewRomanPSMT" w:hAnsi="TimesNewRomanPSMT" w:cs="TimesNewRomanPSMT"/>
          <w:szCs w:val="22"/>
        </w:rPr>
      </w:pPr>
    </w:p>
    <w:p w:rsidR="0086589B" w:rsidRPr="00003421" w:rsidP="00182C15">
      <w:pPr>
        <w:autoSpaceDE w:val="0"/>
        <w:autoSpaceDN w:val="0"/>
        <w:adjustRightInd w:val="0"/>
        <w:ind w:firstLine="720"/>
        <w:rPr>
          <w:color w:val="020100"/>
          <w:szCs w:val="22"/>
        </w:rPr>
      </w:pPr>
      <w:r w:rsidRPr="00C47DC5">
        <w:rPr>
          <w:szCs w:val="22"/>
        </w:rPr>
        <w:t>Pursuant to the terms of the proposed transaction</w:t>
      </w:r>
      <w:r w:rsidRPr="00C47DC5" w:rsidR="00AD18D3">
        <w:rPr>
          <w:szCs w:val="22"/>
        </w:rPr>
        <w:t xml:space="preserve">, FirstLight will acquire </w:t>
      </w:r>
      <w:r w:rsidRPr="00C47DC5" w:rsidR="003B7137">
        <w:rPr>
          <w:szCs w:val="22"/>
        </w:rPr>
        <w:t>all</w:t>
      </w:r>
      <w:r w:rsidRPr="00C47DC5" w:rsidR="00AD18D3">
        <w:rPr>
          <w:szCs w:val="22"/>
        </w:rPr>
        <w:t xml:space="preserve"> the issued and outstanding shares of capital stock of </w:t>
      </w:r>
      <w:r w:rsidRPr="00C47DC5" w:rsidR="009571DA">
        <w:rPr>
          <w:szCs w:val="22"/>
        </w:rPr>
        <w:t>BestWeb</w:t>
      </w:r>
      <w:r w:rsidRPr="00C47DC5" w:rsidR="00AD18D3">
        <w:rPr>
          <w:szCs w:val="22"/>
        </w:rPr>
        <w:t>.</w:t>
      </w:r>
      <w:r w:rsidRPr="00C47DC5" w:rsidR="00EB53A1">
        <w:rPr>
          <w:szCs w:val="22"/>
        </w:rPr>
        <w:t xml:space="preserve">  </w:t>
      </w:r>
      <w:r w:rsidRPr="00A30F36" w:rsidR="004A34DB">
        <w:rPr>
          <w:color w:val="3D3D3D"/>
          <w:szCs w:val="22"/>
          <w:shd w:val="clear" w:color="auto" w:fill="FFFFFF"/>
        </w:rPr>
        <w:t xml:space="preserve">Applicants state that </w:t>
      </w:r>
      <w:r w:rsidR="00A30F36">
        <w:rPr>
          <w:color w:val="3D3D3D"/>
          <w:szCs w:val="22"/>
          <w:shd w:val="clear" w:color="auto" w:fill="FFFFFF"/>
        </w:rPr>
        <w:t xml:space="preserve">although </w:t>
      </w:r>
      <w:r w:rsidRPr="00A30F36" w:rsidR="004A34DB">
        <w:rPr>
          <w:color w:val="3D3D3D"/>
          <w:szCs w:val="22"/>
          <w:shd w:val="clear" w:color="auto" w:fill="FFFFFF"/>
        </w:rPr>
        <w:t>there are overlapping or adjacent local exchange service territories between BestWeb and FirstLight (or its affiliates) in the counties of Westchester, Putnam, and Rockland counties in the state of New York</w:t>
      </w:r>
      <w:r w:rsidR="00A30F36">
        <w:rPr>
          <w:color w:val="3D3D3D"/>
          <w:szCs w:val="22"/>
          <w:shd w:val="clear" w:color="auto" w:fill="FFFFFF"/>
        </w:rPr>
        <w:t>, Best Web’s service area does not overlap the areas where Oxford Telephone Company and Oxford West Telephone Company provide incumbent LEC services</w:t>
      </w:r>
      <w:r w:rsidRPr="00A30F36" w:rsidR="004A34DB">
        <w:rPr>
          <w:color w:val="3D3D3D"/>
          <w:szCs w:val="22"/>
          <w:shd w:val="clear" w:color="auto" w:fill="FFFFFF"/>
        </w:rPr>
        <w:t xml:space="preserve">.  </w:t>
      </w:r>
      <w:r w:rsidRPr="00C47DC5" w:rsidR="005E3924">
        <w:rPr>
          <w:szCs w:val="22"/>
        </w:rPr>
        <w:t>Applicants assert t</w:t>
      </w:r>
      <w:r w:rsidRPr="00A34C73" w:rsidR="005E3924">
        <w:rPr>
          <w:szCs w:val="22"/>
        </w:rPr>
        <w:t xml:space="preserve">hat the proposed transaction would serve the public interest, convenience, and necessity.  </w:t>
      </w:r>
      <w:r w:rsidRPr="00003421" w:rsidR="00182C15">
        <w:rPr>
          <w:color w:val="020100"/>
          <w:szCs w:val="22"/>
        </w:rPr>
        <w:t xml:space="preserve">Because the transaction is more complex than usual, and in order to analyze whether the proposed transaction would serve the public interest, the </w:t>
      </w:r>
      <w:r w:rsidRPr="00003421" w:rsidR="007A68A6">
        <w:rPr>
          <w:color w:val="020100"/>
          <w:szCs w:val="22"/>
        </w:rPr>
        <w:t>A</w:t>
      </w:r>
      <w:r w:rsidRPr="00003421" w:rsidR="00182C15">
        <w:rPr>
          <w:color w:val="020100"/>
          <w:szCs w:val="22"/>
        </w:rPr>
        <w:t>pplication will no</w:t>
      </w:r>
      <w:r w:rsidRPr="0035398B" w:rsidR="00182C15">
        <w:rPr>
          <w:color w:val="020100"/>
          <w:szCs w:val="22"/>
        </w:rPr>
        <w:t>t be streamlined.</w:t>
      </w:r>
      <w:r>
        <w:rPr>
          <w:color w:val="020100"/>
          <w:szCs w:val="22"/>
          <w:vertAlign w:val="superscript"/>
        </w:rPr>
        <w:footnoteReference w:id="6"/>
      </w:r>
      <w:r w:rsidRPr="00C47DC5" w:rsidR="00182C15">
        <w:rPr>
          <w:b/>
          <w:bCs/>
          <w:color w:val="020100"/>
          <w:szCs w:val="22"/>
        </w:rPr>
        <w:t xml:space="preserve"> </w:t>
      </w:r>
      <w:r w:rsidRPr="00A34C73" w:rsidR="00182C15">
        <w:rPr>
          <w:szCs w:val="22"/>
        </w:rPr>
        <w:t xml:space="preserve"> </w:t>
      </w:r>
      <w:r w:rsidRPr="00A34C73" w:rsidR="00182C15">
        <w:rPr>
          <w:b/>
          <w:bCs/>
          <w:szCs w:val="22"/>
        </w:rPr>
        <w:t xml:space="preserve"> </w:t>
      </w:r>
    </w:p>
    <w:p w:rsidR="007D6369" w:rsidP="00BF3BC2">
      <w:pPr>
        <w:autoSpaceDE w:val="0"/>
        <w:autoSpaceDN w:val="0"/>
        <w:adjustRightInd w:val="0"/>
        <w:ind w:firstLine="720"/>
        <w:rPr>
          <w:b/>
          <w:bCs/>
          <w:szCs w:val="22"/>
        </w:rPr>
      </w:pPr>
    </w:p>
    <w:p w:rsidR="00FE01A9" w:rsidP="00882366">
      <w:pPr>
        <w:autoSpaceDE w:val="0"/>
        <w:autoSpaceDN w:val="0"/>
        <w:adjustRightInd w:val="0"/>
        <w:ind w:left="720"/>
        <w:rPr>
          <w:szCs w:val="22"/>
        </w:rPr>
      </w:pPr>
      <w:bookmarkStart w:id="13" w:name="_Hlk510618895"/>
      <w:r w:rsidRPr="00A6163F">
        <w:rPr>
          <w:szCs w:val="22"/>
        </w:rPr>
        <w:t xml:space="preserve">Domestic Section 214 Application Filed for the Transfer of Control </w:t>
      </w:r>
      <w:r w:rsidR="00882366">
        <w:rPr>
          <w:szCs w:val="22"/>
        </w:rPr>
        <w:t xml:space="preserve">of </w:t>
      </w:r>
    </w:p>
    <w:p w:rsidR="0057193F" w:rsidP="0057193F">
      <w:pPr>
        <w:autoSpaceDE w:val="0"/>
        <w:autoSpaceDN w:val="0"/>
        <w:adjustRightInd w:val="0"/>
        <w:ind w:left="720"/>
        <w:rPr>
          <w:szCs w:val="22"/>
        </w:rPr>
      </w:pPr>
      <w:r>
        <w:rPr>
          <w:szCs w:val="22"/>
        </w:rPr>
        <w:t>BestWeb Corporation</w:t>
      </w:r>
      <w:r w:rsidRPr="001528A9" w:rsidR="001528A9">
        <w:rPr>
          <w:szCs w:val="22"/>
        </w:rPr>
        <w:t xml:space="preserve"> </w:t>
      </w:r>
      <w:r w:rsidR="00EA0E61">
        <w:rPr>
          <w:szCs w:val="22"/>
        </w:rPr>
        <w:t>t</w:t>
      </w:r>
      <w:r w:rsidRPr="001528A9" w:rsidR="001528A9">
        <w:rPr>
          <w:szCs w:val="22"/>
        </w:rPr>
        <w:t>o First</w:t>
      </w:r>
      <w:r w:rsidR="001528A9">
        <w:rPr>
          <w:szCs w:val="22"/>
        </w:rPr>
        <w:t>L</w:t>
      </w:r>
      <w:r w:rsidRPr="001528A9" w:rsidR="001528A9">
        <w:rPr>
          <w:szCs w:val="22"/>
        </w:rPr>
        <w:t>ight Fiber, Inc</w:t>
      </w:r>
      <w:r w:rsidR="00EA0E61">
        <w:rPr>
          <w:szCs w:val="22"/>
        </w:rPr>
        <w:t>.</w:t>
      </w:r>
      <w:r w:rsidR="007D59A2">
        <w:rPr>
          <w:szCs w:val="22"/>
        </w:rPr>
        <w:t>,</w:t>
      </w:r>
      <w:r w:rsidR="00205699">
        <w:rPr>
          <w:szCs w:val="22"/>
        </w:rPr>
        <w:t xml:space="preserve"> </w:t>
      </w:r>
      <w:r w:rsidRPr="00A6163F" w:rsidR="00205699">
        <w:rPr>
          <w:szCs w:val="22"/>
        </w:rPr>
        <w:t>W</w:t>
      </w:r>
      <w:r w:rsidR="00205699">
        <w:rPr>
          <w:szCs w:val="22"/>
        </w:rPr>
        <w:t xml:space="preserve">C Docket No. </w:t>
      </w:r>
      <w:r w:rsidR="00A118DC">
        <w:rPr>
          <w:szCs w:val="22"/>
        </w:rPr>
        <w:t>20</w:t>
      </w:r>
      <w:r w:rsidR="00205699">
        <w:rPr>
          <w:szCs w:val="22"/>
        </w:rPr>
        <w:t>-</w:t>
      </w:r>
      <w:r>
        <w:rPr>
          <w:szCs w:val="22"/>
        </w:rPr>
        <w:t>176</w:t>
      </w:r>
      <w:r w:rsidR="008554AB">
        <w:rPr>
          <w:szCs w:val="22"/>
        </w:rPr>
        <w:t xml:space="preserve"> </w:t>
      </w:r>
    </w:p>
    <w:p w:rsidR="00D93E7D" w:rsidRPr="0057193F" w:rsidP="0057193F">
      <w:pPr>
        <w:autoSpaceDE w:val="0"/>
        <w:autoSpaceDN w:val="0"/>
        <w:adjustRightInd w:val="0"/>
        <w:ind w:left="720"/>
        <w:rPr>
          <w:bCs/>
          <w:szCs w:val="22"/>
        </w:rPr>
      </w:pPr>
      <w:r>
        <w:rPr>
          <w:szCs w:val="22"/>
        </w:rPr>
        <w:t xml:space="preserve">(filed </w:t>
      </w:r>
      <w:r w:rsidR="009571DA">
        <w:rPr>
          <w:szCs w:val="22"/>
        </w:rPr>
        <w:t xml:space="preserve">June </w:t>
      </w:r>
      <w:r w:rsidR="005A3EDF">
        <w:rPr>
          <w:szCs w:val="22"/>
        </w:rPr>
        <w:t>19</w:t>
      </w:r>
      <w:r w:rsidRPr="00A6163F">
        <w:rPr>
          <w:szCs w:val="22"/>
        </w:rPr>
        <w:t>, 20</w:t>
      </w:r>
      <w:r w:rsidR="00A118DC">
        <w:rPr>
          <w:szCs w:val="22"/>
        </w:rPr>
        <w:t>20</w:t>
      </w:r>
      <w:r w:rsidRPr="00A6163F">
        <w:rPr>
          <w:szCs w:val="22"/>
        </w:rPr>
        <w:t>).</w:t>
      </w:r>
      <w:bookmarkEnd w:id="13"/>
    </w:p>
    <w:p w:rsidR="00D93E7D" w:rsidP="00D93E7D">
      <w:pPr>
        <w:autoSpaceDE w:val="0"/>
        <w:autoSpaceDN w:val="0"/>
        <w:adjustRightInd w:val="0"/>
        <w:rPr>
          <w:szCs w:val="22"/>
        </w:rPr>
      </w:pPr>
    </w:p>
    <w:p w:rsidR="001B7D2C" w:rsidP="001B7D2C">
      <w:pPr>
        <w:autoSpaceDE w:val="0"/>
        <w:autoSpaceDN w:val="0"/>
        <w:adjustRightInd w:val="0"/>
        <w:rPr>
          <w:szCs w:val="22"/>
        </w:rPr>
      </w:pPr>
      <w:r>
        <w:rPr>
          <w:b/>
          <w:szCs w:val="22"/>
          <w:u w:val="single"/>
        </w:rPr>
        <w:t>GENERAL INFORMATION</w:t>
      </w:r>
    </w:p>
    <w:p w:rsidR="001B7D2C" w:rsidP="001B7D2C">
      <w:pPr>
        <w:autoSpaceDE w:val="0"/>
        <w:autoSpaceDN w:val="0"/>
        <w:adjustRightInd w:val="0"/>
        <w:rPr>
          <w:szCs w:val="22"/>
        </w:rPr>
      </w:pPr>
    </w:p>
    <w:p w:rsidR="001B7D2C" w:rsidRPr="008C564D" w:rsidP="001B7D2C">
      <w:pPr>
        <w:autoSpaceDE w:val="0"/>
        <w:autoSpaceDN w:val="0"/>
        <w:adjustRightInd w:val="0"/>
        <w:spacing w:before="120"/>
        <w:ind w:firstLine="720"/>
        <w:rPr>
          <w:szCs w:val="22"/>
        </w:rPr>
      </w:pPr>
      <w:r w:rsidRPr="008C564D">
        <w:rPr>
          <w:szCs w:val="22"/>
        </w:rPr>
        <w:t xml:space="preserve">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  </w:t>
      </w:r>
    </w:p>
    <w:p w:rsidR="001B7D2C" w:rsidRPr="008C564D" w:rsidP="001B7D2C">
      <w:pPr>
        <w:autoSpaceDE w:val="0"/>
        <w:autoSpaceDN w:val="0"/>
        <w:adjustRightInd w:val="0"/>
        <w:spacing w:before="120"/>
        <w:ind w:firstLine="720"/>
        <w:rPr>
          <w:szCs w:val="22"/>
        </w:rPr>
      </w:pPr>
      <w:r w:rsidRPr="008C564D">
        <w:rPr>
          <w:szCs w:val="22"/>
        </w:rPr>
        <w:t xml:space="preserve">Interested parties may file comments and petitions </w:t>
      </w:r>
      <w:r w:rsidRPr="008C564D">
        <w:rPr>
          <w:b/>
          <w:szCs w:val="22"/>
        </w:rPr>
        <w:t>on or</w:t>
      </w:r>
      <w:r w:rsidRPr="008C564D">
        <w:rPr>
          <w:szCs w:val="22"/>
        </w:rPr>
        <w:t xml:space="preserve"> </w:t>
      </w:r>
      <w:r w:rsidRPr="008C564D">
        <w:rPr>
          <w:b/>
          <w:szCs w:val="22"/>
        </w:rPr>
        <w:t xml:space="preserve">before </w:t>
      </w:r>
      <w:r w:rsidR="005D0E07">
        <w:rPr>
          <w:b/>
          <w:szCs w:val="22"/>
        </w:rPr>
        <w:t xml:space="preserve">July </w:t>
      </w:r>
      <w:r w:rsidR="00346B28">
        <w:rPr>
          <w:b/>
          <w:szCs w:val="22"/>
        </w:rPr>
        <w:t>20</w:t>
      </w:r>
      <w:r w:rsidRPr="008C564D" w:rsidR="00A807AD">
        <w:rPr>
          <w:b/>
          <w:szCs w:val="22"/>
        </w:rPr>
        <w:t>, 20</w:t>
      </w:r>
      <w:r w:rsidR="00A807AD">
        <w:rPr>
          <w:b/>
          <w:szCs w:val="22"/>
        </w:rPr>
        <w:t>20</w:t>
      </w:r>
      <w:r w:rsidRPr="008C564D" w:rsidR="00A807AD">
        <w:rPr>
          <w:b/>
          <w:szCs w:val="22"/>
        </w:rPr>
        <w:t xml:space="preserve"> </w:t>
      </w:r>
      <w:r w:rsidRPr="00573BEB" w:rsidR="00A807AD">
        <w:rPr>
          <w:bCs/>
          <w:szCs w:val="22"/>
        </w:rPr>
        <w:t>and</w:t>
      </w:r>
      <w:r w:rsidRPr="008C564D">
        <w:rPr>
          <w:szCs w:val="22"/>
        </w:rPr>
        <w:t xml:space="preserve"> reply comments or oppositions to petitions </w:t>
      </w:r>
      <w:r w:rsidRPr="008C564D">
        <w:rPr>
          <w:b/>
          <w:szCs w:val="22"/>
        </w:rPr>
        <w:t xml:space="preserve">on or before </w:t>
      </w:r>
      <w:r w:rsidR="005D0E07">
        <w:rPr>
          <w:b/>
          <w:szCs w:val="22"/>
        </w:rPr>
        <w:t xml:space="preserve">July </w:t>
      </w:r>
      <w:r w:rsidR="00346B28">
        <w:rPr>
          <w:b/>
          <w:szCs w:val="22"/>
        </w:rPr>
        <w:t>27</w:t>
      </w:r>
      <w:r w:rsidRPr="008C564D">
        <w:rPr>
          <w:b/>
          <w:szCs w:val="22"/>
        </w:rPr>
        <w:t>, 20</w:t>
      </w:r>
      <w:r>
        <w:rPr>
          <w:b/>
          <w:szCs w:val="22"/>
        </w:rPr>
        <w:t>20</w:t>
      </w:r>
      <w:r w:rsidRPr="008C564D">
        <w:rPr>
          <w:szCs w:val="22"/>
        </w:rPr>
        <w:t>.  Comments may be filed using the Commission’s Electronic Comment Filing System (ECFS) or by paper.  All filings must be addressed to the Commission’s Secretary, Office of the Secretary, Federal Communications Commission.</w:t>
      </w:r>
    </w:p>
    <w:p w:rsidR="001B7D2C" w:rsidRPr="004309F5" w:rsidP="001B7D2C">
      <w:pPr>
        <w:numPr>
          <w:ilvl w:val="0"/>
          <w:numId w:val="20"/>
        </w:numPr>
        <w:autoSpaceDE w:val="0"/>
        <w:autoSpaceDN w:val="0"/>
        <w:adjustRightInd w:val="0"/>
        <w:spacing w:before="120"/>
        <w:rPr>
          <w:szCs w:val="22"/>
        </w:rPr>
      </w:pPr>
      <w:r w:rsidRPr="008C564D">
        <w:rPr>
          <w:szCs w:val="22"/>
        </w:rPr>
        <w:t>Electronic Filers:  Comments may be filed electronically by accessing ECFS at </w:t>
      </w:r>
      <w:hyperlink r:id="rId11" w:history="1">
        <w:r w:rsidRPr="008C564D">
          <w:rPr>
            <w:rStyle w:val="Hyperlink"/>
            <w:szCs w:val="22"/>
          </w:rPr>
          <w:t>http://apps.fcc.gov/ecfs/</w:t>
        </w:r>
      </w:hyperlink>
      <w:r w:rsidRPr="008C564D">
        <w:rPr>
          <w:szCs w:val="22"/>
        </w:rPr>
        <w:t>.</w:t>
      </w:r>
    </w:p>
    <w:p w:rsidR="001B7D2C" w:rsidRPr="004309F5" w:rsidP="001B7D2C">
      <w:pPr>
        <w:numPr>
          <w:ilvl w:val="0"/>
          <w:numId w:val="21"/>
        </w:numPr>
        <w:autoSpaceDE w:val="0"/>
        <w:autoSpaceDN w:val="0"/>
        <w:adjustRightInd w:val="0"/>
        <w:spacing w:before="120"/>
        <w:rPr>
          <w:szCs w:val="22"/>
        </w:rPr>
      </w:pPr>
      <w:r w:rsidRPr="008C564D">
        <w:rPr>
          <w:szCs w:val="22"/>
        </w:rPr>
        <w:t>Paper Filers:  Parties who choose to file by paper must file an original and one copy of each filing.  Paper filings can be sent by hand or messenger delivery, by commercial overnight courier, or by first-class or overnight U.S. Postal Service mail.</w:t>
      </w:r>
      <w:r>
        <w:rPr>
          <w:rStyle w:val="FootnoteReference"/>
          <w:szCs w:val="22"/>
        </w:rPr>
        <w:footnoteReference w:id="7"/>
      </w:r>
      <w:r w:rsidRPr="008C564D">
        <w:rPr>
          <w:szCs w:val="22"/>
        </w:rPr>
        <w:t xml:space="preserve">  </w:t>
      </w:r>
    </w:p>
    <w:p w:rsidR="001B7D2C" w:rsidRPr="004309F5" w:rsidP="001B7D2C">
      <w:pPr>
        <w:numPr>
          <w:ilvl w:val="1"/>
          <w:numId w:val="21"/>
        </w:numPr>
        <w:autoSpaceDE w:val="0"/>
        <w:autoSpaceDN w:val="0"/>
        <w:adjustRightInd w:val="0"/>
        <w:spacing w:before="120"/>
        <w:rPr>
          <w:szCs w:val="22"/>
        </w:rPr>
      </w:pPr>
      <w:r w:rsidRPr="008C564D">
        <w:rPr>
          <w:szCs w:val="22"/>
        </w:rPr>
        <w:t>All hand-delivered or messenger-delivered paper filings for the Commission’s Secretary must be delivered to FCC Headquarters at 445 12</w:t>
      </w:r>
      <w:r w:rsidRPr="008C564D">
        <w:rPr>
          <w:szCs w:val="22"/>
          <w:vertAlign w:val="superscript"/>
        </w:rPr>
        <w:t>th</w:t>
      </w:r>
      <w:r w:rsidRPr="008C564D">
        <w:rPr>
          <w:szCs w:val="22"/>
        </w:rPr>
        <w:t> St., SW, Room TW-A325, Washington, DC, 20554.  The filing hours are 8:00 a.m. to 7:00 p.m.  All hand deliveries must be held together with rubber bands or fasteners.  All envelopes and boxes must be disposed of before entering the building. </w:t>
      </w:r>
    </w:p>
    <w:p w:rsidR="001B7D2C" w:rsidRPr="004309F5" w:rsidP="001B7D2C">
      <w:pPr>
        <w:numPr>
          <w:ilvl w:val="1"/>
          <w:numId w:val="21"/>
        </w:numPr>
        <w:autoSpaceDE w:val="0"/>
        <w:autoSpaceDN w:val="0"/>
        <w:adjustRightInd w:val="0"/>
        <w:spacing w:before="120"/>
        <w:rPr>
          <w:szCs w:val="22"/>
        </w:rPr>
      </w:pPr>
      <w:r w:rsidRPr="008C564D">
        <w:rPr>
          <w:szCs w:val="22"/>
        </w:rPr>
        <w:t>Commercial overnight mail (other than U.S. Postal Service Express Mail and Priority Mail) must be sent to 9050 Junction Drive, Annapolis Junction, MD, 20701.</w:t>
      </w:r>
    </w:p>
    <w:p w:rsidR="001B7D2C" w:rsidRPr="004309F5" w:rsidP="001B7D2C">
      <w:pPr>
        <w:numPr>
          <w:ilvl w:val="1"/>
          <w:numId w:val="21"/>
        </w:numPr>
        <w:autoSpaceDE w:val="0"/>
        <w:autoSpaceDN w:val="0"/>
        <w:adjustRightInd w:val="0"/>
        <w:spacing w:before="120"/>
        <w:rPr>
          <w:szCs w:val="22"/>
        </w:rPr>
      </w:pPr>
      <w:r w:rsidRPr="008C564D">
        <w:rPr>
          <w:szCs w:val="22"/>
        </w:rPr>
        <w:t>U.S. Postal Service first-class, Express, and Priority mail must be addressed to 445 12</w:t>
      </w:r>
      <w:r w:rsidRPr="008C564D">
        <w:rPr>
          <w:szCs w:val="22"/>
          <w:vertAlign w:val="superscript"/>
        </w:rPr>
        <w:t>th</w:t>
      </w:r>
      <w:r w:rsidRPr="008C564D">
        <w:rPr>
          <w:szCs w:val="22"/>
        </w:rPr>
        <w:t> Street, SW, Washington DC, 20554</w:t>
      </w:r>
    </w:p>
    <w:p w:rsidR="001B7D2C" w:rsidRPr="008C564D" w:rsidP="001B7D2C">
      <w:pPr>
        <w:autoSpaceDE w:val="0"/>
        <w:autoSpaceDN w:val="0"/>
        <w:adjustRightInd w:val="0"/>
        <w:spacing w:before="120"/>
        <w:ind w:firstLine="720"/>
        <w:rPr>
          <w:szCs w:val="22"/>
        </w:rPr>
      </w:pPr>
      <w:r w:rsidRPr="008C564D">
        <w:rPr>
          <w:szCs w:val="22"/>
        </w:rPr>
        <w:t>People with Disabilities:  To request materials in accessible formats for people with disabilities (braille, large print, electronic files, audio format), send an e-mail to fcc504@fcc.gov or call the Consumer and Governmental Affairs Bureau at 202-418-0530 (voice), 1-888-835-5322 (tty).</w:t>
      </w:r>
    </w:p>
    <w:p w:rsidR="001B7D2C" w:rsidRPr="008C564D" w:rsidP="001B7D2C">
      <w:pPr>
        <w:autoSpaceDE w:val="0"/>
        <w:autoSpaceDN w:val="0"/>
        <w:adjustRightInd w:val="0"/>
        <w:rPr>
          <w:b/>
          <w:szCs w:val="22"/>
        </w:rPr>
      </w:pPr>
    </w:p>
    <w:p w:rsidR="001B7D2C" w:rsidRPr="008C564D" w:rsidP="001B7D2C">
      <w:pPr>
        <w:autoSpaceDE w:val="0"/>
        <w:autoSpaceDN w:val="0"/>
        <w:adjustRightInd w:val="0"/>
        <w:rPr>
          <w:b/>
          <w:szCs w:val="22"/>
        </w:rPr>
      </w:pPr>
      <w:r w:rsidRPr="008C564D">
        <w:rPr>
          <w:b/>
          <w:szCs w:val="22"/>
        </w:rPr>
        <w:t>In addition, e-mail one copy of each pleading to each of the following:</w:t>
      </w:r>
    </w:p>
    <w:p w:rsidR="001B7D2C" w:rsidRPr="001B7D2C" w:rsidP="001B7D2C">
      <w:pPr>
        <w:autoSpaceDE w:val="0"/>
        <w:autoSpaceDN w:val="0"/>
        <w:adjustRightInd w:val="0"/>
        <w:rPr>
          <w:szCs w:val="22"/>
        </w:rPr>
      </w:pPr>
    </w:p>
    <w:p w:rsidR="001B7D2C" w:rsidP="001B7D2C">
      <w:pPr>
        <w:numPr>
          <w:ilvl w:val="0"/>
          <w:numId w:val="18"/>
        </w:numPr>
        <w:autoSpaceDE w:val="0"/>
        <w:autoSpaceDN w:val="0"/>
        <w:adjustRightInd w:val="0"/>
        <w:rPr>
          <w:szCs w:val="22"/>
        </w:rPr>
      </w:pPr>
      <w:r>
        <w:rPr>
          <w:szCs w:val="22"/>
        </w:rPr>
        <w:t>Gregory Kwan</w:t>
      </w:r>
      <w:r w:rsidRPr="008C564D">
        <w:rPr>
          <w:szCs w:val="22"/>
        </w:rPr>
        <w:t xml:space="preserve">, Competition Policy Division, Wireline Competition Bureau, </w:t>
      </w:r>
      <w:hyperlink r:id="rId12" w:history="1">
        <w:r w:rsidRPr="00E73DF3">
          <w:rPr>
            <w:rStyle w:val="Hyperlink"/>
            <w:szCs w:val="22"/>
          </w:rPr>
          <w:t>gregory.kwan@fcc.gov</w:t>
        </w:r>
      </w:hyperlink>
      <w:r>
        <w:rPr>
          <w:szCs w:val="22"/>
        </w:rPr>
        <w:t>;</w:t>
      </w:r>
    </w:p>
    <w:p w:rsidR="001B7D2C" w:rsidP="001B7D2C">
      <w:pPr>
        <w:pStyle w:val="ListParagraph"/>
        <w:rPr>
          <w:szCs w:val="22"/>
        </w:rPr>
      </w:pPr>
    </w:p>
    <w:p w:rsidR="001B7D2C" w:rsidRPr="005D0E07" w:rsidP="005D0E07">
      <w:pPr>
        <w:numPr>
          <w:ilvl w:val="0"/>
          <w:numId w:val="18"/>
        </w:numPr>
        <w:autoSpaceDE w:val="0"/>
        <w:autoSpaceDN w:val="0"/>
        <w:adjustRightInd w:val="0"/>
        <w:rPr>
          <w:szCs w:val="22"/>
        </w:rPr>
      </w:pPr>
      <w:r>
        <w:rPr>
          <w:szCs w:val="22"/>
        </w:rPr>
        <w:t>Myrva Charles</w:t>
      </w:r>
      <w:r w:rsidRPr="007F43F2">
        <w:rPr>
          <w:szCs w:val="22"/>
        </w:rPr>
        <w:t xml:space="preserve">, Competition Policy Division, Wireline Competition Bureau,  </w:t>
      </w:r>
      <w:hyperlink r:id="rId13" w:history="1">
        <w:r w:rsidRPr="001A6761">
          <w:rPr>
            <w:rStyle w:val="Hyperlink"/>
            <w:szCs w:val="22"/>
          </w:rPr>
          <w:t>myrva.charles@fcc.gov</w:t>
        </w:r>
      </w:hyperlink>
      <w:r w:rsidRPr="005D0E07">
        <w:rPr>
          <w:szCs w:val="22"/>
        </w:rPr>
        <w:t>; and</w:t>
      </w:r>
    </w:p>
    <w:p w:rsidR="001B7D2C" w:rsidRPr="008C564D" w:rsidP="001B7D2C">
      <w:pPr>
        <w:autoSpaceDE w:val="0"/>
        <w:autoSpaceDN w:val="0"/>
        <w:adjustRightInd w:val="0"/>
        <w:rPr>
          <w:szCs w:val="22"/>
        </w:rPr>
      </w:pPr>
    </w:p>
    <w:p w:rsidR="001B7D2C" w:rsidRPr="008C564D" w:rsidP="001B7D2C">
      <w:pPr>
        <w:numPr>
          <w:ilvl w:val="0"/>
          <w:numId w:val="18"/>
        </w:numPr>
        <w:autoSpaceDE w:val="0"/>
        <w:autoSpaceDN w:val="0"/>
        <w:adjustRightInd w:val="0"/>
        <w:rPr>
          <w:szCs w:val="22"/>
        </w:rPr>
      </w:pPr>
      <w:r w:rsidRPr="008C564D">
        <w:rPr>
          <w:szCs w:val="22"/>
        </w:rPr>
        <w:t xml:space="preserve">Jim Bird, Office of General Counsel, </w:t>
      </w:r>
      <w:hyperlink r:id="rId14" w:history="1">
        <w:r w:rsidRPr="001E6494">
          <w:rPr>
            <w:rStyle w:val="Hyperlink"/>
            <w:szCs w:val="22"/>
          </w:rPr>
          <w:t>jim.bird@fcc.gov</w:t>
        </w:r>
      </w:hyperlink>
      <w:r w:rsidRPr="008C564D">
        <w:rPr>
          <w:szCs w:val="22"/>
        </w:rPr>
        <w:t>.</w:t>
      </w:r>
    </w:p>
    <w:p w:rsidR="001B7D2C" w:rsidRPr="008C564D" w:rsidP="001B7D2C">
      <w:pPr>
        <w:autoSpaceDE w:val="0"/>
        <w:autoSpaceDN w:val="0"/>
        <w:adjustRightInd w:val="0"/>
        <w:rPr>
          <w:szCs w:val="22"/>
        </w:rPr>
      </w:pPr>
    </w:p>
    <w:p w:rsidR="001B7D2C" w:rsidRPr="008C564D" w:rsidP="001B7D2C">
      <w:pPr>
        <w:autoSpaceDE w:val="0"/>
        <w:autoSpaceDN w:val="0"/>
        <w:adjustRightInd w:val="0"/>
        <w:ind w:firstLine="360"/>
        <w:rPr>
          <w:szCs w:val="22"/>
        </w:rPr>
      </w:pPr>
      <w:r w:rsidRPr="008C564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1B7D2C" w:rsidRPr="008C564D" w:rsidP="001B7D2C">
      <w:pPr>
        <w:autoSpaceDE w:val="0"/>
        <w:autoSpaceDN w:val="0"/>
        <w:adjustRightInd w:val="0"/>
        <w:rPr>
          <w:szCs w:val="22"/>
        </w:rPr>
      </w:pPr>
    </w:p>
    <w:p w:rsidR="001B7D2C" w:rsidRPr="008C564D" w:rsidP="001B7D2C">
      <w:pPr>
        <w:autoSpaceDE w:val="0"/>
        <w:autoSpaceDN w:val="0"/>
        <w:adjustRightInd w:val="0"/>
        <w:ind w:firstLine="720"/>
        <w:rPr>
          <w:szCs w:val="22"/>
        </w:rPr>
      </w:pPr>
      <w:r w:rsidRPr="008C564D">
        <w:rPr>
          <w:szCs w:val="22"/>
        </w:rPr>
        <w:t xml:space="preserve">The proceeding in this Notice shall be treated as a “permit-but-disclose” proceeding in accordance with the Commission’s </w:t>
      </w:r>
      <w:r w:rsidRPr="008C564D">
        <w:rPr>
          <w:i/>
          <w:szCs w:val="22"/>
        </w:rPr>
        <w:t>ex parte</w:t>
      </w:r>
      <w:r w:rsidRPr="008C564D">
        <w:rPr>
          <w:szCs w:val="22"/>
        </w:rPr>
        <w:t xml:space="preserve"> rules.  Persons making </w:t>
      </w:r>
      <w:r w:rsidRPr="008C564D">
        <w:rPr>
          <w:i/>
          <w:szCs w:val="22"/>
        </w:rPr>
        <w:t>ex parte</w:t>
      </w:r>
      <w:r w:rsidRPr="008C564D">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C564D">
        <w:rPr>
          <w:i/>
          <w:szCs w:val="22"/>
        </w:rPr>
        <w:t>ex parte</w:t>
      </w:r>
      <w:r w:rsidRPr="008C564D">
        <w:rPr>
          <w:szCs w:val="22"/>
        </w:rPr>
        <w:t xml:space="preserve"> presentations are reminded that memoranda summarizing the </w:t>
      </w:r>
      <w:r w:rsidRPr="008C564D">
        <w:rPr>
          <w:szCs w:val="22"/>
        </w:rPr>
        <w:t xml:space="preserve">presentation must (1) list all persons attending or otherwise participating in the meeting at which the </w:t>
      </w:r>
      <w:r w:rsidRPr="008C564D">
        <w:rPr>
          <w:i/>
          <w:szCs w:val="22"/>
        </w:rPr>
        <w:t>ex parte</w:t>
      </w:r>
      <w:r w:rsidRPr="008C564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C564D">
        <w:rPr>
          <w:i/>
          <w:szCs w:val="22"/>
        </w:rPr>
        <w:t>ex parte</w:t>
      </w:r>
      <w:r w:rsidRPr="008C564D">
        <w:rPr>
          <w:szCs w:val="22"/>
        </w:rPr>
        <w:t xml:space="preserve"> meetings are deemed to be written </w:t>
      </w:r>
      <w:r w:rsidRPr="008C564D">
        <w:rPr>
          <w:i/>
          <w:szCs w:val="22"/>
        </w:rPr>
        <w:t>ex parte</w:t>
      </w:r>
      <w:r w:rsidRPr="008C564D">
        <w:rPr>
          <w:szCs w:val="22"/>
        </w:rPr>
        <w:t xml:space="preserve"> presentations and must be filed consistent with rule 1.1206(b), 47 CFR § 1.1206(b).  Participants in this proceeding should familiarize themselves with the Commission’s </w:t>
      </w:r>
      <w:r w:rsidRPr="008C564D">
        <w:rPr>
          <w:i/>
          <w:szCs w:val="22"/>
        </w:rPr>
        <w:t>ex parte</w:t>
      </w:r>
      <w:r w:rsidRPr="008C564D">
        <w:rPr>
          <w:szCs w:val="22"/>
        </w:rPr>
        <w:t xml:space="preserve"> rules.</w:t>
      </w:r>
    </w:p>
    <w:p w:rsidR="001B7D2C" w:rsidRPr="008C564D" w:rsidP="001B7D2C">
      <w:pPr>
        <w:autoSpaceDE w:val="0"/>
        <w:autoSpaceDN w:val="0"/>
        <w:adjustRightInd w:val="0"/>
        <w:rPr>
          <w:szCs w:val="22"/>
        </w:rPr>
      </w:pPr>
    </w:p>
    <w:p w:rsidR="001B7D2C" w:rsidP="001B7D2C">
      <w:pPr>
        <w:autoSpaceDE w:val="0"/>
        <w:autoSpaceDN w:val="0"/>
        <w:adjustRightInd w:val="0"/>
        <w:ind w:firstLine="720"/>
        <w:rPr>
          <w:szCs w:val="22"/>
        </w:rPr>
      </w:pPr>
      <w:r w:rsidRPr="556218C0">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vertAlign w:val="superscript"/>
        </w:rPr>
        <w:footnoteReference w:id="8"/>
      </w:r>
      <w:r w:rsidRPr="556218C0">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r>
        <w:rPr>
          <w:szCs w:val="22"/>
        </w:rPr>
        <w:t xml:space="preserve">  </w:t>
      </w:r>
    </w:p>
    <w:p w:rsidR="008C564D" w:rsidP="00721FD7">
      <w:pPr>
        <w:autoSpaceDE w:val="0"/>
        <w:autoSpaceDN w:val="0"/>
        <w:adjustRightInd w:val="0"/>
        <w:spacing w:before="120"/>
        <w:ind w:firstLine="720"/>
        <w:rPr>
          <w:szCs w:val="22"/>
        </w:rPr>
      </w:pPr>
      <w:r>
        <w:rPr>
          <w:szCs w:val="22"/>
        </w:rPr>
        <w:t xml:space="preserve">For further information, please contact Myrva Charles at (202) 418-1506 or </w:t>
      </w:r>
      <w:r w:rsidR="005D0E07">
        <w:rPr>
          <w:szCs w:val="22"/>
        </w:rPr>
        <w:t>Gregory Kwan</w:t>
      </w:r>
      <w:r>
        <w:rPr>
          <w:szCs w:val="22"/>
        </w:rPr>
        <w:t xml:space="preserve"> at (202) 418-</w:t>
      </w:r>
      <w:r w:rsidR="005D0E07">
        <w:rPr>
          <w:szCs w:val="22"/>
        </w:rPr>
        <w:t>1191</w:t>
      </w:r>
      <w:r w:rsidRPr="006B7F06">
        <w:rPr>
          <w:szCs w:val="22"/>
        </w:rPr>
        <w:t>.</w:t>
      </w:r>
      <w:r w:rsidRPr="008C564D" w:rsidR="00721FD7">
        <w:rPr>
          <w:szCs w:val="22"/>
        </w:rPr>
        <w:t xml:space="preserve"> </w:t>
      </w:r>
    </w:p>
    <w:p w:rsidR="00E81588" w:rsidRPr="008C564D" w:rsidP="00721FD7">
      <w:pPr>
        <w:autoSpaceDE w:val="0"/>
        <w:autoSpaceDN w:val="0"/>
        <w:adjustRightInd w:val="0"/>
        <w:spacing w:before="120"/>
        <w:ind w:firstLine="720"/>
        <w:rPr>
          <w:szCs w:val="22"/>
        </w:rPr>
      </w:pPr>
    </w:p>
    <w:p w:rsidR="001D233A" w:rsidP="00355F84">
      <w:pPr>
        <w:autoSpaceDE w:val="0"/>
        <w:autoSpaceDN w:val="0"/>
        <w:adjustRightInd w:val="0"/>
        <w:jc w:val="center"/>
        <w:rPr>
          <w:color w:val="000000"/>
          <w:szCs w:val="22"/>
        </w:rPr>
      </w:pPr>
      <w:r w:rsidRPr="008C564D">
        <w:rPr>
          <w:b/>
          <w:szCs w:val="22"/>
        </w:rPr>
        <w:t>FCC</w:t>
      </w:r>
    </w:p>
    <w:sectPr w:rsidSect="002710BB">
      <w:footerReference w:type="default" r:id="rId15"/>
      <w:headerReference w:type="first" r:id="rId16"/>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p w:rsidR="000918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7CC7">
      <w:r>
        <w:separator/>
      </w:r>
    </w:p>
  </w:footnote>
  <w:footnote w:type="continuationSeparator" w:id="1">
    <w:p w:rsidR="00617CC7">
      <w:r>
        <w:continuationSeparator/>
      </w:r>
    </w:p>
  </w:footnote>
  <w:footnote w:type="continuationNotice" w:id="2">
    <w:p w:rsidR="00617CC7"/>
  </w:footnote>
  <w:footnote w:id="3">
    <w:p w:rsidR="008354C8" w:rsidRPr="00A30F36" w:rsidP="008354C8">
      <w:pPr>
        <w:rPr>
          <w:sz w:val="20"/>
        </w:rPr>
      </w:pPr>
      <w:r w:rsidRPr="00A30F36">
        <w:rPr>
          <w:rStyle w:val="FootnoteReference"/>
          <w:sz w:val="20"/>
        </w:rPr>
        <w:footnoteRef/>
      </w:r>
      <w:r w:rsidRPr="00A30F36">
        <w:rPr>
          <w:sz w:val="20"/>
        </w:rPr>
        <w:t xml:space="preserve"> </w:t>
      </w:r>
      <w:r w:rsidRPr="0035398B">
        <w:rPr>
          <w:i/>
          <w:sz w:val="20"/>
        </w:rPr>
        <w:t>See</w:t>
      </w:r>
      <w:r w:rsidRPr="0035398B">
        <w:rPr>
          <w:sz w:val="20"/>
        </w:rPr>
        <w:t xml:space="preserve"> 47 U.S.C. § 214; 47 CFR §§ 63.03-04.  </w:t>
      </w:r>
      <w:r w:rsidRPr="0035398B" w:rsidR="00117ED1">
        <w:rPr>
          <w:sz w:val="20"/>
        </w:rPr>
        <w:t xml:space="preserve">Application of FirstLight Fiber, Inc., </w:t>
      </w:r>
      <w:r w:rsidRPr="0035398B" w:rsidR="00BA5D56">
        <w:rPr>
          <w:sz w:val="20"/>
        </w:rPr>
        <w:t>Andrew Dickey, and Best</w:t>
      </w:r>
      <w:r w:rsidRPr="00D5214C" w:rsidR="00BA5D56">
        <w:rPr>
          <w:sz w:val="20"/>
        </w:rPr>
        <w:t xml:space="preserve">Web Corporation </w:t>
      </w:r>
      <w:r w:rsidRPr="00C619BF" w:rsidR="00117ED1">
        <w:rPr>
          <w:sz w:val="20"/>
        </w:rPr>
        <w:t>for Consent to Transfer Control of</w:t>
      </w:r>
      <w:r w:rsidRPr="00D30AC0" w:rsidR="00BA5D56">
        <w:rPr>
          <w:sz w:val="20"/>
        </w:rPr>
        <w:t xml:space="preserve"> BestWeb Corpo</w:t>
      </w:r>
      <w:r w:rsidRPr="005038F1" w:rsidR="00BA5D56">
        <w:rPr>
          <w:sz w:val="20"/>
        </w:rPr>
        <w:t>ration</w:t>
      </w:r>
      <w:r w:rsidRPr="005038F1" w:rsidR="00117ED1">
        <w:rPr>
          <w:sz w:val="20"/>
        </w:rPr>
        <w:t>, WC Docket No. 20-</w:t>
      </w:r>
      <w:r w:rsidRPr="005038F1" w:rsidR="005D0E07">
        <w:rPr>
          <w:sz w:val="20"/>
        </w:rPr>
        <w:t>176</w:t>
      </w:r>
      <w:r w:rsidRPr="00932AEE" w:rsidR="00117ED1">
        <w:rPr>
          <w:sz w:val="20"/>
        </w:rPr>
        <w:t xml:space="preserve"> (filed</w:t>
      </w:r>
      <w:r w:rsidRPr="00932AEE" w:rsidR="00BA5D56">
        <w:rPr>
          <w:sz w:val="20"/>
        </w:rPr>
        <w:t xml:space="preserve"> </w:t>
      </w:r>
      <w:r w:rsidRPr="00A30F36" w:rsidR="00BA5D56">
        <w:rPr>
          <w:sz w:val="20"/>
        </w:rPr>
        <w:t>June 19</w:t>
      </w:r>
      <w:r w:rsidRPr="00A30F36" w:rsidR="00117ED1">
        <w:rPr>
          <w:sz w:val="20"/>
        </w:rPr>
        <w:t xml:space="preserve">, 2020) (Application).  </w:t>
      </w:r>
      <w:r w:rsidRPr="00A30F36" w:rsidR="00003421">
        <w:rPr>
          <w:sz w:val="20"/>
        </w:rPr>
        <w:t xml:space="preserve">Applicants filed a supplement to their application on June 30, 2020.  Letter from Brett P. Ferenchak, </w:t>
      </w:r>
      <w:r w:rsidRPr="00A30F36" w:rsidR="0035398B">
        <w:rPr>
          <w:sz w:val="20"/>
        </w:rPr>
        <w:t>Counsel to FirstLight Fiber, Inc., to Marlene H. Dortch, Secretary, FCC (filed June 30, 2020) (on file in WC Docket No. 20-176)</w:t>
      </w:r>
      <w:r w:rsidR="0035398B">
        <w:rPr>
          <w:sz w:val="20"/>
        </w:rPr>
        <w:t xml:space="preserve"> (Applicants’ Supplement)</w:t>
      </w:r>
      <w:r w:rsidRPr="0035398B" w:rsidR="0035398B">
        <w:rPr>
          <w:sz w:val="20"/>
        </w:rPr>
        <w:t xml:space="preserve">.  </w:t>
      </w:r>
    </w:p>
    <w:p w:rsidR="008354C8" w:rsidRPr="00204D99" w:rsidP="008354C8">
      <w:pPr>
        <w:rPr>
          <w:sz w:val="20"/>
        </w:rPr>
      </w:pPr>
    </w:p>
  </w:footnote>
  <w:footnote w:id="4">
    <w:p w:rsidR="006D72D9" w:rsidRPr="00DD5D71">
      <w:pPr>
        <w:pStyle w:val="FootnoteText"/>
        <w:rPr>
          <w:sz w:val="20"/>
        </w:rPr>
      </w:pPr>
      <w:r>
        <w:rPr>
          <w:rStyle w:val="FootnoteReference"/>
        </w:rPr>
        <w:footnoteRef/>
      </w:r>
      <w:r>
        <w:t xml:space="preserve"> </w:t>
      </w:r>
      <w:r w:rsidRPr="00DD5D71">
        <w:rPr>
          <w:sz w:val="20"/>
        </w:rPr>
        <w:t xml:space="preserve">On June 15, 2020, the Bureau granted the transfer of control of PrimeLink, Inc., a competitive telecommunication carrier in northeastern New York, to FirstLight Fiber, Inc.  </w:t>
      </w:r>
      <w:r w:rsidRPr="00DD5D71">
        <w:rPr>
          <w:i/>
          <w:iCs/>
          <w:sz w:val="20"/>
        </w:rPr>
        <w:t>Domestic Section 214 Application Granted for the Transfer of Control of PrimeLink, Inc. to FirstLight Fiber, Inc</w:t>
      </w:r>
      <w:r w:rsidRPr="00DD5D71">
        <w:rPr>
          <w:sz w:val="20"/>
        </w:rPr>
        <w:t xml:space="preserve">., WC Docket No. 20-78, Public Notice, DA 20-628 (WCB 2020).  </w:t>
      </w:r>
    </w:p>
  </w:footnote>
  <w:footnote w:id="5">
    <w:p w:rsidR="00117ED1" w:rsidRPr="009E3DBA">
      <w:pPr>
        <w:pStyle w:val="FootnoteText"/>
        <w:rPr>
          <w:sz w:val="20"/>
        </w:rPr>
      </w:pPr>
      <w:r w:rsidRPr="00836D4D">
        <w:rPr>
          <w:rStyle w:val="FootnoteReference"/>
          <w:sz w:val="20"/>
        </w:rPr>
        <w:footnoteRef/>
      </w:r>
      <w:r w:rsidRPr="00836D4D">
        <w:rPr>
          <w:sz w:val="20"/>
        </w:rPr>
        <w:t xml:space="preserve"> Application at </w:t>
      </w:r>
      <w:r w:rsidRPr="00836D4D">
        <w:rPr>
          <w:sz w:val="20"/>
        </w:rPr>
        <w:t>Exh</w:t>
      </w:r>
      <w:r w:rsidRPr="00836D4D">
        <w:rPr>
          <w:sz w:val="20"/>
        </w:rPr>
        <w:t xml:space="preserve">. </w:t>
      </w:r>
      <w:r w:rsidR="005A3EDF">
        <w:rPr>
          <w:sz w:val="20"/>
        </w:rPr>
        <w:t>A</w:t>
      </w:r>
      <w:r w:rsidRPr="00836D4D">
        <w:rPr>
          <w:sz w:val="20"/>
        </w:rPr>
        <w:t xml:space="preserve"> (Post-Transaction Ownership Structure of </w:t>
      </w:r>
      <w:r w:rsidR="005A3EDF">
        <w:rPr>
          <w:sz w:val="20"/>
        </w:rPr>
        <w:t>BestWeb</w:t>
      </w:r>
      <w:r w:rsidRPr="00836D4D">
        <w:rPr>
          <w:sz w:val="20"/>
        </w:rPr>
        <w:t xml:space="preserve">).  Applicants state that Antin </w:t>
      </w:r>
      <w:r w:rsidR="00260360">
        <w:rPr>
          <w:sz w:val="20"/>
        </w:rPr>
        <w:t xml:space="preserve">Infrastructure Partners S.A.S. (Antin </w:t>
      </w:r>
      <w:r w:rsidR="00260360">
        <w:rPr>
          <w:sz w:val="20"/>
        </w:rPr>
        <w:t xml:space="preserve">France) </w:t>
      </w:r>
      <w:r w:rsidRPr="00836D4D">
        <w:rPr>
          <w:sz w:val="20"/>
        </w:rPr>
        <w:t xml:space="preserve"> and</w:t>
      </w:r>
      <w:r w:rsidRPr="00836D4D">
        <w:rPr>
          <w:sz w:val="20"/>
        </w:rPr>
        <w:t xml:space="preserve"> Antin </w:t>
      </w:r>
      <w:r w:rsidR="00260360">
        <w:rPr>
          <w:sz w:val="20"/>
        </w:rPr>
        <w:t xml:space="preserve">Infrastructure Partners UK Limited (Antin </w:t>
      </w:r>
      <w:r w:rsidRPr="00836D4D">
        <w:rPr>
          <w:sz w:val="20"/>
        </w:rPr>
        <w:t>UK</w:t>
      </w:r>
      <w:r w:rsidR="00260360">
        <w:rPr>
          <w:sz w:val="20"/>
        </w:rPr>
        <w:t>)</w:t>
      </w:r>
      <w:r w:rsidRPr="00836D4D">
        <w:rPr>
          <w:sz w:val="20"/>
        </w:rPr>
        <w:t xml:space="preserve"> </w:t>
      </w:r>
      <w:r w:rsidRPr="00836D4D" w:rsidR="007A68A6">
        <w:rPr>
          <w:sz w:val="20"/>
        </w:rPr>
        <w:t xml:space="preserve">(collectively, </w:t>
      </w:r>
      <w:r w:rsidRPr="00836D4D" w:rsidR="007A68A6">
        <w:rPr>
          <w:sz w:val="20"/>
        </w:rPr>
        <w:t>Antin</w:t>
      </w:r>
      <w:r w:rsidRPr="00836D4D" w:rsidR="007A68A6">
        <w:rPr>
          <w:sz w:val="20"/>
        </w:rPr>
        <w:t xml:space="preserve"> </w:t>
      </w:r>
      <w:r w:rsidR="00260360">
        <w:rPr>
          <w:sz w:val="20"/>
        </w:rPr>
        <w:t>Infrastructure Partners</w:t>
      </w:r>
      <w:r w:rsidRPr="00836D4D" w:rsidR="007A68A6">
        <w:rPr>
          <w:sz w:val="20"/>
        </w:rPr>
        <w:t>) indirectly jointly control FirstLight through governance, management, and advisory agreements.  They state that all investment decisions are made by the investment committees for Antin UK and Antin France, which are both composed of the following seven individual members and must act in concert with respect to matters for Antin UK and Antin France:  M</w:t>
      </w:r>
      <w:bookmarkStart w:id="11" w:name="_Hlk36030130"/>
      <w:r w:rsidRPr="00836D4D" w:rsidR="007A68A6">
        <w:rPr>
          <w:sz w:val="20"/>
        </w:rPr>
        <w:t>é</w:t>
      </w:r>
      <w:bookmarkEnd w:id="11"/>
      <w:r w:rsidRPr="00836D4D" w:rsidR="007A68A6">
        <w:rPr>
          <w:sz w:val="20"/>
        </w:rPr>
        <w:t>lanie Biessy, a French citizen; Mark Crosbie, a British citizen; St</w:t>
      </w:r>
      <w:bookmarkStart w:id="12" w:name="_Hlk36030178"/>
      <w:r w:rsidRPr="00836D4D" w:rsidR="007A68A6">
        <w:rPr>
          <w:sz w:val="20"/>
        </w:rPr>
        <w:t>é</w:t>
      </w:r>
      <w:bookmarkEnd w:id="12"/>
      <w:r w:rsidRPr="00836D4D" w:rsidR="007A68A6">
        <w:rPr>
          <w:sz w:val="20"/>
        </w:rPr>
        <w:t xml:space="preserve">phane Ifker, a French citizen; Sébastien Lecaudey, a French citizen; Alain Rauscher, a French citizen; Angelika Scöchlin, a German citizen; and Kevin Scott Genieser, a U.S. citizen.  </w:t>
      </w:r>
      <w:r w:rsidR="0035398B">
        <w:rPr>
          <w:sz w:val="20"/>
        </w:rPr>
        <w:t>Applicants’ Supplement (Updated Exhibit B) at 2-5</w:t>
      </w:r>
      <w:r w:rsidR="00D5214C">
        <w:rPr>
          <w:sz w:val="20"/>
        </w:rPr>
        <w:t>.</w:t>
      </w:r>
    </w:p>
  </w:footnote>
  <w:footnote w:id="6">
    <w:p w:rsidR="00182C15" w:rsidP="00182C15">
      <w:pPr>
        <w:pStyle w:val="FootnoteText"/>
        <w:rPr>
          <w:sz w:val="20"/>
        </w:rPr>
      </w:pPr>
      <w:r>
        <w:rPr>
          <w:rStyle w:val="FootnoteReference"/>
          <w:sz w:val="20"/>
        </w:rPr>
        <w:footnoteRef/>
      </w:r>
      <w:r>
        <w:rPr>
          <w:sz w:val="20"/>
        </w:rPr>
        <w:t xml:space="preserve"> </w:t>
      </w:r>
      <w:r>
        <w:rPr>
          <w:color w:val="020100"/>
          <w:sz w:val="20"/>
        </w:rPr>
        <w:t>47 CFR § 63.03(c)(1)(v).</w:t>
      </w:r>
    </w:p>
  </w:footnote>
  <w:footnote w:id="7">
    <w:p w:rsidR="005038F1">
      <w:pPr>
        <w:pStyle w:val="FootnoteText"/>
      </w:pPr>
      <w:r>
        <w:rPr>
          <w:rStyle w:val="FootnoteReference"/>
        </w:rPr>
        <w:footnoteRef/>
      </w:r>
      <w:r>
        <w:t xml:space="preserve"> </w:t>
      </w:r>
      <w:r w:rsidRPr="00993C29">
        <w:rPr>
          <w:sz w:val="20"/>
        </w:rPr>
        <w:t>In response to the COVID-19 pandemic, the C</w:t>
      </w:r>
      <w:r>
        <w:rPr>
          <w:sz w:val="20"/>
        </w:rPr>
        <w:t>ommission</w:t>
      </w:r>
      <w:r w:rsidRPr="00993C29">
        <w:rPr>
          <w:sz w:val="20"/>
        </w:rPr>
        <w:t xml:space="preserve">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993C29">
        <w:rPr>
          <w:i/>
          <w:iCs/>
          <w:sz w:val="20"/>
        </w:rPr>
        <w:t xml:space="preserve">  FCC Announces Closure of FCC Headquarters Open Window and Change in Hand-Delivery Filing</w:t>
      </w:r>
      <w:r w:rsidRPr="00993C29">
        <w:rPr>
          <w:sz w:val="20"/>
        </w:rPr>
        <w:t>,</w:t>
      </w:r>
      <w:r w:rsidRPr="00993C29">
        <w:rPr>
          <w:i/>
          <w:iCs/>
          <w:sz w:val="20"/>
        </w:rPr>
        <w:t xml:space="preserve"> </w:t>
      </w:r>
      <w:r w:rsidRPr="00993C29">
        <w:rPr>
          <w:sz w:val="20"/>
        </w:rPr>
        <w:t>Public Notice, DA 20-304 (rel. Mar. 19, 2020)</w:t>
      </w:r>
      <w:r>
        <w:rPr>
          <w:sz w:val="20"/>
        </w:rPr>
        <w:t xml:space="preserve">, </w:t>
      </w:r>
      <w:hyperlink r:id="rId1" w:tgtFrame="_blank" w:history="1">
        <w:r w:rsidRPr="00993C29">
          <w:rPr>
            <w:color w:val="0563C1"/>
            <w:sz w:val="20"/>
            <w:u w:val="single"/>
            <w:bdr w:val="none" w:sz="0" w:space="0" w:color="auto" w:frame="1"/>
            <w:shd w:val="clear" w:color="auto" w:fill="FFFFFF"/>
          </w:rPr>
          <w:t>https://www.fcc.gov/document/fcc-closes-headquarters-open-window-and-changes-hand-delivery-policy</w:t>
        </w:r>
      </w:hyperlink>
      <w:r w:rsidRPr="00993C29">
        <w:rPr>
          <w:sz w:val="20"/>
        </w:rPr>
        <w:t>.</w:t>
      </w:r>
      <w:r w:rsidRPr="00993C29">
        <w:rPr>
          <w:color w:val="201F1E"/>
          <w:sz w:val="20"/>
          <w:shd w:val="clear" w:color="auto" w:fill="FFFFFF"/>
        </w:rPr>
        <w:t> </w:t>
      </w:r>
    </w:p>
  </w:footnote>
  <w:footnote w:id="8">
    <w:p w:rsidR="001B7D2C" w:rsidRPr="00403B91" w:rsidP="001B7D2C">
      <w:pPr>
        <w:pStyle w:val="FootnoteText"/>
        <w:tabs>
          <w:tab w:val="clear" w:pos="720"/>
        </w:tabs>
        <w:spacing w:after="120"/>
        <w:rPr>
          <w:sz w:val="20"/>
        </w:rPr>
      </w:pPr>
      <w:r w:rsidRPr="00403B91">
        <w:rPr>
          <w:rStyle w:val="FootnoteReference"/>
          <w:sz w:val="20"/>
        </w:rPr>
        <w:footnoteRef/>
      </w:r>
      <w:r w:rsidRPr="00403B91">
        <w:rPr>
          <w:sz w:val="20"/>
        </w:rPr>
        <w:t xml:space="preserve"> </w:t>
      </w:r>
      <w:r w:rsidRPr="00403B91">
        <w:rPr>
          <w:i/>
          <w:sz w:val="20"/>
        </w:rPr>
        <w:t>See</w:t>
      </w:r>
      <w:r w:rsidRPr="00403B91">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pPr>
                  <w:rPr>
                    <w:rFonts w:ascii="Arial" w:hAnsi="Arial"/>
                    <w:b/>
                  </w:rPr>
                </w:pPr>
                <w:r>
                  <w:rPr>
                    <w:rFonts w:ascii="Arial" w:hAnsi="Arial"/>
                    <w:b/>
                  </w:rPr>
                  <w:t>Federal Communications Commission</w:t>
                </w:r>
              </w:p>
              <w:p w:rsidR="00271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pPr>
                  <w:rPr>
                    <w:rFonts w:ascii="Arial" w:hAnsi="Arial"/>
                    <w:sz w:val="24"/>
                  </w:rPr>
                </w:pPr>
                <w:r>
                  <w:rPr>
                    <w:rFonts w:ascii="Arial" w:hAnsi="Arial"/>
                    <w:b/>
                  </w:rPr>
                  <w:t>Washington, D.C. 20554</w:t>
                </w:r>
              </w:p>
            </w:txbxContent>
          </v:textbox>
        </v:shape>
      </w:pict>
    </w:r>
    <w:r w:rsidR="003D423B">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8A7897C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5F"/>
    <w:rsid w:val="00002A38"/>
    <w:rsid w:val="00002D25"/>
    <w:rsid w:val="00003421"/>
    <w:rsid w:val="00004E34"/>
    <w:rsid w:val="00011D0A"/>
    <w:rsid w:val="00015926"/>
    <w:rsid w:val="00020F12"/>
    <w:rsid w:val="00021394"/>
    <w:rsid w:val="000224EB"/>
    <w:rsid w:val="00022BFC"/>
    <w:rsid w:val="000235D6"/>
    <w:rsid w:val="000240A9"/>
    <w:rsid w:val="00025FB5"/>
    <w:rsid w:val="000269C5"/>
    <w:rsid w:val="000273BD"/>
    <w:rsid w:val="000275C0"/>
    <w:rsid w:val="00027CDF"/>
    <w:rsid w:val="00031517"/>
    <w:rsid w:val="00031FDF"/>
    <w:rsid w:val="0003225F"/>
    <w:rsid w:val="000336A6"/>
    <w:rsid w:val="00034E99"/>
    <w:rsid w:val="00036507"/>
    <w:rsid w:val="00036643"/>
    <w:rsid w:val="00037B27"/>
    <w:rsid w:val="000404DA"/>
    <w:rsid w:val="00040A35"/>
    <w:rsid w:val="000411D2"/>
    <w:rsid w:val="00047177"/>
    <w:rsid w:val="000476DE"/>
    <w:rsid w:val="00050129"/>
    <w:rsid w:val="0005066B"/>
    <w:rsid w:val="0005111F"/>
    <w:rsid w:val="00051153"/>
    <w:rsid w:val="00051AC2"/>
    <w:rsid w:val="00054BC3"/>
    <w:rsid w:val="00056434"/>
    <w:rsid w:val="00056FBA"/>
    <w:rsid w:val="000575E7"/>
    <w:rsid w:val="00057B28"/>
    <w:rsid w:val="0006153F"/>
    <w:rsid w:val="000622EA"/>
    <w:rsid w:val="00066D0D"/>
    <w:rsid w:val="00067423"/>
    <w:rsid w:val="0006786B"/>
    <w:rsid w:val="00067BF5"/>
    <w:rsid w:val="00073655"/>
    <w:rsid w:val="000740F7"/>
    <w:rsid w:val="00076AE0"/>
    <w:rsid w:val="00076BB2"/>
    <w:rsid w:val="00080A7B"/>
    <w:rsid w:val="00082438"/>
    <w:rsid w:val="00084E83"/>
    <w:rsid w:val="00090687"/>
    <w:rsid w:val="000910D2"/>
    <w:rsid w:val="000918AB"/>
    <w:rsid w:val="00092CAF"/>
    <w:rsid w:val="00093508"/>
    <w:rsid w:val="000937AD"/>
    <w:rsid w:val="00093D80"/>
    <w:rsid w:val="00096A5D"/>
    <w:rsid w:val="00097A36"/>
    <w:rsid w:val="00097A4D"/>
    <w:rsid w:val="000A0AF8"/>
    <w:rsid w:val="000A0E7B"/>
    <w:rsid w:val="000A1D9D"/>
    <w:rsid w:val="000A2B34"/>
    <w:rsid w:val="000A37FB"/>
    <w:rsid w:val="000A3AF2"/>
    <w:rsid w:val="000A4892"/>
    <w:rsid w:val="000A7AC1"/>
    <w:rsid w:val="000A7CB5"/>
    <w:rsid w:val="000B0DE3"/>
    <w:rsid w:val="000B1D50"/>
    <w:rsid w:val="000C0C84"/>
    <w:rsid w:val="000C10EC"/>
    <w:rsid w:val="000C121B"/>
    <w:rsid w:val="000C1734"/>
    <w:rsid w:val="000C268D"/>
    <w:rsid w:val="000C29BF"/>
    <w:rsid w:val="000C3DC0"/>
    <w:rsid w:val="000C4558"/>
    <w:rsid w:val="000C58C9"/>
    <w:rsid w:val="000C5A5D"/>
    <w:rsid w:val="000C5B92"/>
    <w:rsid w:val="000D101F"/>
    <w:rsid w:val="000D1791"/>
    <w:rsid w:val="000D2080"/>
    <w:rsid w:val="000D2B1D"/>
    <w:rsid w:val="000D377D"/>
    <w:rsid w:val="000D6AF4"/>
    <w:rsid w:val="000E34C2"/>
    <w:rsid w:val="000E361F"/>
    <w:rsid w:val="000E569F"/>
    <w:rsid w:val="000E56C6"/>
    <w:rsid w:val="000E5D0E"/>
    <w:rsid w:val="000E631C"/>
    <w:rsid w:val="000E73A5"/>
    <w:rsid w:val="000E759F"/>
    <w:rsid w:val="000F1019"/>
    <w:rsid w:val="000F3411"/>
    <w:rsid w:val="000F6C1D"/>
    <w:rsid w:val="000F6DCF"/>
    <w:rsid w:val="00102CB4"/>
    <w:rsid w:val="00103C5C"/>
    <w:rsid w:val="00104590"/>
    <w:rsid w:val="00106550"/>
    <w:rsid w:val="0010672E"/>
    <w:rsid w:val="00110478"/>
    <w:rsid w:val="00113A40"/>
    <w:rsid w:val="00113BE2"/>
    <w:rsid w:val="00115112"/>
    <w:rsid w:val="00116370"/>
    <w:rsid w:val="00116B95"/>
    <w:rsid w:val="0011741F"/>
    <w:rsid w:val="00117ED1"/>
    <w:rsid w:val="00120D6A"/>
    <w:rsid w:val="00121452"/>
    <w:rsid w:val="001235C2"/>
    <w:rsid w:val="00124200"/>
    <w:rsid w:val="00124F52"/>
    <w:rsid w:val="00125014"/>
    <w:rsid w:val="00125955"/>
    <w:rsid w:val="00125C51"/>
    <w:rsid w:val="00125DCA"/>
    <w:rsid w:val="00130651"/>
    <w:rsid w:val="0013082F"/>
    <w:rsid w:val="0013110F"/>
    <w:rsid w:val="00136F60"/>
    <w:rsid w:val="0014015C"/>
    <w:rsid w:val="001419AD"/>
    <w:rsid w:val="00141C51"/>
    <w:rsid w:val="00141DC1"/>
    <w:rsid w:val="00141F68"/>
    <w:rsid w:val="00142C70"/>
    <w:rsid w:val="00143128"/>
    <w:rsid w:val="00144D4D"/>
    <w:rsid w:val="00145A03"/>
    <w:rsid w:val="0015018A"/>
    <w:rsid w:val="0015220C"/>
    <w:rsid w:val="001528A9"/>
    <w:rsid w:val="00152B5B"/>
    <w:rsid w:val="00155AB0"/>
    <w:rsid w:val="001569AD"/>
    <w:rsid w:val="00156A12"/>
    <w:rsid w:val="00157F59"/>
    <w:rsid w:val="00161D32"/>
    <w:rsid w:val="0016448E"/>
    <w:rsid w:val="00165A52"/>
    <w:rsid w:val="001674B2"/>
    <w:rsid w:val="0017240E"/>
    <w:rsid w:val="00172F2A"/>
    <w:rsid w:val="00173F58"/>
    <w:rsid w:val="001746B2"/>
    <w:rsid w:val="0017556F"/>
    <w:rsid w:val="00177E40"/>
    <w:rsid w:val="001801C8"/>
    <w:rsid w:val="00182C15"/>
    <w:rsid w:val="00183BC5"/>
    <w:rsid w:val="0018471D"/>
    <w:rsid w:val="00185323"/>
    <w:rsid w:val="001912DA"/>
    <w:rsid w:val="001928C8"/>
    <w:rsid w:val="0019360E"/>
    <w:rsid w:val="00194572"/>
    <w:rsid w:val="00196204"/>
    <w:rsid w:val="0019676C"/>
    <w:rsid w:val="00197FA0"/>
    <w:rsid w:val="001A1122"/>
    <w:rsid w:val="001A198C"/>
    <w:rsid w:val="001A2B80"/>
    <w:rsid w:val="001A51F8"/>
    <w:rsid w:val="001A6761"/>
    <w:rsid w:val="001B08C0"/>
    <w:rsid w:val="001B2CEB"/>
    <w:rsid w:val="001B3245"/>
    <w:rsid w:val="001B4600"/>
    <w:rsid w:val="001B5246"/>
    <w:rsid w:val="001B5E2E"/>
    <w:rsid w:val="001B7D2C"/>
    <w:rsid w:val="001C0CD2"/>
    <w:rsid w:val="001C3939"/>
    <w:rsid w:val="001C7623"/>
    <w:rsid w:val="001C7EF4"/>
    <w:rsid w:val="001D233A"/>
    <w:rsid w:val="001D440A"/>
    <w:rsid w:val="001D5BAB"/>
    <w:rsid w:val="001D6336"/>
    <w:rsid w:val="001E48C3"/>
    <w:rsid w:val="001E4A3D"/>
    <w:rsid w:val="001E4A71"/>
    <w:rsid w:val="001E50F1"/>
    <w:rsid w:val="001E6494"/>
    <w:rsid w:val="001F09B5"/>
    <w:rsid w:val="001F1EB5"/>
    <w:rsid w:val="001F5143"/>
    <w:rsid w:val="001F5484"/>
    <w:rsid w:val="001F61B8"/>
    <w:rsid w:val="001F643B"/>
    <w:rsid w:val="002009DB"/>
    <w:rsid w:val="00200A46"/>
    <w:rsid w:val="00201ECC"/>
    <w:rsid w:val="00204D99"/>
    <w:rsid w:val="00205699"/>
    <w:rsid w:val="002074BB"/>
    <w:rsid w:val="0020784E"/>
    <w:rsid w:val="00207BF5"/>
    <w:rsid w:val="0021102B"/>
    <w:rsid w:val="00212587"/>
    <w:rsid w:val="002149CF"/>
    <w:rsid w:val="00215440"/>
    <w:rsid w:val="002239B3"/>
    <w:rsid w:val="00224457"/>
    <w:rsid w:val="00224E10"/>
    <w:rsid w:val="00226803"/>
    <w:rsid w:val="00227170"/>
    <w:rsid w:val="002306F8"/>
    <w:rsid w:val="00230B59"/>
    <w:rsid w:val="00231551"/>
    <w:rsid w:val="00235A00"/>
    <w:rsid w:val="00236297"/>
    <w:rsid w:val="00237CF1"/>
    <w:rsid w:val="002409E0"/>
    <w:rsid w:val="00241C61"/>
    <w:rsid w:val="00242548"/>
    <w:rsid w:val="00244566"/>
    <w:rsid w:val="002454CD"/>
    <w:rsid w:val="00246345"/>
    <w:rsid w:val="00252025"/>
    <w:rsid w:val="00253442"/>
    <w:rsid w:val="00253611"/>
    <w:rsid w:val="0025377B"/>
    <w:rsid w:val="00254085"/>
    <w:rsid w:val="0025577D"/>
    <w:rsid w:val="00260360"/>
    <w:rsid w:val="002669D6"/>
    <w:rsid w:val="002703A5"/>
    <w:rsid w:val="002710BB"/>
    <w:rsid w:val="00273326"/>
    <w:rsid w:val="0027368D"/>
    <w:rsid w:val="00277EC1"/>
    <w:rsid w:val="00281C4B"/>
    <w:rsid w:val="00283E1B"/>
    <w:rsid w:val="00283E6D"/>
    <w:rsid w:val="00284202"/>
    <w:rsid w:val="0028593D"/>
    <w:rsid w:val="0028669B"/>
    <w:rsid w:val="0028746B"/>
    <w:rsid w:val="0029314E"/>
    <w:rsid w:val="0029538D"/>
    <w:rsid w:val="002979EF"/>
    <w:rsid w:val="002A0F17"/>
    <w:rsid w:val="002A1A50"/>
    <w:rsid w:val="002A1C63"/>
    <w:rsid w:val="002A1F0F"/>
    <w:rsid w:val="002A2817"/>
    <w:rsid w:val="002A3D45"/>
    <w:rsid w:val="002A4414"/>
    <w:rsid w:val="002A6154"/>
    <w:rsid w:val="002A7343"/>
    <w:rsid w:val="002B323B"/>
    <w:rsid w:val="002B3292"/>
    <w:rsid w:val="002C4841"/>
    <w:rsid w:val="002C5742"/>
    <w:rsid w:val="002D0D37"/>
    <w:rsid w:val="002D1263"/>
    <w:rsid w:val="002D34EA"/>
    <w:rsid w:val="002D369C"/>
    <w:rsid w:val="002D3ED6"/>
    <w:rsid w:val="002D4CFF"/>
    <w:rsid w:val="002D7A48"/>
    <w:rsid w:val="002E0D7D"/>
    <w:rsid w:val="002E2503"/>
    <w:rsid w:val="002F0809"/>
    <w:rsid w:val="002F324D"/>
    <w:rsid w:val="002F37F6"/>
    <w:rsid w:val="002F5A0D"/>
    <w:rsid w:val="002F5AE5"/>
    <w:rsid w:val="002F5DD8"/>
    <w:rsid w:val="002F79C5"/>
    <w:rsid w:val="00306264"/>
    <w:rsid w:val="00306364"/>
    <w:rsid w:val="0030659D"/>
    <w:rsid w:val="00312D0D"/>
    <w:rsid w:val="003130A0"/>
    <w:rsid w:val="0031406F"/>
    <w:rsid w:val="0031471F"/>
    <w:rsid w:val="00315F6D"/>
    <w:rsid w:val="00315FF0"/>
    <w:rsid w:val="00316C41"/>
    <w:rsid w:val="00316CA1"/>
    <w:rsid w:val="00320871"/>
    <w:rsid w:val="00323A96"/>
    <w:rsid w:val="00326143"/>
    <w:rsid w:val="00326A50"/>
    <w:rsid w:val="00326DAB"/>
    <w:rsid w:val="003308D0"/>
    <w:rsid w:val="00330DD0"/>
    <w:rsid w:val="00333C58"/>
    <w:rsid w:val="00334758"/>
    <w:rsid w:val="003348A2"/>
    <w:rsid w:val="00335653"/>
    <w:rsid w:val="00337A95"/>
    <w:rsid w:val="00340B27"/>
    <w:rsid w:val="00343510"/>
    <w:rsid w:val="003452E3"/>
    <w:rsid w:val="00345DD9"/>
    <w:rsid w:val="00346B28"/>
    <w:rsid w:val="00347136"/>
    <w:rsid w:val="003501FF"/>
    <w:rsid w:val="00350C94"/>
    <w:rsid w:val="00350FD6"/>
    <w:rsid w:val="00351A25"/>
    <w:rsid w:val="0035398B"/>
    <w:rsid w:val="00354BAE"/>
    <w:rsid w:val="00355F84"/>
    <w:rsid w:val="00356C93"/>
    <w:rsid w:val="00357556"/>
    <w:rsid w:val="00357567"/>
    <w:rsid w:val="00360EB1"/>
    <w:rsid w:val="00362735"/>
    <w:rsid w:val="003628A7"/>
    <w:rsid w:val="00363BC1"/>
    <w:rsid w:val="0036522A"/>
    <w:rsid w:val="0036667D"/>
    <w:rsid w:val="00366E57"/>
    <w:rsid w:val="00367639"/>
    <w:rsid w:val="00370E49"/>
    <w:rsid w:val="003713FE"/>
    <w:rsid w:val="003746E7"/>
    <w:rsid w:val="00374ED7"/>
    <w:rsid w:val="00375720"/>
    <w:rsid w:val="0037674F"/>
    <w:rsid w:val="003805A7"/>
    <w:rsid w:val="00381027"/>
    <w:rsid w:val="003826DE"/>
    <w:rsid w:val="00383BBA"/>
    <w:rsid w:val="00384887"/>
    <w:rsid w:val="0038653B"/>
    <w:rsid w:val="00387CB5"/>
    <w:rsid w:val="00390063"/>
    <w:rsid w:val="00392917"/>
    <w:rsid w:val="00392E93"/>
    <w:rsid w:val="00395229"/>
    <w:rsid w:val="00395452"/>
    <w:rsid w:val="003956EA"/>
    <w:rsid w:val="003A2159"/>
    <w:rsid w:val="003A46D8"/>
    <w:rsid w:val="003A5F17"/>
    <w:rsid w:val="003B079B"/>
    <w:rsid w:val="003B4233"/>
    <w:rsid w:val="003B464B"/>
    <w:rsid w:val="003B6314"/>
    <w:rsid w:val="003B66CC"/>
    <w:rsid w:val="003B7137"/>
    <w:rsid w:val="003C153D"/>
    <w:rsid w:val="003C2766"/>
    <w:rsid w:val="003C29BE"/>
    <w:rsid w:val="003C31A4"/>
    <w:rsid w:val="003C51D2"/>
    <w:rsid w:val="003D084C"/>
    <w:rsid w:val="003D197E"/>
    <w:rsid w:val="003D2CC0"/>
    <w:rsid w:val="003D3C17"/>
    <w:rsid w:val="003D423B"/>
    <w:rsid w:val="003D6225"/>
    <w:rsid w:val="003E1DCE"/>
    <w:rsid w:val="003E6497"/>
    <w:rsid w:val="003E6DBE"/>
    <w:rsid w:val="003E7B36"/>
    <w:rsid w:val="003E7CC1"/>
    <w:rsid w:val="003F0102"/>
    <w:rsid w:val="003F092A"/>
    <w:rsid w:val="003F18CE"/>
    <w:rsid w:val="003F1A78"/>
    <w:rsid w:val="003F341B"/>
    <w:rsid w:val="003F3DD5"/>
    <w:rsid w:val="003F5BDC"/>
    <w:rsid w:val="003F5DCE"/>
    <w:rsid w:val="003F6DB7"/>
    <w:rsid w:val="004002A5"/>
    <w:rsid w:val="00403B91"/>
    <w:rsid w:val="0040447E"/>
    <w:rsid w:val="00404982"/>
    <w:rsid w:val="00405233"/>
    <w:rsid w:val="004074C8"/>
    <w:rsid w:val="0040783E"/>
    <w:rsid w:val="0041429B"/>
    <w:rsid w:val="004201DA"/>
    <w:rsid w:val="00422A70"/>
    <w:rsid w:val="004278FB"/>
    <w:rsid w:val="004309F5"/>
    <w:rsid w:val="004313D5"/>
    <w:rsid w:val="00431605"/>
    <w:rsid w:val="004336CC"/>
    <w:rsid w:val="00436121"/>
    <w:rsid w:val="004423CD"/>
    <w:rsid w:val="00443169"/>
    <w:rsid w:val="004441B3"/>
    <w:rsid w:val="004441D5"/>
    <w:rsid w:val="00445585"/>
    <w:rsid w:val="00446002"/>
    <w:rsid w:val="0044611B"/>
    <w:rsid w:val="00451A42"/>
    <w:rsid w:val="00451BFE"/>
    <w:rsid w:val="00452C04"/>
    <w:rsid w:val="004573CA"/>
    <w:rsid w:val="00457C69"/>
    <w:rsid w:val="00460BF3"/>
    <w:rsid w:val="00461B7F"/>
    <w:rsid w:val="00462831"/>
    <w:rsid w:val="0046530E"/>
    <w:rsid w:val="00466F4D"/>
    <w:rsid w:val="004672EF"/>
    <w:rsid w:val="0046789B"/>
    <w:rsid w:val="00471580"/>
    <w:rsid w:val="00472C50"/>
    <w:rsid w:val="00472DA3"/>
    <w:rsid w:val="00472EBB"/>
    <w:rsid w:val="0047327C"/>
    <w:rsid w:val="00473B72"/>
    <w:rsid w:val="0047462A"/>
    <w:rsid w:val="00475701"/>
    <w:rsid w:val="00475F8B"/>
    <w:rsid w:val="004767C7"/>
    <w:rsid w:val="00476C55"/>
    <w:rsid w:val="00477645"/>
    <w:rsid w:val="0048025D"/>
    <w:rsid w:val="00482125"/>
    <w:rsid w:val="00482B94"/>
    <w:rsid w:val="00485153"/>
    <w:rsid w:val="00487B30"/>
    <w:rsid w:val="004904F9"/>
    <w:rsid w:val="00490BF1"/>
    <w:rsid w:val="00491172"/>
    <w:rsid w:val="00493B38"/>
    <w:rsid w:val="0049526E"/>
    <w:rsid w:val="00495966"/>
    <w:rsid w:val="0049755E"/>
    <w:rsid w:val="004A3448"/>
    <w:rsid w:val="004A348A"/>
    <w:rsid w:val="004A34DB"/>
    <w:rsid w:val="004A3601"/>
    <w:rsid w:val="004A3AD6"/>
    <w:rsid w:val="004A3BE0"/>
    <w:rsid w:val="004A421B"/>
    <w:rsid w:val="004A46C9"/>
    <w:rsid w:val="004A60DC"/>
    <w:rsid w:val="004A6E99"/>
    <w:rsid w:val="004A71CD"/>
    <w:rsid w:val="004B04FC"/>
    <w:rsid w:val="004B18DF"/>
    <w:rsid w:val="004B3411"/>
    <w:rsid w:val="004B4242"/>
    <w:rsid w:val="004B495B"/>
    <w:rsid w:val="004B5FE4"/>
    <w:rsid w:val="004B6AC2"/>
    <w:rsid w:val="004B7234"/>
    <w:rsid w:val="004C0496"/>
    <w:rsid w:val="004C1FAC"/>
    <w:rsid w:val="004C2281"/>
    <w:rsid w:val="004C3F78"/>
    <w:rsid w:val="004C43D4"/>
    <w:rsid w:val="004C49EF"/>
    <w:rsid w:val="004C5B2A"/>
    <w:rsid w:val="004D082B"/>
    <w:rsid w:val="004D15D9"/>
    <w:rsid w:val="004D260D"/>
    <w:rsid w:val="004D2976"/>
    <w:rsid w:val="004D31A3"/>
    <w:rsid w:val="004D36B9"/>
    <w:rsid w:val="004D3BF0"/>
    <w:rsid w:val="004D5804"/>
    <w:rsid w:val="004D76A6"/>
    <w:rsid w:val="004E0968"/>
    <w:rsid w:val="004E1CCD"/>
    <w:rsid w:val="004E1EEF"/>
    <w:rsid w:val="004E4528"/>
    <w:rsid w:val="004E5724"/>
    <w:rsid w:val="004E59DD"/>
    <w:rsid w:val="004F293C"/>
    <w:rsid w:val="004F365D"/>
    <w:rsid w:val="004F5246"/>
    <w:rsid w:val="004F617D"/>
    <w:rsid w:val="004F7F50"/>
    <w:rsid w:val="00500769"/>
    <w:rsid w:val="00502046"/>
    <w:rsid w:val="005038F1"/>
    <w:rsid w:val="00504205"/>
    <w:rsid w:val="00505778"/>
    <w:rsid w:val="005065BF"/>
    <w:rsid w:val="00510067"/>
    <w:rsid w:val="005100C2"/>
    <w:rsid w:val="0051141A"/>
    <w:rsid w:val="005129CA"/>
    <w:rsid w:val="005129FA"/>
    <w:rsid w:val="005136DE"/>
    <w:rsid w:val="00513908"/>
    <w:rsid w:val="00515DAE"/>
    <w:rsid w:val="00520052"/>
    <w:rsid w:val="005217AB"/>
    <w:rsid w:val="00522012"/>
    <w:rsid w:val="00526151"/>
    <w:rsid w:val="005261F6"/>
    <w:rsid w:val="0052790E"/>
    <w:rsid w:val="0053086F"/>
    <w:rsid w:val="005310EC"/>
    <w:rsid w:val="00531F7E"/>
    <w:rsid w:val="0053274C"/>
    <w:rsid w:val="00532978"/>
    <w:rsid w:val="00535182"/>
    <w:rsid w:val="0053650B"/>
    <w:rsid w:val="0053723D"/>
    <w:rsid w:val="005372A1"/>
    <w:rsid w:val="00537524"/>
    <w:rsid w:val="00541B00"/>
    <w:rsid w:val="005429BC"/>
    <w:rsid w:val="00544141"/>
    <w:rsid w:val="00545503"/>
    <w:rsid w:val="00546673"/>
    <w:rsid w:val="00547C0C"/>
    <w:rsid w:val="00551120"/>
    <w:rsid w:val="00556328"/>
    <w:rsid w:val="00556764"/>
    <w:rsid w:val="00560400"/>
    <w:rsid w:val="005637DF"/>
    <w:rsid w:val="0056463D"/>
    <w:rsid w:val="00564B29"/>
    <w:rsid w:val="00564DEC"/>
    <w:rsid w:val="0057071C"/>
    <w:rsid w:val="00570827"/>
    <w:rsid w:val="0057193F"/>
    <w:rsid w:val="00572626"/>
    <w:rsid w:val="00572EC5"/>
    <w:rsid w:val="00573BEB"/>
    <w:rsid w:val="005746C3"/>
    <w:rsid w:val="005746F1"/>
    <w:rsid w:val="0057540B"/>
    <w:rsid w:val="005766C0"/>
    <w:rsid w:val="005767F3"/>
    <w:rsid w:val="00580490"/>
    <w:rsid w:val="00580C1A"/>
    <w:rsid w:val="005825C6"/>
    <w:rsid w:val="00583816"/>
    <w:rsid w:val="005859E8"/>
    <w:rsid w:val="00586FA7"/>
    <w:rsid w:val="00590D65"/>
    <w:rsid w:val="0059110A"/>
    <w:rsid w:val="005917A5"/>
    <w:rsid w:val="00593AB4"/>
    <w:rsid w:val="0059432E"/>
    <w:rsid w:val="005952F9"/>
    <w:rsid w:val="00596619"/>
    <w:rsid w:val="0059777E"/>
    <w:rsid w:val="005A09F7"/>
    <w:rsid w:val="005A1691"/>
    <w:rsid w:val="005A1E01"/>
    <w:rsid w:val="005A3743"/>
    <w:rsid w:val="005A3EDF"/>
    <w:rsid w:val="005A47ED"/>
    <w:rsid w:val="005A6058"/>
    <w:rsid w:val="005B0C32"/>
    <w:rsid w:val="005B335C"/>
    <w:rsid w:val="005B4DEE"/>
    <w:rsid w:val="005B583A"/>
    <w:rsid w:val="005B6656"/>
    <w:rsid w:val="005C0B47"/>
    <w:rsid w:val="005C1B2B"/>
    <w:rsid w:val="005C4806"/>
    <w:rsid w:val="005C5EC2"/>
    <w:rsid w:val="005C73E0"/>
    <w:rsid w:val="005D0E07"/>
    <w:rsid w:val="005D1B77"/>
    <w:rsid w:val="005D1F95"/>
    <w:rsid w:val="005D3AF8"/>
    <w:rsid w:val="005D4873"/>
    <w:rsid w:val="005D6108"/>
    <w:rsid w:val="005D7414"/>
    <w:rsid w:val="005D7703"/>
    <w:rsid w:val="005D7868"/>
    <w:rsid w:val="005E2578"/>
    <w:rsid w:val="005E3924"/>
    <w:rsid w:val="005E4BA2"/>
    <w:rsid w:val="005E7625"/>
    <w:rsid w:val="005F01FA"/>
    <w:rsid w:val="005F04C1"/>
    <w:rsid w:val="005F0F09"/>
    <w:rsid w:val="005F11EC"/>
    <w:rsid w:val="005F191A"/>
    <w:rsid w:val="005F7B41"/>
    <w:rsid w:val="006013F1"/>
    <w:rsid w:val="0060549D"/>
    <w:rsid w:val="0060609E"/>
    <w:rsid w:val="00606191"/>
    <w:rsid w:val="0060699E"/>
    <w:rsid w:val="006116D5"/>
    <w:rsid w:val="00612480"/>
    <w:rsid w:val="006127A1"/>
    <w:rsid w:val="006128B1"/>
    <w:rsid w:val="00617CC7"/>
    <w:rsid w:val="00622499"/>
    <w:rsid w:val="006232CC"/>
    <w:rsid w:val="00625651"/>
    <w:rsid w:val="00630CA6"/>
    <w:rsid w:val="006324B2"/>
    <w:rsid w:val="006350EA"/>
    <w:rsid w:val="00635A7E"/>
    <w:rsid w:val="00642938"/>
    <w:rsid w:val="006430B8"/>
    <w:rsid w:val="00643AC8"/>
    <w:rsid w:val="00651D0A"/>
    <w:rsid w:val="00652D35"/>
    <w:rsid w:val="00653F40"/>
    <w:rsid w:val="00655921"/>
    <w:rsid w:val="006562EB"/>
    <w:rsid w:val="00660C44"/>
    <w:rsid w:val="00663E39"/>
    <w:rsid w:val="00664B49"/>
    <w:rsid w:val="00664E15"/>
    <w:rsid w:val="006663F8"/>
    <w:rsid w:val="00670259"/>
    <w:rsid w:val="00672102"/>
    <w:rsid w:val="006746B7"/>
    <w:rsid w:val="00675E78"/>
    <w:rsid w:val="00681517"/>
    <w:rsid w:val="00681F18"/>
    <w:rsid w:val="00682C42"/>
    <w:rsid w:val="00684D9E"/>
    <w:rsid w:val="00685356"/>
    <w:rsid w:val="006863F4"/>
    <w:rsid w:val="006872B4"/>
    <w:rsid w:val="00690457"/>
    <w:rsid w:val="0069254A"/>
    <w:rsid w:val="006939B9"/>
    <w:rsid w:val="00694039"/>
    <w:rsid w:val="006941FA"/>
    <w:rsid w:val="006942E2"/>
    <w:rsid w:val="006950EB"/>
    <w:rsid w:val="00695882"/>
    <w:rsid w:val="00695ED6"/>
    <w:rsid w:val="006A07BB"/>
    <w:rsid w:val="006A1CCC"/>
    <w:rsid w:val="006A208A"/>
    <w:rsid w:val="006A3141"/>
    <w:rsid w:val="006A569A"/>
    <w:rsid w:val="006A58F2"/>
    <w:rsid w:val="006B0479"/>
    <w:rsid w:val="006B29E2"/>
    <w:rsid w:val="006B4201"/>
    <w:rsid w:val="006B4A95"/>
    <w:rsid w:val="006B7F06"/>
    <w:rsid w:val="006C050F"/>
    <w:rsid w:val="006C265D"/>
    <w:rsid w:val="006C7333"/>
    <w:rsid w:val="006C783D"/>
    <w:rsid w:val="006D07E3"/>
    <w:rsid w:val="006D0BD3"/>
    <w:rsid w:val="006D1A91"/>
    <w:rsid w:val="006D22CB"/>
    <w:rsid w:val="006D2D37"/>
    <w:rsid w:val="006D5004"/>
    <w:rsid w:val="006D72D9"/>
    <w:rsid w:val="006E2F5D"/>
    <w:rsid w:val="006E4F21"/>
    <w:rsid w:val="006E619A"/>
    <w:rsid w:val="006E6C86"/>
    <w:rsid w:val="006F1A16"/>
    <w:rsid w:val="006F3A11"/>
    <w:rsid w:val="006F3BD7"/>
    <w:rsid w:val="006F4FA8"/>
    <w:rsid w:val="006F54C1"/>
    <w:rsid w:val="006F5606"/>
    <w:rsid w:val="006F5D0A"/>
    <w:rsid w:val="006F6107"/>
    <w:rsid w:val="00700122"/>
    <w:rsid w:val="00700720"/>
    <w:rsid w:val="00702A0D"/>
    <w:rsid w:val="00703BA1"/>
    <w:rsid w:val="00703D0D"/>
    <w:rsid w:val="00705974"/>
    <w:rsid w:val="00706CC3"/>
    <w:rsid w:val="007125D1"/>
    <w:rsid w:val="00715DBC"/>
    <w:rsid w:val="00720946"/>
    <w:rsid w:val="00721FD7"/>
    <w:rsid w:val="007263F2"/>
    <w:rsid w:val="00731FA9"/>
    <w:rsid w:val="0073208A"/>
    <w:rsid w:val="00732C04"/>
    <w:rsid w:val="007406C3"/>
    <w:rsid w:val="0074208C"/>
    <w:rsid w:val="007426F7"/>
    <w:rsid w:val="00743073"/>
    <w:rsid w:val="00747341"/>
    <w:rsid w:val="007504A1"/>
    <w:rsid w:val="007517D1"/>
    <w:rsid w:val="0075336E"/>
    <w:rsid w:val="007558D7"/>
    <w:rsid w:val="00761017"/>
    <w:rsid w:val="0076405B"/>
    <w:rsid w:val="007644F1"/>
    <w:rsid w:val="00764E5F"/>
    <w:rsid w:val="00766985"/>
    <w:rsid w:val="00767EC4"/>
    <w:rsid w:val="007718AB"/>
    <w:rsid w:val="00775F2B"/>
    <w:rsid w:val="0077609C"/>
    <w:rsid w:val="00777FDF"/>
    <w:rsid w:val="0078079B"/>
    <w:rsid w:val="00782554"/>
    <w:rsid w:val="007830F1"/>
    <w:rsid w:val="0078382A"/>
    <w:rsid w:val="0078725E"/>
    <w:rsid w:val="00787509"/>
    <w:rsid w:val="00791C6D"/>
    <w:rsid w:val="00792642"/>
    <w:rsid w:val="00794090"/>
    <w:rsid w:val="00794A8B"/>
    <w:rsid w:val="00795E89"/>
    <w:rsid w:val="007961AB"/>
    <w:rsid w:val="007962F7"/>
    <w:rsid w:val="007965C2"/>
    <w:rsid w:val="00797C32"/>
    <w:rsid w:val="007A0DF5"/>
    <w:rsid w:val="007A1270"/>
    <w:rsid w:val="007A30F7"/>
    <w:rsid w:val="007A4182"/>
    <w:rsid w:val="007A4581"/>
    <w:rsid w:val="007A649D"/>
    <w:rsid w:val="007A68A6"/>
    <w:rsid w:val="007A6926"/>
    <w:rsid w:val="007A6B8F"/>
    <w:rsid w:val="007A7255"/>
    <w:rsid w:val="007B18E0"/>
    <w:rsid w:val="007B1B03"/>
    <w:rsid w:val="007B279A"/>
    <w:rsid w:val="007B3B3B"/>
    <w:rsid w:val="007B3D7F"/>
    <w:rsid w:val="007B4471"/>
    <w:rsid w:val="007B51B4"/>
    <w:rsid w:val="007B62A1"/>
    <w:rsid w:val="007B68BE"/>
    <w:rsid w:val="007C36A5"/>
    <w:rsid w:val="007C50D7"/>
    <w:rsid w:val="007C581D"/>
    <w:rsid w:val="007D27BB"/>
    <w:rsid w:val="007D352B"/>
    <w:rsid w:val="007D48BC"/>
    <w:rsid w:val="007D4B12"/>
    <w:rsid w:val="007D59A2"/>
    <w:rsid w:val="007D6369"/>
    <w:rsid w:val="007E4429"/>
    <w:rsid w:val="007E4568"/>
    <w:rsid w:val="007E694E"/>
    <w:rsid w:val="007F43F2"/>
    <w:rsid w:val="007F4B23"/>
    <w:rsid w:val="007F61ED"/>
    <w:rsid w:val="007F7611"/>
    <w:rsid w:val="008012E2"/>
    <w:rsid w:val="00802693"/>
    <w:rsid w:val="00802B98"/>
    <w:rsid w:val="00803B71"/>
    <w:rsid w:val="008050F8"/>
    <w:rsid w:val="00806356"/>
    <w:rsid w:val="00806642"/>
    <w:rsid w:val="0081056D"/>
    <w:rsid w:val="008105F1"/>
    <w:rsid w:val="00812FBF"/>
    <w:rsid w:val="00814D39"/>
    <w:rsid w:val="008154A8"/>
    <w:rsid w:val="0081630D"/>
    <w:rsid w:val="00816CD4"/>
    <w:rsid w:val="008221A3"/>
    <w:rsid w:val="00824E5B"/>
    <w:rsid w:val="00830116"/>
    <w:rsid w:val="00831C83"/>
    <w:rsid w:val="008354C8"/>
    <w:rsid w:val="00836C29"/>
    <w:rsid w:val="00836D4D"/>
    <w:rsid w:val="0084753F"/>
    <w:rsid w:val="00847B4B"/>
    <w:rsid w:val="0085012B"/>
    <w:rsid w:val="00852AA6"/>
    <w:rsid w:val="00852DED"/>
    <w:rsid w:val="008554AB"/>
    <w:rsid w:val="008559D6"/>
    <w:rsid w:val="00856726"/>
    <w:rsid w:val="00857605"/>
    <w:rsid w:val="00862E04"/>
    <w:rsid w:val="0086589B"/>
    <w:rsid w:val="0086589F"/>
    <w:rsid w:val="00866AF3"/>
    <w:rsid w:val="00866CA6"/>
    <w:rsid w:val="00867402"/>
    <w:rsid w:val="00873A76"/>
    <w:rsid w:val="008763F5"/>
    <w:rsid w:val="008764D8"/>
    <w:rsid w:val="00877231"/>
    <w:rsid w:val="0088011A"/>
    <w:rsid w:val="00882366"/>
    <w:rsid w:val="00883D87"/>
    <w:rsid w:val="0088411F"/>
    <w:rsid w:val="00886FF1"/>
    <w:rsid w:val="00891FF8"/>
    <w:rsid w:val="0089307E"/>
    <w:rsid w:val="00895FE2"/>
    <w:rsid w:val="008A1925"/>
    <w:rsid w:val="008A1E75"/>
    <w:rsid w:val="008A3F30"/>
    <w:rsid w:val="008B0168"/>
    <w:rsid w:val="008B0570"/>
    <w:rsid w:val="008B10FA"/>
    <w:rsid w:val="008B4225"/>
    <w:rsid w:val="008B434F"/>
    <w:rsid w:val="008B5A71"/>
    <w:rsid w:val="008C49B6"/>
    <w:rsid w:val="008C4FF9"/>
    <w:rsid w:val="008C564D"/>
    <w:rsid w:val="008C73CC"/>
    <w:rsid w:val="008D0A8D"/>
    <w:rsid w:val="008D39F6"/>
    <w:rsid w:val="008D69F0"/>
    <w:rsid w:val="008D7345"/>
    <w:rsid w:val="008D7D38"/>
    <w:rsid w:val="008E012F"/>
    <w:rsid w:val="008E086A"/>
    <w:rsid w:val="008E23AF"/>
    <w:rsid w:val="008E2DA9"/>
    <w:rsid w:val="008E4710"/>
    <w:rsid w:val="008E4CC6"/>
    <w:rsid w:val="008E4F56"/>
    <w:rsid w:val="008E5613"/>
    <w:rsid w:val="008E6E72"/>
    <w:rsid w:val="008F000C"/>
    <w:rsid w:val="008F0AA7"/>
    <w:rsid w:val="008F0F01"/>
    <w:rsid w:val="008F25CB"/>
    <w:rsid w:val="008F3D23"/>
    <w:rsid w:val="008F668E"/>
    <w:rsid w:val="008F692C"/>
    <w:rsid w:val="00900ED8"/>
    <w:rsid w:val="0090118F"/>
    <w:rsid w:val="00904094"/>
    <w:rsid w:val="00904216"/>
    <w:rsid w:val="0090640B"/>
    <w:rsid w:val="00910C7A"/>
    <w:rsid w:val="00912173"/>
    <w:rsid w:val="00912B76"/>
    <w:rsid w:val="00913891"/>
    <w:rsid w:val="00917CD9"/>
    <w:rsid w:val="00920CCB"/>
    <w:rsid w:val="00921C4E"/>
    <w:rsid w:val="009226BA"/>
    <w:rsid w:val="00924B2F"/>
    <w:rsid w:val="00926DE3"/>
    <w:rsid w:val="00932A4E"/>
    <w:rsid w:val="00932AEE"/>
    <w:rsid w:val="00936752"/>
    <w:rsid w:val="0093719D"/>
    <w:rsid w:val="009429B9"/>
    <w:rsid w:val="00943818"/>
    <w:rsid w:val="00950931"/>
    <w:rsid w:val="00950CFD"/>
    <w:rsid w:val="00951B9D"/>
    <w:rsid w:val="00951E8A"/>
    <w:rsid w:val="00952879"/>
    <w:rsid w:val="00954783"/>
    <w:rsid w:val="00954EC9"/>
    <w:rsid w:val="0095530B"/>
    <w:rsid w:val="00955852"/>
    <w:rsid w:val="00955AC8"/>
    <w:rsid w:val="0095716B"/>
    <w:rsid w:val="009571DA"/>
    <w:rsid w:val="00957758"/>
    <w:rsid w:val="00960A1A"/>
    <w:rsid w:val="00960AE0"/>
    <w:rsid w:val="009626AD"/>
    <w:rsid w:val="0097039C"/>
    <w:rsid w:val="00971F59"/>
    <w:rsid w:val="0097453E"/>
    <w:rsid w:val="009767CB"/>
    <w:rsid w:val="00977720"/>
    <w:rsid w:val="00981766"/>
    <w:rsid w:val="009822F6"/>
    <w:rsid w:val="00982B20"/>
    <w:rsid w:val="0098615B"/>
    <w:rsid w:val="0098673F"/>
    <w:rsid w:val="00986F8C"/>
    <w:rsid w:val="00991DB0"/>
    <w:rsid w:val="00993C29"/>
    <w:rsid w:val="00995BC1"/>
    <w:rsid w:val="00997232"/>
    <w:rsid w:val="009A24F4"/>
    <w:rsid w:val="009A4D61"/>
    <w:rsid w:val="009A5F7D"/>
    <w:rsid w:val="009A6774"/>
    <w:rsid w:val="009B0256"/>
    <w:rsid w:val="009B5EEC"/>
    <w:rsid w:val="009B7036"/>
    <w:rsid w:val="009C4368"/>
    <w:rsid w:val="009C4686"/>
    <w:rsid w:val="009C6AFA"/>
    <w:rsid w:val="009C71A7"/>
    <w:rsid w:val="009D4559"/>
    <w:rsid w:val="009D4F78"/>
    <w:rsid w:val="009E003A"/>
    <w:rsid w:val="009E04AE"/>
    <w:rsid w:val="009E06EA"/>
    <w:rsid w:val="009E089B"/>
    <w:rsid w:val="009E1526"/>
    <w:rsid w:val="009E1BB8"/>
    <w:rsid w:val="009E360F"/>
    <w:rsid w:val="009E3DBA"/>
    <w:rsid w:val="009E4572"/>
    <w:rsid w:val="009E6985"/>
    <w:rsid w:val="009F033F"/>
    <w:rsid w:val="009F127B"/>
    <w:rsid w:val="009F5BF1"/>
    <w:rsid w:val="009F5CC9"/>
    <w:rsid w:val="00A00ED2"/>
    <w:rsid w:val="00A0107B"/>
    <w:rsid w:val="00A02F23"/>
    <w:rsid w:val="00A03ABD"/>
    <w:rsid w:val="00A05155"/>
    <w:rsid w:val="00A118DC"/>
    <w:rsid w:val="00A127B5"/>
    <w:rsid w:val="00A129EA"/>
    <w:rsid w:val="00A14EF7"/>
    <w:rsid w:val="00A2110E"/>
    <w:rsid w:val="00A222DA"/>
    <w:rsid w:val="00A23FA2"/>
    <w:rsid w:val="00A24356"/>
    <w:rsid w:val="00A26B04"/>
    <w:rsid w:val="00A26B5E"/>
    <w:rsid w:val="00A27475"/>
    <w:rsid w:val="00A3078A"/>
    <w:rsid w:val="00A30F36"/>
    <w:rsid w:val="00A32870"/>
    <w:rsid w:val="00A34C73"/>
    <w:rsid w:val="00A37004"/>
    <w:rsid w:val="00A375D3"/>
    <w:rsid w:val="00A42EA6"/>
    <w:rsid w:val="00A43036"/>
    <w:rsid w:val="00A51486"/>
    <w:rsid w:val="00A51A92"/>
    <w:rsid w:val="00A53808"/>
    <w:rsid w:val="00A54ECE"/>
    <w:rsid w:val="00A55DC2"/>
    <w:rsid w:val="00A56801"/>
    <w:rsid w:val="00A6163F"/>
    <w:rsid w:val="00A65493"/>
    <w:rsid w:val="00A65835"/>
    <w:rsid w:val="00A6784F"/>
    <w:rsid w:val="00A70196"/>
    <w:rsid w:val="00A71955"/>
    <w:rsid w:val="00A7217C"/>
    <w:rsid w:val="00A77513"/>
    <w:rsid w:val="00A77E77"/>
    <w:rsid w:val="00A807AD"/>
    <w:rsid w:val="00A84170"/>
    <w:rsid w:val="00A84203"/>
    <w:rsid w:val="00A8491A"/>
    <w:rsid w:val="00A84A51"/>
    <w:rsid w:val="00A87DB7"/>
    <w:rsid w:val="00A90D4B"/>
    <w:rsid w:val="00A91A69"/>
    <w:rsid w:val="00A94033"/>
    <w:rsid w:val="00A978B3"/>
    <w:rsid w:val="00AA0258"/>
    <w:rsid w:val="00AA0FB8"/>
    <w:rsid w:val="00AA35A4"/>
    <w:rsid w:val="00AA655C"/>
    <w:rsid w:val="00AA7D57"/>
    <w:rsid w:val="00AB168B"/>
    <w:rsid w:val="00AB6418"/>
    <w:rsid w:val="00AB7D23"/>
    <w:rsid w:val="00AC0EB9"/>
    <w:rsid w:val="00AC28AC"/>
    <w:rsid w:val="00AC3F35"/>
    <w:rsid w:val="00AC5DA6"/>
    <w:rsid w:val="00AC74DB"/>
    <w:rsid w:val="00AD18D3"/>
    <w:rsid w:val="00AD62F6"/>
    <w:rsid w:val="00AD7107"/>
    <w:rsid w:val="00AE05C5"/>
    <w:rsid w:val="00AE29FC"/>
    <w:rsid w:val="00AE3172"/>
    <w:rsid w:val="00AE350E"/>
    <w:rsid w:val="00AE4342"/>
    <w:rsid w:val="00AE5747"/>
    <w:rsid w:val="00AE5EB9"/>
    <w:rsid w:val="00AE74E6"/>
    <w:rsid w:val="00AE7E75"/>
    <w:rsid w:val="00AF1374"/>
    <w:rsid w:val="00AF210E"/>
    <w:rsid w:val="00AF2A4A"/>
    <w:rsid w:val="00AF2F37"/>
    <w:rsid w:val="00AF5F33"/>
    <w:rsid w:val="00AF67BF"/>
    <w:rsid w:val="00B007D6"/>
    <w:rsid w:val="00B05347"/>
    <w:rsid w:val="00B07D18"/>
    <w:rsid w:val="00B12022"/>
    <w:rsid w:val="00B12BA0"/>
    <w:rsid w:val="00B13204"/>
    <w:rsid w:val="00B13303"/>
    <w:rsid w:val="00B13C3F"/>
    <w:rsid w:val="00B14927"/>
    <w:rsid w:val="00B14990"/>
    <w:rsid w:val="00B15470"/>
    <w:rsid w:val="00B210C2"/>
    <w:rsid w:val="00B21EC8"/>
    <w:rsid w:val="00B234E5"/>
    <w:rsid w:val="00B24061"/>
    <w:rsid w:val="00B25BBF"/>
    <w:rsid w:val="00B337F5"/>
    <w:rsid w:val="00B33CD0"/>
    <w:rsid w:val="00B3521F"/>
    <w:rsid w:val="00B35E8D"/>
    <w:rsid w:val="00B36F96"/>
    <w:rsid w:val="00B4425B"/>
    <w:rsid w:val="00B44D3E"/>
    <w:rsid w:val="00B4517F"/>
    <w:rsid w:val="00B467CA"/>
    <w:rsid w:val="00B46917"/>
    <w:rsid w:val="00B50071"/>
    <w:rsid w:val="00B56A74"/>
    <w:rsid w:val="00B56C42"/>
    <w:rsid w:val="00B575BF"/>
    <w:rsid w:val="00B57909"/>
    <w:rsid w:val="00B60DB5"/>
    <w:rsid w:val="00B62879"/>
    <w:rsid w:val="00B6317C"/>
    <w:rsid w:val="00B65382"/>
    <w:rsid w:val="00B654CB"/>
    <w:rsid w:val="00B65A6B"/>
    <w:rsid w:val="00B702A7"/>
    <w:rsid w:val="00B730A5"/>
    <w:rsid w:val="00B74787"/>
    <w:rsid w:val="00B75B3E"/>
    <w:rsid w:val="00B76596"/>
    <w:rsid w:val="00B76E0F"/>
    <w:rsid w:val="00B77B57"/>
    <w:rsid w:val="00B81917"/>
    <w:rsid w:val="00B82237"/>
    <w:rsid w:val="00B8348E"/>
    <w:rsid w:val="00B84D5F"/>
    <w:rsid w:val="00B8723A"/>
    <w:rsid w:val="00B87BC8"/>
    <w:rsid w:val="00B921C8"/>
    <w:rsid w:val="00B9404C"/>
    <w:rsid w:val="00B94578"/>
    <w:rsid w:val="00B978FF"/>
    <w:rsid w:val="00B97FE9"/>
    <w:rsid w:val="00BA0AB1"/>
    <w:rsid w:val="00BA1371"/>
    <w:rsid w:val="00BA17BE"/>
    <w:rsid w:val="00BA274D"/>
    <w:rsid w:val="00BA4754"/>
    <w:rsid w:val="00BA4F2C"/>
    <w:rsid w:val="00BA5D56"/>
    <w:rsid w:val="00BB0D12"/>
    <w:rsid w:val="00BB2151"/>
    <w:rsid w:val="00BB3C67"/>
    <w:rsid w:val="00BB5387"/>
    <w:rsid w:val="00BB5C18"/>
    <w:rsid w:val="00BB75C2"/>
    <w:rsid w:val="00BC0634"/>
    <w:rsid w:val="00BC0E04"/>
    <w:rsid w:val="00BC23C3"/>
    <w:rsid w:val="00BC384D"/>
    <w:rsid w:val="00BC463E"/>
    <w:rsid w:val="00BC5A76"/>
    <w:rsid w:val="00BC627F"/>
    <w:rsid w:val="00BD2B4E"/>
    <w:rsid w:val="00BD2B78"/>
    <w:rsid w:val="00BD31D7"/>
    <w:rsid w:val="00BD4AA5"/>
    <w:rsid w:val="00BD52DC"/>
    <w:rsid w:val="00BD6346"/>
    <w:rsid w:val="00BD66B2"/>
    <w:rsid w:val="00BE5273"/>
    <w:rsid w:val="00BE622F"/>
    <w:rsid w:val="00BE66B7"/>
    <w:rsid w:val="00BF1C77"/>
    <w:rsid w:val="00BF3738"/>
    <w:rsid w:val="00BF38EB"/>
    <w:rsid w:val="00BF3BC2"/>
    <w:rsid w:val="00BF5673"/>
    <w:rsid w:val="00BF5C4F"/>
    <w:rsid w:val="00C0080A"/>
    <w:rsid w:val="00C02254"/>
    <w:rsid w:val="00C0374E"/>
    <w:rsid w:val="00C04314"/>
    <w:rsid w:val="00C0466C"/>
    <w:rsid w:val="00C04709"/>
    <w:rsid w:val="00C0619C"/>
    <w:rsid w:val="00C06CF8"/>
    <w:rsid w:val="00C0755F"/>
    <w:rsid w:val="00C11A2B"/>
    <w:rsid w:val="00C13818"/>
    <w:rsid w:val="00C143A1"/>
    <w:rsid w:val="00C146C6"/>
    <w:rsid w:val="00C163A5"/>
    <w:rsid w:val="00C16D2C"/>
    <w:rsid w:val="00C20A8D"/>
    <w:rsid w:val="00C218C1"/>
    <w:rsid w:val="00C25C13"/>
    <w:rsid w:val="00C303ED"/>
    <w:rsid w:val="00C30C53"/>
    <w:rsid w:val="00C32A79"/>
    <w:rsid w:val="00C339AF"/>
    <w:rsid w:val="00C350D5"/>
    <w:rsid w:val="00C44B2F"/>
    <w:rsid w:val="00C460C9"/>
    <w:rsid w:val="00C47DC5"/>
    <w:rsid w:val="00C55C31"/>
    <w:rsid w:val="00C56180"/>
    <w:rsid w:val="00C567F7"/>
    <w:rsid w:val="00C57E08"/>
    <w:rsid w:val="00C6001D"/>
    <w:rsid w:val="00C60DC2"/>
    <w:rsid w:val="00C619BF"/>
    <w:rsid w:val="00C62081"/>
    <w:rsid w:val="00C63F2D"/>
    <w:rsid w:val="00C669FE"/>
    <w:rsid w:val="00C70279"/>
    <w:rsid w:val="00C70800"/>
    <w:rsid w:val="00C71166"/>
    <w:rsid w:val="00C71252"/>
    <w:rsid w:val="00C717F4"/>
    <w:rsid w:val="00C828B3"/>
    <w:rsid w:val="00C85F98"/>
    <w:rsid w:val="00C90541"/>
    <w:rsid w:val="00C920D5"/>
    <w:rsid w:val="00C94DF6"/>
    <w:rsid w:val="00C96682"/>
    <w:rsid w:val="00CA0D2C"/>
    <w:rsid w:val="00CA1262"/>
    <w:rsid w:val="00CA1CA7"/>
    <w:rsid w:val="00CA4566"/>
    <w:rsid w:val="00CB14FF"/>
    <w:rsid w:val="00CB1A4A"/>
    <w:rsid w:val="00CB6592"/>
    <w:rsid w:val="00CB7F5F"/>
    <w:rsid w:val="00CC1759"/>
    <w:rsid w:val="00CC1EDE"/>
    <w:rsid w:val="00CC317A"/>
    <w:rsid w:val="00CC4A75"/>
    <w:rsid w:val="00CC5510"/>
    <w:rsid w:val="00CC6C78"/>
    <w:rsid w:val="00CD1EBC"/>
    <w:rsid w:val="00CD783C"/>
    <w:rsid w:val="00CE0AD1"/>
    <w:rsid w:val="00CE1AA4"/>
    <w:rsid w:val="00CE2330"/>
    <w:rsid w:val="00CE2462"/>
    <w:rsid w:val="00CE3E5D"/>
    <w:rsid w:val="00CE79B7"/>
    <w:rsid w:val="00CF0A91"/>
    <w:rsid w:val="00CF51CD"/>
    <w:rsid w:val="00CF7042"/>
    <w:rsid w:val="00CF77E2"/>
    <w:rsid w:val="00D018B5"/>
    <w:rsid w:val="00D02E8A"/>
    <w:rsid w:val="00D05431"/>
    <w:rsid w:val="00D05F64"/>
    <w:rsid w:val="00D06B89"/>
    <w:rsid w:val="00D113B2"/>
    <w:rsid w:val="00D14930"/>
    <w:rsid w:val="00D14A96"/>
    <w:rsid w:val="00D14F62"/>
    <w:rsid w:val="00D165AD"/>
    <w:rsid w:val="00D17580"/>
    <w:rsid w:val="00D17A02"/>
    <w:rsid w:val="00D20774"/>
    <w:rsid w:val="00D20838"/>
    <w:rsid w:val="00D20E80"/>
    <w:rsid w:val="00D24EA9"/>
    <w:rsid w:val="00D27120"/>
    <w:rsid w:val="00D30AC0"/>
    <w:rsid w:val="00D33B2F"/>
    <w:rsid w:val="00D41509"/>
    <w:rsid w:val="00D46F8A"/>
    <w:rsid w:val="00D51A78"/>
    <w:rsid w:val="00D5214C"/>
    <w:rsid w:val="00D536A5"/>
    <w:rsid w:val="00D53B28"/>
    <w:rsid w:val="00D54781"/>
    <w:rsid w:val="00D5488D"/>
    <w:rsid w:val="00D60B3B"/>
    <w:rsid w:val="00D62CD3"/>
    <w:rsid w:val="00D62CDF"/>
    <w:rsid w:val="00D639F9"/>
    <w:rsid w:val="00D82CFC"/>
    <w:rsid w:val="00D837DA"/>
    <w:rsid w:val="00D847CB"/>
    <w:rsid w:val="00D86BBE"/>
    <w:rsid w:val="00D871F1"/>
    <w:rsid w:val="00D90A8A"/>
    <w:rsid w:val="00D90AF7"/>
    <w:rsid w:val="00D9182F"/>
    <w:rsid w:val="00D92FB5"/>
    <w:rsid w:val="00D938EC"/>
    <w:rsid w:val="00D93E7D"/>
    <w:rsid w:val="00D94AD0"/>
    <w:rsid w:val="00D96CEC"/>
    <w:rsid w:val="00DA34B5"/>
    <w:rsid w:val="00DA350D"/>
    <w:rsid w:val="00DA5188"/>
    <w:rsid w:val="00DA51CE"/>
    <w:rsid w:val="00DB158A"/>
    <w:rsid w:val="00DB25D7"/>
    <w:rsid w:val="00DB372A"/>
    <w:rsid w:val="00DB3882"/>
    <w:rsid w:val="00DB38A4"/>
    <w:rsid w:val="00DB458A"/>
    <w:rsid w:val="00DB5497"/>
    <w:rsid w:val="00DC0231"/>
    <w:rsid w:val="00DC16C7"/>
    <w:rsid w:val="00DD1807"/>
    <w:rsid w:val="00DD1DEE"/>
    <w:rsid w:val="00DD2109"/>
    <w:rsid w:val="00DD237E"/>
    <w:rsid w:val="00DD5D71"/>
    <w:rsid w:val="00DD6B15"/>
    <w:rsid w:val="00DD7441"/>
    <w:rsid w:val="00DE05CE"/>
    <w:rsid w:val="00DE0A13"/>
    <w:rsid w:val="00DE1617"/>
    <w:rsid w:val="00DE2829"/>
    <w:rsid w:val="00DE6EE5"/>
    <w:rsid w:val="00DF08F1"/>
    <w:rsid w:val="00DF1B1C"/>
    <w:rsid w:val="00DF240A"/>
    <w:rsid w:val="00DF397A"/>
    <w:rsid w:val="00DF44C3"/>
    <w:rsid w:val="00DF6150"/>
    <w:rsid w:val="00E020DA"/>
    <w:rsid w:val="00E055EC"/>
    <w:rsid w:val="00E113DC"/>
    <w:rsid w:val="00E16D43"/>
    <w:rsid w:val="00E17818"/>
    <w:rsid w:val="00E17D0B"/>
    <w:rsid w:val="00E20623"/>
    <w:rsid w:val="00E259DC"/>
    <w:rsid w:val="00E25AB9"/>
    <w:rsid w:val="00E25B60"/>
    <w:rsid w:val="00E25DB2"/>
    <w:rsid w:val="00E261C6"/>
    <w:rsid w:val="00E2622E"/>
    <w:rsid w:val="00E315D4"/>
    <w:rsid w:val="00E32C3A"/>
    <w:rsid w:val="00E3474A"/>
    <w:rsid w:val="00E40AFA"/>
    <w:rsid w:val="00E40C40"/>
    <w:rsid w:val="00E42CE8"/>
    <w:rsid w:val="00E43299"/>
    <w:rsid w:val="00E4570B"/>
    <w:rsid w:val="00E45E40"/>
    <w:rsid w:val="00E51868"/>
    <w:rsid w:val="00E52086"/>
    <w:rsid w:val="00E53381"/>
    <w:rsid w:val="00E53BC4"/>
    <w:rsid w:val="00E552ED"/>
    <w:rsid w:val="00E55600"/>
    <w:rsid w:val="00E6341C"/>
    <w:rsid w:val="00E70C97"/>
    <w:rsid w:val="00E732EC"/>
    <w:rsid w:val="00E73431"/>
    <w:rsid w:val="00E73DF3"/>
    <w:rsid w:val="00E745AD"/>
    <w:rsid w:val="00E81588"/>
    <w:rsid w:val="00E83D4A"/>
    <w:rsid w:val="00E85877"/>
    <w:rsid w:val="00E861BF"/>
    <w:rsid w:val="00E93AFE"/>
    <w:rsid w:val="00E9575D"/>
    <w:rsid w:val="00E968C6"/>
    <w:rsid w:val="00E9761F"/>
    <w:rsid w:val="00EA0E61"/>
    <w:rsid w:val="00EA21B6"/>
    <w:rsid w:val="00EA2209"/>
    <w:rsid w:val="00EA3499"/>
    <w:rsid w:val="00EA409A"/>
    <w:rsid w:val="00EA4259"/>
    <w:rsid w:val="00EA4FE8"/>
    <w:rsid w:val="00EB53A1"/>
    <w:rsid w:val="00EB55FB"/>
    <w:rsid w:val="00EC018A"/>
    <w:rsid w:val="00EC0E5B"/>
    <w:rsid w:val="00EC6677"/>
    <w:rsid w:val="00EC715D"/>
    <w:rsid w:val="00EC7D4E"/>
    <w:rsid w:val="00ED0882"/>
    <w:rsid w:val="00ED0C11"/>
    <w:rsid w:val="00ED3E6B"/>
    <w:rsid w:val="00ED40CB"/>
    <w:rsid w:val="00ED4D5A"/>
    <w:rsid w:val="00ED6F89"/>
    <w:rsid w:val="00EE2CF4"/>
    <w:rsid w:val="00EE2FA0"/>
    <w:rsid w:val="00EE36FB"/>
    <w:rsid w:val="00EE708C"/>
    <w:rsid w:val="00EE7A6C"/>
    <w:rsid w:val="00EF24E2"/>
    <w:rsid w:val="00EF2B53"/>
    <w:rsid w:val="00EF40A7"/>
    <w:rsid w:val="00EF5E79"/>
    <w:rsid w:val="00EF60AC"/>
    <w:rsid w:val="00EF720D"/>
    <w:rsid w:val="00F02752"/>
    <w:rsid w:val="00F036D4"/>
    <w:rsid w:val="00F0395C"/>
    <w:rsid w:val="00F10FEE"/>
    <w:rsid w:val="00F14BE4"/>
    <w:rsid w:val="00F1649D"/>
    <w:rsid w:val="00F167BD"/>
    <w:rsid w:val="00F2058C"/>
    <w:rsid w:val="00F20D8E"/>
    <w:rsid w:val="00F2281A"/>
    <w:rsid w:val="00F22DCE"/>
    <w:rsid w:val="00F24C03"/>
    <w:rsid w:val="00F24F6C"/>
    <w:rsid w:val="00F2639B"/>
    <w:rsid w:val="00F27619"/>
    <w:rsid w:val="00F27908"/>
    <w:rsid w:val="00F30645"/>
    <w:rsid w:val="00F31957"/>
    <w:rsid w:val="00F31FFC"/>
    <w:rsid w:val="00F36C00"/>
    <w:rsid w:val="00F37FCD"/>
    <w:rsid w:val="00F42701"/>
    <w:rsid w:val="00F454D1"/>
    <w:rsid w:val="00F47A36"/>
    <w:rsid w:val="00F50394"/>
    <w:rsid w:val="00F51098"/>
    <w:rsid w:val="00F51F59"/>
    <w:rsid w:val="00F5255A"/>
    <w:rsid w:val="00F5341E"/>
    <w:rsid w:val="00F54C65"/>
    <w:rsid w:val="00F55FA7"/>
    <w:rsid w:val="00F564B5"/>
    <w:rsid w:val="00F57C5C"/>
    <w:rsid w:val="00F607F4"/>
    <w:rsid w:val="00F658DF"/>
    <w:rsid w:val="00F667E6"/>
    <w:rsid w:val="00F66A61"/>
    <w:rsid w:val="00F67A48"/>
    <w:rsid w:val="00F75932"/>
    <w:rsid w:val="00F77306"/>
    <w:rsid w:val="00F82721"/>
    <w:rsid w:val="00F839FA"/>
    <w:rsid w:val="00F9014D"/>
    <w:rsid w:val="00F9226D"/>
    <w:rsid w:val="00F96835"/>
    <w:rsid w:val="00FA1B0D"/>
    <w:rsid w:val="00FA3274"/>
    <w:rsid w:val="00FA5C02"/>
    <w:rsid w:val="00FA5DDC"/>
    <w:rsid w:val="00FA5EA9"/>
    <w:rsid w:val="00FA6093"/>
    <w:rsid w:val="00FB1247"/>
    <w:rsid w:val="00FB21C0"/>
    <w:rsid w:val="00FB50FA"/>
    <w:rsid w:val="00FB5C45"/>
    <w:rsid w:val="00FB6959"/>
    <w:rsid w:val="00FC471E"/>
    <w:rsid w:val="00FC6449"/>
    <w:rsid w:val="00FD0E49"/>
    <w:rsid w:val="00FD418A"/>
    <w:rsid w:val="00FD6EF9"/>
    <w:rsid w:val="00FE01A9"/>
    <w:rsid w:val="00FE152A"/>
    <w:rsid w:val="00FE3CDD"/>
    <w:rsid w:val="00FE3F67"/>
    <w:rsid w:val="00FE52EB"/>
    <w:rsid w:val="00FE7876"/>
    <w:rsid w:val="00FF1E77"/>
    <w:rsid w:val="00FF25B6"/>
    <w:rsid w:val="00FF3E77"/>
    <w:rsid w:val="00FF42B7"/>
    <w:rsid w:val="00FF4E5C"/>
    <w:rsid w:val="00FF692C"/>
    <w:rsid w:val="00FF7562"/>
    <w:rsid w:val="00FF7EDA"/>
    <w:rsid w:val="025D152A"/>
    <w:rsid w:val="0765C28D"/>
    <w:rsid w:val="0A263A1A"/>
    <w:rsid w:val="0E796579"/>
    <w:rsid w:val="1DAD347C"/>
    <w:rsid w:val="23F89B70"/>
    <w:rsid w:val="28BFF3BC"/>
    <w:rsid w:val="347A0F19"/>
    <w:rsid w:val="34875C5E"/>
    <w:rsid w:val="364FC2B8"/>
    <w:rsid w:val="376F2822"/>
    <w:rsid w:val="37A3F503"/>
    <w:rsid w:val="49D5D2C5"/>
    <w:rsid w:val="49E29A19"/>
    <w:rsid w:val="556218C0"/>
    <w:rsid w:val="57C9A6C0"/>
    <w:rsid w:val="588E0E51"/>
    <w:rsid w:val="669A0D78"/>
    <w:rsid w:val="6EF1252F"/>
    <w:rsid w:val="7A1F9A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5E7625"/>
    <w:rPr>
      <w:color w:val="605E5C"/>
      <w:shd w:val="clear" w:color="auto" w:fill="E1DFDD"/>
    </w:rPr>
  </w:style>
  <w:style w:type="character" w:customStyle="1" w:styleId="UnresolvedMention3">
    <w:name w:val="Unresolved Mention3"/>
    <w:rsid w:val="005D6108"/>
    <w:rPr>
      <w:color w:val="605E5C"/>
      <w:shd w:val="clear" w:color="auto" w:fill="E1DFDD"/>
    </w:rPr>
  </w:style>
  <w:style w:type="character" w:customStyle="1" w:styleId="UnresolvedMention4">
    <w:name w:val="Unresolved Mention4"/>
    <w:rsid w:val="00EE7A6C"/>
    <w:rPr>
      <w:color w:val="605E5C"/>
      <w:shd w:val="clear" w:color="auto" w:fill="E1DFDD"/>
    </w:rPr>
  </w:style>
  <w:style w:type="character" w:customStyle="1" w:styleId="UnresolvedMention5">
    <w:name w:val="Unresolved Mention5"/>
    <w:rsid w:val="00AF1374"/>
    <w:rPr>
      <w:color w:val="605E5C"/>
      <w:shd w:val="clear" w:color="auto" w:fill="E1DFDD"/>
    </w:rPr>
  </w:style>
  <w:style w:type="character" w:customStyle="1" w:styleId="UnresolvedMention6">
    <w:name w:val="Unresolved Mention6"/>
    <w:rsid w:val="00C71252"/>
    <w:rPr>
      <w:color w:val="605E5C"/>
      <w:shd w:val="clear" w:color="auto" w:fill="E1DFDD"/>
    </w:rPr>
  </w:style>
  <w:style w:type="character" w:customStyle="1" w:styleId="UnresolvedMention">
    <w:name w:val="Unresolved Mention"/>
    <w:rsid w:val="002F3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apps.fcc.gov/ecfs/" TargetMode="External" /><Relationship Id="rId12" Type="http://schemas.openxmlformats.org/officeDocument/2006/relationships/hyperlink" Target="mailto:gregory.kwan@fcc.gov" TargetMode="External" /><Relationship Id="rId13" Type="http://schemas.openxmlformats.org/officeDocument/2006/relationships/hyperlink" Target="mailto:myrva.charles@fcc.gov" TargetMode="External" /><Relationship Id="rId14" Type="http://schemas.openxmlformats.org/officeDocument/2006/relationships/hyperlink" Target="mailto:jim.bird@fcc.gov" TargetMode="External" /><Relationship Id="rId15" Type="http://schemas.openxmlformats.org/officeDocument/2006/relationships/footer" Target="footer4.xml" /><Relationship Id="rId16" Type="http://schemas.openxmlformats.org/officeDocument/2006/relationships/header" Target="head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DJcam\Downloads\PrimeLink%20%20-%20FirstLight%20TOCdraftgrantPN3.26.20.1%20(2).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PrimeLink  - FirstLight TOCdraftgrantPN3.26.20.1 (2)</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