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47505" w:rsidRPr="00B20363" w:rsidP="00D47505" w14:paraId="043E14AA" w14:textId="037C341C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DF5D10">
        <w:rPr>
          <w:b/>
          <w:sz w:val="24"/>
        </w:rPr>
        <w:t>20</w:t>
      </w:r>
      <w:r w:rsidR="00B35C68">
        <w:rPr>
          <w:b/>
          <w:sz w:val="24"/>
        </w:rPr>
        <w:t>-</w:t>
      </w:r>
      <w:r w:rsidR="00CE2C52">
        <w:rPr>
          <w:b/>
          <w:sz w:val="24"/>
        </w:rPr>
        <w:t>734</w:t>
      </w:r>
    </w:p>
    <w:p w:rsidR="00D47505" w:rsidRPr="00B20363" w:rsidP="00D47505" w14:paraId="5CAB71C2" w14:textId="5FF86E6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37921">
        <w:rPr>
          <w:b/>
          <w:sz w:val="24"/>
        </w:rPr>
        <w:t>July</w:t>
      </w:r>
      <w:r w:rsidR="00C34090">
        <w:rPr>
          <w:b/>
          <w:sz w:val="24"/>
        </w:rPr>
        <w:t xml:space="preserve"> </w:t>
      </w:r>
      <w:r w:rsidR="00646E91">
        <w:rPr>
          <w:b/>
          <w:sz w:val="24"/>
        </w:rPr>
        <w:t>14</w:t>
      </w:r>
      <w:r w:rsidRPr="007C5E26" w:rsidR="00C34090">
        <w:rPr>
          <w:b/>
          <w:sz w:val="24"/>
        </w:rPr>
        <w:t xml:space="preserve">, </w:t>
      </w:r>
      <w:r w:rsidR="00B35C68">
        <w:rPr>
          <w:b/>
          <w:sz w:val="24"/>
        </w:rPr>
        <w:t>20</w:t>
      </w:r>
      <w:r w:rsidR="00237921">
        <w:rPr>
          <w:b/>
          <w:sz w:val="24"/>
        </w:rPr>
        <w:t>20</w:t>
      </w:r>
    </w:p>
    <w:p w:rsidR="00764A3C" w:rsidRPr="00B20363" w:rsidP="00D23304" w14:paraId="3837FB90" w14:textId="77777777">
      <w:pPr>
        <w:rPr>
          <w:rFonts w:ascii="Times New Roman Bold" w:hAnsi="Times New Roman Bold"/>
          <w:b/>
          <w:caps/>
          <w:sz w:val="24"/>
        </w:rPr>
      </w:pPr>
    </w:p>
    <w:p w:rsidR="002573A8" w14:paraId="56BAA637" w14:textId="77777777">
      <w:pPr>
        <w:autoSpaceDE w:val="0"/>
        <w:autoSpaceDN w:val="0"/>
        <w:jc w:val="center"/>
        <w:rPr>
          <w:b/>
          <w:color w:val="000000"/>
          <w:szCs w:val="22"/>
        </w:rPr>
      </w:pPr>
      <w:r w:rsidRPr="002573A8">
        <w:rPr>
          <w:b/>
          <w:color w:val="000000"/>
          <w:szCs w:val="22"/>
        </w:rPr>
        <w:t xml:space="preserve">FCC ANNOUNCES THE MEMBERSHIP AND FIRST MEETING OF </w:t>
      </w:r>
    </w:p>
    <w:p w:rsidR="00ED49BC" w:rsidRPr="00ED49BC" w14:paraId="51878331" w14:textId="77777777">
      <w:pPr>
        <w:autoSpaceDE w:val="0"/>
        <w:autoSpaceDN w:val="0"/>
        <w:jc w:val="center"/>
        <w:rPr>
          <w:b/>
          <w:color w:val="000000"/>
          <w:szCs w:val="22"/>
        </w:rPr>
      </w:pPr>
      <w:r w:rsidRPr="00ED49BC">
        <w:rPr>
          <w:b/>
          <w:color w:val="000000"/>
          <w:szCs w:val="22"/>
        </w:rPr>
        <w:t xml:space="preserve">THE </w:t>
      </w:r>
      <w:r w:rsidR="00DF5D10">
        <w:rPr>
          <w:b/>
          <w:color w:val="000000"/>
          <w:szCs w:val="22"/>
        </w:rPr>
        <w:t>HOSPITAL ROBOCALL PROTECTION GROUP</w:t>
      </w:r>
      <w:r w:rsidRPr="00ED49BC">
        <w:rPr>
          <w:b/>
          <w:color w:val="000000"/>
          <w:szCs w:val="22"/>
        </w:rPr>
        <w:t xml:space="preserve"> </w:t>
      </w:r>
    </w:p>
    <w:p w:rsidR="00ED49BC" w:rsidP="00313632" w14:paraId="56C0C844" w14:textId="77777777">
      <w:pPr>
        <w:autoSpaceDE w:val="0"/>
        <w:autoSpaceDN w:val="0"/>
        <w:ind w:firstLine="720"/>
        <w:rPr>
          <w:color w:val="000000"/>
          <w:szCs w:val="22"/>
        </w:rPr>
      </w:pPr>
    </w:p>
    <w:p w:rsidR="005D17D1" w:rsidRPr="005D17D1" w:rsidP="00D23304" w14:paraId="3CCFADE6" w14:textId="622A5E24">
      <w:pPr>
        <w:autoSpaceDE w:val="0"/>
        <w:autoSpaceDN w:val="0"/>
        <w:adjustRightInd w:val="0"/>
        <w:ind w:firstLine="720"/>
      </w:pPr>
      <w:r w:rsidRPr="64FC8FF7">
        <w:rPr>
          <w:color w:val="000000"/>
        </w:rPr>
        <w:t>This Public Notice serves as notice that, consistent with the Federal Advisory Committee Act</w:t>
      </w:r>
      <w:r>
        <w:rPr>
          <w:color w:val="000000"/>
          <w:vertAlign w:val="superscript"/>
        </w:rPr>
        <w:footnoteReference w:id="3"/>
      </w:r>
      <w:r w:rsidRPr="64FC8FF7">
        <w:rPr>
          <w:color w:val="000000"/>
        </w:rPr>
        <w:t xml:space="preserve"> and the Telephone Robocall Abuse Criminal Enforcement and Deterrence Act of 2019 (TRACED Act),</w:t>
      </w:r>
      <w:r>
        <w:rPr>
          <w:color w:val="000000"/>
          <w:vertAlign w:val="superscript"/>
        </w:rPr>
        <w:footnoteReference w:id="4"/>
      </w:r>
      <w:r w:rsidRPr="64FC8FF7">
        <w:rPr>
          <w:color w:val="000000"/>
        </w:rPr>
        <w:t xml:space="preserve"> Federal Communications Commission Chairman Ajit Pai has appointed members to serve on the Hospital Robocall Protection Group (HRPG).  The HRPG will hold its first meeting on </w:t>
      </w:r>
      <w:r w:rsidRPr="64FC8FF7">
        <w:rPr>
          <w:b/>
          <w:bCs/>
          <w:color w:val="000000"/>
        </w:rPr>
        <w:t>Monday, July 27, 2020, beginning at 10:00 a.m.</w:t>
      </w:r>
      <w:r w:rsidRPr="64FC8FF7">
        <w:rPr>
          <w:color w:val="000000"/>
        </w:rPr>
        <w:t xml:space="preserve">  </w:t>
      </w:r>
      <w:r w:rsidRPr="64FC8FF7" w:rsidR="00A1524E">
        <w:rPr>
          <w:color w:val="000000"/>
        </w:rPr>
        <w:t>Notice of this meeting was published in the Federal Register on June 22, 2020.</w:t>
      </w:r>
      <w:r>
        <w:rPr>
          <w:color w:val="000000"/>
          <w:vertAlign w:val="superscript"/>
        </w:rPr>
        <w:footnoteReference w:id="5"/>
      </w:r>
      <w:r w:rsidRPr="64FC8FF7" w:rsidR="00454C10">
        <w:rPr>
          <w:color w:val="000000"/>
        </w:rPr>
        <w:t xml:space="preserve"> </w:t>
      </w:r>
      <w:r w:rsidR="00FD7539">
        <w:t xml:space="preserve"> </w:t>
      </w:r>
      <w:r w:rsidRPr="64FC8FF7" w:rsidR="00D204B6">
        <w:t xml:space="preserve">The </w:t>
      </w:r>
      <w:r w:rsidRPr="64FC8FF7" w:rsidR="002573A8">
        <w:t>meeting</w:t>
      </w:r>
      <w:r w:rsidR="009E3924">
        <w:rPr>
          <w:szCs w:val="22"/>
        </w:rPr>
        <w:t xml:space="preserve"> </w:t>
      </w:r>
      <w:r w:rsidRPr="64FC8FF7" w:rsidR="00A1524E">
        <w:t xml:space="preserve">will take place </w:t>
      </w:r>
      <w:r w:rsidRPr="64FC8FF7" w:rsidR="009E3924">
        <w:t xml:space="preserve">via </w:t>
      </w:r>
      <w:r w:rsidRPr="64FC8FF7" w:rsidR="00C638EB">
        <w:t>video conference</w:t>
      </w:r>
      <w:r w:rsidRPr="64FC8FF7" w:rsidR="00A1524E">
        <w:t xml:space="preserve"> and</w:t>
      </w:r>
      <w:r w:rsidR="00D204B6">
        <w:rPr>
          <w:szCs w:val="22"/>
        </w:rPr>
        <w:t xml:space="preserve"> </w:t>
      </w:r>
      <w:r w:rsidRPr="64FC8FF7" w:rsidR="002573A8">
        <w:t xml:space="preserve">will be </w:t>
      </w:r>
      <w:r w:rsidRPr="64FC8FF7" w:rsidR="009E3924">
        <w:t xml:space="preserve">publicly </w:t>
      </w:r>
      <w:r w:rsidRPr="64FC8FF7" w:rsidR="00D204B6">
        <w:t xml:space="preserve">available via the Internet at </w:t>
      </w:r>
      <w:hyperlink r:id="rId5" w:history="1">
        <w:r w:rsidRPr="64FC8FF7" w:rsidR="00D204B6">
          <w:rPr>
            <w:rStyle w:val="Hyperlink"/>
          </w:rPr>
          <w:t>http://www.fcc.gov/live</w:t>
        </w:r>
      </w:hyperlink>
      <w:r w:rsidRPr="004230C6" w:rsidR="00D204B6">
        <w:rPr>
          <w:szCs w:val="22"/>
        </w:rPr>
        <w:t>.</w:t>
      </w:r>
      <w:r>
        <w:rPr>
          <w:rStyle w:val="FootnoteReference"/>
        </w:rPr>
        <w:footnoteReference w:id="6"/>
      </w:r>
      <w:r w:rsidRPr="005D17D1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 xml:space="preserve"> </w:t>
      </w:r>
      <w:r w:rsidRPr="64FC8FF7" w:rsidR="009E3924">
        <w:rPr>
          <w:snapToGrid/>
          <w:kern w:val="0"/>
        </w:rPr>
        <w:t>The</w:t>
      </w:r>
      <w:r w:rsidRPr="64FC8FF7" w:rsidR="0002664A">
        <w:t xml:space="preserve"> public may submit questions to </w:t>
      </w:r>
      <w:hyperlink r:id="rId6" w:history="1">
        <w:r w:rsidRPr="64FC8FF7" w:rsidR="0002664A">
          <w:rPr>
            <w:rStyle w:val="Hyperlink"/>
          </w:rPr>
          <w:t>livequestions@fcc.gov</w:t>
        </w:r>
      </w:hyperlink>
      <w:r w:rsidR="0002664A">
        <w:rPr>
          <w:szCs w:val="22"/>
        </w:rPr>
        <w:t>.</w:t>
      </w:r>
    </w:p>
    <w:p w:rsidR="002573A8" w:rsidP="00D23304" w14:paraId="064F1831" w14:textId="77777777">
      <w:pPr>
        <w:rPr>
          <w:szCs w:val="22"/>
        </w:rPr>
      </w:pPr>
    </w:p>
    <w:p w:rsidR="00A55705" w:rsidP="00BE42EF" w14:paraId="235FB5CB" w14:textId="0E6A866A">
      <w:pPr>
        <w:ind w:firstLine="720"/>
        <w:rPr>
          <w:szCs w:val="22"/>
        </w:rPr>
      </w:pPr>
      <w:r>
        <w:rPr>
          <w:szCs w:val="22"/>
        </w:rPr>
        <w:t xml:space="preserve">Chairman Pai has designated </w:t>
      </w:r>
      <w:r w:rsidR="009E3924">
        <w:rPr>
          <w:szCs w:val="22"/>
        </w:rPr>
        <w:t>Paul D. (</w:t>
      </w:r>
      <w:r w:rsidRPr="002573A8">
        <w:rPr>
          <w:szCs w:val="22"/>
        </w:rPr>
        <w:t>Dave</w:t>
      </w:r>
      <w:r w:rsidR="009E3924">
        <w:rPr>
          <w:szCs w:val="22"/>
        </w:rPr>
        <w:t>)</w:t>
      </w:r>
      <w:r w:rsidRPr="002573A8">
        <w:rPr>
          <w:szCs w:val="22"/>
        </w:rPr>
        <w:t xml:space="preserve"> Summitt, Chief Information Security Officer</w:t>
      </w:r>
      <w:r>
        <w:rPr>
          <w:szCs w:val="22"/>
        </w:rPr>
        <w:t xml:space="preserve"> of the </w:t>
      </w:r>
      <w:r w:rsidRPr="002573A8">
        <w:rPr>
          <w:szCs w:val="22"/>
        </w:rPr>
        <w:t>Moffi</w:t>
      </w:r>
      <w:r w:rsidR="0040749A">
        <w:rPr>
          <w:szCs w:val="22"/>
        </w:rPr>
        <w:t>t</w:t>
      </w:r>
      <w:r w:rsidRPr="002573A8">
        <w:rPr>
          <w:szCs w:val="22"/>
        </w:rPr>
        <w:t>t Cancer Center</w:t>
      </w:r>
      <w:r w:rsidR="009E3924">
        <w:rPr>
          <w:szCs w:val="22"/>
        </w:rPr>
        <w:t>,</w:t>
      </w:r>
      <w:r>
        <w:rPr>
          <w:szCs w:val="22"/>
        </w:rPr>
        <w:t xml:space="preserve"> to serve as Chair of the HRPG</w:t>
      </w:r>
      <w:r w:rsidR="009E3924">
        <w:rPr>
          <w:szCs w:val="22"/>
        </w:rPr>
        <w:t>,</w:t>
      </w:r>
      <w:r>
        <w:rPr>
          <w:szCs w:val="22"/>
        </w:rPr>
        <w:t xml:space="preserve"> and </w:t>
      </w:r>
      <w:r w:rsidRPr="00AF716B" w:rsidR="00AF716B">
        <w:rPr>
          <w:szCs w:val="22"/>
        </w:rPr>
        <w:t>Patrick Halley, Senior Vice President, Policy &amp; Advocacy</w:t>
      </w:r>
      <w:r w:rsidR="00AF716B">
        <w:rPr>
          <w:szCs w:val="22"/>
        </w:rPr>
        <w:t xml:space="preserve">, </w:t>
      </w:r>
      <w:r w:rsidRPr="00AF716B" w:rsidR="00AF716B">
        <w:rPr>
          <w:szCs w:val="22"/>
        </w:rPr>
        <w:t>US Telecom</w:t>
      </w:r>
      <w:r w:rsidR="00AF716B">
        <w:rPr>
          <w:szCs w:val="22"/>
        </w:rPr>
        <w:t xml:space="preserve">, </w:t>
      </w:r>
      <w:r>
        <w:rPr>
          <w:szCs w:val="22"/>
        </w:rPr>
        <w:t xml:space="preserve">to serve as Vice Chair.  A full list of HRPG members </w:t>
      </w:r>
      <w:r w:rsidR="00A1524E">
        <w:rPr>
          <w:szCs w:val="22"/>
        </w:rPr>
        <w:t xml:space="preserve">appointed by the Chairman </w:t>
      </w:r>
      <w:r w:rsidR="009E3924">
        <w:rPr>
          <w:szCs w:val="22"/>
        </w:rPr>
        <w:t xml:space="preserve">is </w:t>
      </w:r>
      <w:r>
        <w:rPr>
          <w:szCs w:val="22"/>
        </w:rPr>
        <w:t>attached to this Public Notice.</w:t>
      </w:r>
    </w:p>
    <w:p w:rsidR="00A55705" w:rsidP="00D23304" w14:paraId="29CDE3BF" w14:textId="77777777">
      <w:pPr>
        <w:rPr>
          <w:szCs w:val="22"/>
        </w:rPr>
      </w:pPr>
    </w:p>
    <w:p w:rsidR="00413C0D" w:rsidP="00BE42EF" w14:paraId="1E791219" w14:textId="40BDE5F0">
      <w:pPr>
        <w:ind w:firstLine="720"/>
      </w:pPr>
      <w:r w:rsidRPr="00972424">
        <w:t xml:space="preserve">The TRACED Act provides that the HRPG be established for the purpose of issuing best practices regarding the following: </w:t>
      </w:r>
      <w:r>
        <w:t>(</w:t>
      </w:r>
      <w:r w:rsidRPr="00972424">
        <w:t xml:space="preserve">1) </w:t>
      </w:r>
      <w:r>
        <w:t>H</w:t>
      </w:r>
      <w:r w:rsidRPr="00972424">
        <w:t xml:space="preserve">ow voice service providers can better combat unlawful robocalls made to hospitals; </w:t>
      </w:r>
      <w:r>
        <w:t>(</w:t>
      </w:r>
      <w:r w:rsidRPr="00972424">
        <w:t xml:space="preserve">2) </w:t>
      </w:r>
      <w:r>
        <w:t>H</w:t>
      </w:r>
      <w:r w:rsidRPr="00972424">
        <w:t xml:space="preserve">ow hospitals can better protect themselves from such calls, including by using unlawful robocall mitigation techniques; and </w:t>
      </w:r>
      <w:r>
        <w:t>(</w:t>
      </w:r>
      <w:r w:rsidRPr="00972424">
        <w:t xml:space="preserve">3) </w:t>
      </w:r>
      <w:r>
        <w:t>H</w:t>
      </w:r>
      <w:r w:rsidRPr="00972424">
        <w:t xml:space="preserve">ow the Federal Government </w:t>
      </w:r>
      <w:r w:rsidRPr="008720F6">
        <w:t xml:space="preserve">and </w:t>
      </w:r>
      <w:r>
        <w:t>S</w:t>
      </w:r>
      <w:r w:rsidRPr="008720F6">
        <w:t>tate governments can help combat such calls.</w:t>
      </w:r>
      <w:r>
        <w:rPr>
          <w:rStyle w:val="FootnoteReference"/>
        </w:rPr>
        <w:footnoteReference w:id="7"/>
      </w:r>
      <w:r w:rsidRPr="00972424">
        <w:t xml:space="preserve"> </w:t>
      </w:r>
    </w:p>
    <w:p w:rsidR="00413C0D" w:rsidP="00BE42EF" w14:paraId="1FFEB900" w14:textId="77777777">
      <w:pPr>
        <w:ind w:firstLine="720"/>
      </w:pPr>
    </w:p>
    <w:p w:rsidR="002573A8" w:rsidP="00BE42EF" w14:paraId="5AA6D64D" w14:textId="0540C9BF">
      <w:pPr>
        <w:ind w:firstLine="720"/>
      </w:pPr>
      <w:r w:rsidRPr="1BB5675E">
        <w:t xml:space="preserve">As required by the TRACED Act, </w:t>
      </w:r>
      <w:r>
        <w:t xml:space="preserve">the HRPG </w:t>
      </w:r>
      <w:r w:rsidR="00A55705">
        <w:t xml:space="preserve">is </w:t>
      </w:r>
      <w:r>
        <w:t xml:space="preserve">composed of </w:t>
      </w:r>
      <w:r w:rsidR="00A95042">
        <w:t>one member each from the F</w:t>
      </w:r>
      <w:r w:rsidR="00B344D1">
        <w:t>ederal Communications Commission</w:t>
      </w:r>
      <w:r w:rsidR="00A95042">
        <w:t xml:space="preserve"> </w:t>
      </w:r>
      <w:r w:rsidR="00B344D1">
        <w:t xml:space="preserve">(FCC) </w:t>
      </w:r>
      <w:r w:rsidR="00A95042">
        <w:t>and the Federal Trade Commission</w:t>
      </w:r>
      <w:r w:rsidR="00B344D1">
        <w:t xml:space="preserve"> (FTC)</w:t>
      </w:r>
      <w:r w:rsidR="00A95042">
        <w:t xml:space="preserve">, plus </w:t>
      </w:r>
      <w:r>
        <w:t>an equal number of representatives from the following six categories: (1) voice service providers that serve hospitals</w:t>
      </w:r>
      <w:r w:rsidR="2B14588C">
        <w:t>;</w:t>
      </w:r>
      <w:r>
        <w:t xml:space="preserve"> (2) companies that focus on mitigating unlawful robocalls</w:t>
      </w:r>
      <w:r w:rsidR="0141339A">
        <w:t>;</w:t>
      </w:r>
      <w:r>
        <w:t xml:space="preserve"> (3) consumer advocacy organizations</w:t>
      </w:r>
      <w:r w:rsidR="6F68664A">
        <w:t>;</w:t>
      </w:r>
      <w:r>
        <w:t xml:space="preserve"> (4) providers of one-way voice over internet protocol services</w:t>
      </w:r>
      <w:r w:rsidR="37CD2436">
        <w:t>;</w:t>
      </w:r>
      <w:r>
        <w:t xml:space="preserve"> (5) hospitals</w:t>
      </w:r>
      <w:r w:rsidR="684DCC9F">
        <w:t>;</w:t>
      </w:r>
      <w:r>
        <w:t xml:space="preserve"> and (6) state government officials focused on combating unlawful robocalls.</w:t>
      </w:r>
      <w:r>
        <w:rPr>
          <w:rStyle w:val="FootnoteReference"/>
        </w:rPr>
        <w:footnoteReference w:id="8"/>
      </w:r>
      <w:r>
        <w:t xml:space="preserve">  Members were selected from a diverse mix of organizations to balance the expertise and viewpoints that are necessary to </w:t>
      </w:r>
      <w:r w:rsidR="00C638EB">
        <w:t xml:space="preserve">effectively </w:t>
      </w:r>
      <w:r>
        <w:t>address the issues to be considered by the</w:t>
      </w:r>
      <w:r w:rsidR="7A35C996">
        <w:t xml:space="preserve"> HRPG.</w:t>
      </w:r>
    </w:p>
    <w:p w:rsidR="00A95042" w:rsidP="00D23304" w14:paraId="4D781F7D" w14:textId="77777777">
      <w:pPr>
        <w:rPr>
          <w:szCs w:val="22"/>
        </w:rPr>
      </w:pPr>
    </w:p>
    <w:p w:rsidR="00AF716B" w:rsidP="00835384" w14:paraId="145CDE3F" w14:textId="77777777">
      <w:pPr>
        <w:widowControl/>
        <w:autoSpaceDE w:val="0"/>
        <w:autoSpaceDN w:val="0"/>
        <w:adjustRightInd w:val="0"/>
        <w:ind w:firstLine="720"/>
        <w:rPr>
          <w:szCs w:val="24"/>
        </w:rPr>
      </w:pPr>
      <w:r>
        <w:rPr>
          <w:szCs w:val="22"/>
        </w:rPr>
        <w:t xml:space="preserve">For the agenda of </w:t>
      </w:r>
      <w:r w:rsidR="0087768F">
        <w:rPr>
          <w:szCs w:val="22"/>
        </w:rPr>
        <w:t>its first meeting, the HRPG</w:t>
      </w:r>
      <w:r w:rsidRPr="00A95042" w:rsidR="00A95042">
        <w:rPr>
          <w:szCs w:val="22"/>
        </w:rPr>
        <w:t xml:space="preserve"> will</w:t>
      </w:r>
      <w:r w:rsidR="0087768F">
        <w:rPr>
          <w:szCs w:val="22"/>
        </w:rPr>
        <w:t xml:space="preserve"> introduce its </w:t>
      </w:r>
      <w:r w:rsidRPr="00A95042" w:rsidR="00A95042">
        <w:rPr>
          <w:szCs w:val="22"/>
        </w:rPr>
        <w:t>members</w:t>
      </w:r>
      <w:r w:rsidR="0087768F">
        <w:rPr>
          <w:szCs w:val="22"/>
        </w:rPr>
        <w:t xml:space="preserve">, working groups and leadership, </w:t>
      </w:r>
      <w:r w:rsidR="00195B5D">
        <w:rPr>
          <w:szCs w:val="22"/>
        </w:rPr>
        <w:t xml:space="preserve">review </w:t>
      </w:r>
      <w:r w:rsidR="0087768F">
        <w:rPr>
          <w:szCs w:val="22"/>
        </w:rPr>
        <w:t>the TRACED Act’s mandates and mission</w:t>
      </w:r>
      <w:r w:rsidR="00195B5D">
        <w:rPr>
          <w:szCs w:val="22"/>
        </w:rPr>
        <w:t>,</w:t>
      </w:r>
      <w:r>
        <w:rPr>
          <w:rStyle w:val="FootnoteReference"/>
          <w:szCs w:val="22"/>
        </w:rPr>
        <w:footnoteReference w:id="9"/>
      </w:r>
      <w:r w:rsidR="00195B5D">
        <w:rPr>
          <w:szCs w:val="22"/>
        </w:rPr>
        <w:t xml:space="preserve"> </w:t>
      </w:r>
      <w:r w:rsidR="0087768F">
        <w:rPr>
          <w:szCs w:val="22"/>
        </w:rPr>
        <w:t xml:space="preserve">review the FACA’s procedural requirements, </w:t>
      </w:r>
      <w:r w:rsidR="00195B5D">
        <w:rPr>
          <w:szCs w:val="22"/>
        </w:rPr>
        <w:t xml:space="preserve">and </w:t>
      </w:r>
      <w:r w:rsidR="0087768F">
        <w:rPr>
          <w:szCs w:val="22"/>
        </w:rPr>
        <w:t>receive briefing</w:t>
      </w:r>
      <w:r w:rsidR="00B62852">
        <w:rPr>
          <w:szCs w:val="22"/>
        </w:rPr>
        <w:t>s</w:t>
      </w:r>
      <w:r w:rsidR="0087768F">
        <w:rPr>
          <w:szCs w:val="22"/>
        </w:rPr>
        <w:t xml:space="preserve"> on relevant FCC programs and policies</w:t>
      </w:r>
      <w:r w:rsidR="00195B5D">
        <w:rPr>
          <w:szCs w:val="22"/>
        </w:rPr>
        <w:t>.</w:t>
      </w:r>
      <w:r>
        <w:rPr>
          <w:szCs w:val="22"/>
        </w:rPr>
        <w:t xml:space="preserve">  The agenda may be modified at the discretion of the HRPG Chair and </w:t>
      </w:r>
      <w:r>
        <w:rPr>
          <w:szCs w:val="24"/>
        </w:rPr>
        <w:t xml:space="preserve">its </w:t>
      </w:r>
      <w:r w:rsidRPr="00AF716B">
        <w:rPr>
          <w:szCs w:val="24"/>
        </w:rPr>
        <w:t>Designated Federal Officer.</w:t>
      </w:r>
    </w:p>
    <w:p w:rsidR="000D77AC" w:rsidRPr="00AF716B" w:rsidP="00D23304" w14:paraId="49C6D693" w14:textId="77777777">
      <w:pPr>
        <w:autoSpaceDE w:val="0"/>
        <w:autoSpaceDN w:val="0"/>
        <w:adjustRightInd w:val="0"/>
        <w:rPr>
          <w:szCs w:val="22"/>
        </w:rPr>
      </w:pPr>
    </w:p>
    <w:p w:rsidR="000D77AC" w:rsidP="004A4C6B" w14:paraId="6C22AE60" w14:textId="643F894B">
      <w:pPr>
        <w:widowControl/>
        <w:ind w:firstLine="720"/>
      </w:pPr>
      <w:r w:rsidRPr="1BB5675E">
        <w:t>To ensure accessibility for the meeting, o</w:t>
      </w:r>
      <w:r w:rsidRPr="004200D3">
        <w:t xml:space="preserve">pen captioning will be provided </w:t>
      </w:r>
      <w:r w:rsidR="0087768F">
        <w:t>in</w:t>
      </w:r>
      <w:r w:rsidRPr="004200D3">
        <w:t xml:space="preserve"> the live stream. </w:t>
      </w:r>
      <w:r w:rsidR="00D23304">
        <w:t xml:space="preserve"> </w:t>
      </w:r>
      <w:r w:rsidRPr="004200D3">
        <w:t>Other reasonable accommodations for pe</w:t>
      </w:r>
      <w:r>
        <w:t>rsons</w:t>
      </w:r>
      <w:r w:rsidRPr="004200D3">
        <w:t xml:space="preserve"> with disabilities </w:t>
      </w:r>
      <w:r>
        <w:t xml:space="preserve">can be made </w:t>
      </w:r>
      <w:r w:rsidRPr="004200D3">
        <w:t>available upon request.</w:t>
      </w:r>
      <w:r>
        <w:t xml:space="preserve"> </w:t>
      </w:r>
      <w:r w:rsidRPr="004200D3">
        <w:t xml:space="preserve"> To request an accommodation, or for materials in accessible formats for pe</w:t>
      </w:r>
      <w:r>
        <w:t>rsons</w:t>
      </w:r>
      <w:r w:rsidRPr="004200D3">
        <w:t xml:space="preserve"> with disabilities (</w:t>
      </w:r>
      <w:r>
        <w:t xml:space="preserve">e.g., </w:t>
      </w:r>
      <w:r w:rsidRPr="004200D3">
        <w:t>Braille, large print, electronic files, audio format), send an email to</w:t>
      </w:r>
      <w:r w:rsidR="00062395">
        <w:t xml:space="preserve"> </w:t>
      </w:r>
      <w:hyperlink r:id="rId7" w:history="1">
        <w:r w:rsidRPr="00376449">
          <w:rPr>
            <w:rStyle w:val="Hyperlink"/>
            <w:color w:val="2F5496"/>
            <w:bdr w:val="none" w:sz="0" w:space="0" w:color="auto" w:frame="1"/>
          </w:rPr>
          <w:t>fcc504@fcc.gov</w:t>
        </w:r>
      </w:hyperlink>
      <w:r w:rsidRPr="1BB5675E" w:rsidR="00062395">
        <w:rPr>
          <w:rStyle w:val="Emphasis"/>
          <w:i w:val="0"/>
          <w:iCs w:val="0"/>
          <w:bdr w:val="none" w:sz="0" w:space="0" w:color="auto" w:frame="1"/>
        </w:rPr>
        <w:t xml:space="preserve"> </w:t>
      </w:r>
      <w:r w:rsidRPr="004200D3">
        <w:t xml:space="preserve">or call the Consumer and Governmental Affairs Bureau at (202) 418-0530 (voice). </w:t>
      </w:r>
      <w:r>
        <w:t xml:space="preserve"> </w:t>
      </w:r>
      <w:r w:rsidRPr="004200D3">
        <w:t>Such requests should include a detailed description of the accommodation</w:t>
      </w:r>
      <w:r w:rsidRPr="004200D3" w:rsidR="26366FA8">
        <w:t>s</w:t>
      </w:r>
      <w:r w:rsidRPr="004200D3">
        <w:t xml:space="preserve"> needed.</w:t>
      </w:r>
      <w:r>
        <w:t xml:space="preserve"> </w:t>
      </w:r>
      <w:r w:rsidRPr="004200D3">
        <w:t xml:space="preserve"> In addition, </w:t>
      </w:r>
      <w:r>
        <w:t xml:space="preserve">requesters should </w:t>
      </w:r>
      <w:r w:rsidRPr="004200D3">
        <w:t xml:space="preserve">include </w:t>
      </w:r>
      <w:r>
        <w:t xml:space="preserve">their contact information should Commission staff need to reach them to </w:t>
      </w:r>
      <w:r w:rsidRPr="004200D3">
        <w:t>fulfill the request.</w:t>
      </w:r>
      <w:r>
        <w:t xml:space="preserve"> </w:t>
      </w:r>
      <w:r w:rsidRPr="004200D3">
        <w:t xml:space="preserve"> Please allow at least five days</w:t>
      </w:r>
      <w:r w:rsidR="00C638EB">
        <w:t>’</w:t>
      </w:r>
      <w:r w:rsidRPr="004200D3">
        <w:t xml:space="preserve"> advance notice; last-minute requests will be accepted but may not be possible to accommodate</w:t>
      </w:r>
      <w:r>
        <w:t>.</w:t>
      </w:r>
    </w:p>
    <w:p w:rsidR="000D77AC" w:rsidRPr="000121C3" w:rsidP="00D23304" w14:paraId="09888513" w14:textId="77777777"/>
    <w:p w:rsidR="00AF716B" w:rsidP="00D23304" w14:paraId="5565E877" w14:textId="77777777">
      <w:pPr>
        <w:ind w:firstLine="720"/>
        <w:rPr>
          <w:szCs w:val="22"/>
        </w:rPr>
      </w:pPr>
      <w:r w:rsidRPr="00AF716B">
        <w:rPr>
          <w:szCs w:val="22"/>
        </w:rPr>
        <w:t xml:space="preserve">Pursuant to the FACA, the Commission is responsible for oversight of the </w:t>
      </w:r>
      <w:r w:rsidR="00DD4AA6">
        <w:rPr>
          <w:szCs w:val="22"/>
        </w:rPr>
        <w:t>HRPG</w:t>
      </w:r>
      <w:r w:rsidR="006B611D">
        <w:rPr>
          <w:szCs w:val="22"/>
        </w:rPr>
        <w:t xml:space="preserve"> </w:t>
      </w:r>
      <w:r w:rsidRPr="00AF716B">
        <w:rPr>
          <w:szCs w:val="22"/>
        </w:rPr>
        <w:t xml:space="preserve">and </w:t>
      </w:r>
      <w:r w:rsidR="006B611D">
        <w:rPr>
          <w:szCs w:val="22"/>
        </w:rPr>
        <w:t xml:space="preserve">its </w:t>
      </w:r>
      <w:r w:rsidRPr="00AF716B">
        <w:rPr>
          <w:szCs w:val="22"/>
        </w:rPr>
        <w:t>working groups.</w:t>
      </w:r>
      <w:r>
        <w:rPr>
          <w:szCs w:val="22"/>
          <w:vertAlign w:val="superscript"/>
        </w:rPr>
        <w:footnoteReference w:id="10"/>
      </w:r>
      <w:r w:rsidRPr="00AF716B">
        <w:rPr>
          <w:szCs w:val="22"/>
        </w:rPr>
        <w:t xml:space="preserve">  As a result, FCC staff or Commissioners may participate in or attend meetings or other activities held by both the </w:t>
      </w:r>
      <w:r w:rsidR="00532630">
        <w:rPr>
          <w:szCs w:val="22"/>
        </w:rPr>
        <w:t>HRPG</w:t>
      </w:r>
      <w:r w:rsidRPr="00AF716B">
        <w:rPr>
          <w:szCs w:val="22"/>
        </w:rPr>
        <w:t xml:space="preserve"> and its working groups.  </w:t>
      </w:r>
      <w:r w:rsidR="00532630">
        <w:rPr>
          <w:szCs w:val="22"/>
        </w:rPr>
        <w:t>To facilitate these interactions</w:t>
      </w:r>
      <w:r w:rsidRPr="00AF716B">
        <w:rPr>
          <w:szCs w:val="22"/>
        </w:rPr>
        <w:t xml:space="preserve">, </w:t>
      </w:r>
      <w:r w:rsidR="00532630">
        <w:rPr>
          <w:szCs w:val="22"/>
        </w:rPr>
        <w:t>and in accordance with</w:t>
      </w:r>
      <w:r w:rsidRPr="00AF716B">
        <w:rPr>
          <w:szCs w:val="22"/>
        </w:rPr>
        <w:t xml:space="preserve"> section 1.1200(a) of the Commission’s rules, 47 CFR § 1.1200(a), presentations to the </w:t>
      </w:r>
      <w:r w:rsidR="00DD4AA6">
        <w:rPr>
          <w:szCs w:val="22"/>
        </w:rPr>
        <w:t>HRPG</w:t>
      </w:r>
      <w:r w:rsidR="00532630">
        <w:rPr>
          <w:szCs w:val="22"/>
        </w:rPr>
        <w:t>, its working groups, or HRPG-sponsored discussions (e.g., roundtables</w:t>
      </w:r>
      <w:r w:rsidR="006B611D">
        <w:rPr>
          <w:szCs w:val="22"/>
        </w:rPr>
        <w:t xml:space="preserve"> or workshops</w:t>
      </w:r>
      <w:r w:rsidR="00532630">
        <w:rPr>
          <w:szCs w:val="22"/>
        </w:rPr>
        <w:t>)</w:t>
      </w:r>
      <w:r w:rsidRPr="00AF716B">
        <w:rPr>
          <w:szCs w:val="22"/>
        </w:rPr>
        <w:t xml:space="preserve">, </w:t>
      </w:r>
      <w:r w:rsidR="00532630">
        <w:rPr>
          <w:szCs w:val="22"/>
        </w:rPr>
        <w:t>or to</w:t>
      </w:r>
      <w:r w:rsidRPr="00AF716B">
        <w:rPr>
          <w:szCs w:val="22"/>
        </w:rPr>
        <w:t xml:space="preserve"> FCC staff or Commissioners incidental to and in connection with such </w:t>
      </w:r>
      <w:r w:rsidR="00DD4AA6">
        <w:rPr>
          <w:szCs w:val="22"/>
        </w:rPr>
        <w:t xml:space="preserve">HRPG </w:t>
      </w:r>
      <w:r w:rsidRPr="00AF716B">
        <w:rPr>
          <w:szCs w:val="22"/>
        </w:rPr>
        <w:t xml:space="preserve">meetings or discussions, will be treated as exempt presentations for </w:t>
      </w:r>
      <w:r w:rsidRPr="00AF716B">
        <w:rPr>
          <w:i/>
          <w:szCs w:val="22"/>
        </w:rPr>
        <w:t>ex parte</w:t>
      </w:r>
      <w:r w:rsidRPr="00AF716B">
        <w:rPr>
          <w:szCs w:val="22"/>
        </w:rPr>
        <w:t xml:space="preserve"> purposes.  This exemption covers presentations from </w:t>
      </w:r>
      <w:r w:rsidR="00DD4AA6">
        <w:rPr>
          <w:szCs w:val="22"/>
        </w:rPr>
        <w:t xml:space="preserve">HRPG </w:t>
      </w:r>
      <w:r w:rsidRPr="00AF716B">
        <w:rPr>
          <w:szCs w:val="22"/>
        </w:rPr>
        <w:t xml:space="preserve">members to FCC staff and Commissioners in other settings only to the extent that the </w:t>
      </w:r>
      <w:r w:rsidR="00DD4AA6">
        <w:rPr>
          <w:szCs w:val="22"/>
        </w:rPr>
        <w:t xml:space="preserve">HRPG </w:t>
      </w:r>
      <w:r w:rsidRPr="00AF716B">
        <w:rPr>
          <w:szCs w:val="22"/>
        </w:rPr>
        <w:t xml:space="preserve">members are presenting the views of the </w:t>
      </w:r>
      <w:r w:rsidR="00DD4AA6">
        <w:rPr>
          <w:szCs w:val="22"/>
        </w:rPr>
        <w:t xml:space="preserve">HRPG </w:t>
      </w:r>
      <w:r w:rsidRPr="00AF716B">
        <w:rPr>
          <w:szCs w:val="22"/>
        </w:rPr>
        <w:t xml:space="preserve">or its working groups, as opposed to an individual member’s own views or that of a member’s organization.  We find that this modification of the </w:t>
      </w:r>
      <w:r w:rsidRPr="00AF716B">
        <w:rPr>
          <w:i/>
          <w:szCs w:val="22"/>
        </w:rPr>
        <w:t>ex parte</w:t>
      </w:r>
      <w:r w:rsidRPr="00AF716B">
        <w:rPr>
          <w:szCs w:val="22"/>
        </w:rPr>
        <w:t xml:space="preserve"> rules is in the public interest because it will allow the </w:t>
      </w:r>
      <w:r w:rsidR="00DD4AA6">
        <w:rPr>
          <w:szCs w:val="22"/>
        </w:rPr>
        <w:t xml:space="preserve">HRPG </w:t>
      </w:r>
      <w:r w:rsidRPr="00AF716B">
        <w:rPr>
          <w:szCs w:val="22"/>
        </w:rPr>
        <w:t>to develop and shape its advice and recommendations to the Commission more efficiently and effectively.</w:t>
      </w:r>
    </w:p>
    <w:p w:rsidR="000D77AC" w:rsidRPr="00AF716B" w:rsidP="00D23304" w14:paraId="419410C5" w14:textId="77777777">
      <w:pPr>
        <w:rPr>
          <w:szCs w:val="22"/>
        </w:rPr>
      </w:pPr>
    </w:p>
    <w:p w:rsidR="00AF716B" w:rsidRPr="00AF716B" w:rsidP="00D23304" w14:paraId="685432DA" w14:textId="77777777">
      <w:pPr>
        <w:ind w:firstLine="720"/>
        <w:rPr>
          <w:szCs w:val="22"/>
        </w:rPr>
      </w:pPr>
      <w:r w:rsidRPr="00AF716B">
        <w:rPr>
          <w:szCs w:val="22"/>
        </w:rPr>
        <w:t xml:space="preserve">We recognize that some issues may be addressed by the </w:t>
      </w:r>
      <w:r w:rsidR="00DD4AA6">
        <w:rPr>
          <w:szCs w:val="22"/>
        </w:rPr>
        <w:t xml:space="preserve">HRPG </w:t>
      </w:r>
      <w:r w:rsidRPr="00AF716B">
        <w:rPr>
          <w:szCs w:val="22"/>
        </w:rPr>
        <w:t xml:space="preserve">that are the subject of pending FCC proceedings.  The Commission will not rely in these proceedings on any information submitted to the </w:t>
      </w:r>
      <w:r w:rsidR="00DD4AA6">
        <w:rPr>
          <w:szCs w:val="22"/>
        </w:rPr>
        <w:t>HRPG</w:t>
      </w:r>
      <w:r w:rsidRPr="00AF716B">
        <w:rPr>
          <w:szCs w:val="22"/>
        </w:rPr>
        <w:t xml:space="preserve">, or to any of its working groups, or sponsored roundtables, or information conveyed by </w:t>
      </w:r>
      <w:r w:rsidR="00DD4AA6">
        <w:rPr>
          <w:szCs w:val="22"/>
        </w:rPr>
        <w:t xml:space="preserve">HRPG </w:t>
      </w:r>
      <w:r w:rsidRPr="00AF716B">
        <w:rPr>
          <w:szCs w:val="22"/>
        </w:rPr>
        <w:t xml:space="preserve">members (including members of any </w:t>
      </w:r>
      <w:r w:rsidR="006B611D">
        <w:rPr>
          <w:szCs w:val="22"/>
        </w:rPr>
        <w:t xml:space="preserve">HRPG </w:t>
      </w:r>
      <w:r w:rsidRPr="00AF716B">
        <w:rPr>
          <w:szCs w:val="22"/>
        </w:rPr>
        <w:t>working groups) to FCC staff or Commissioners unless that information is first placed in the record of the relevant proceeding.</w:t>
      </w:r>
    </w:p>
    <w:p w:rsidR="000D77AC" w:rsidP="00D23304" w14:paraId="012FB482" w14:textId="77777777">
      <w:pPr>
        <w:ind w:firstLine="720"/>
        <w:rPr>
          <w:szCs w:val="22"/>
        </w:rPr>
      </w:pPr>
    </w:p>
    <w:p w:rsidR="00AF716B" w:rsidP="00D23304" w14:paraId="1E2C9481" w14:textId="4D1906E4">
      <w:pPr>
        <w:ind w:firstLine="720"/>
      </w:pPr>
      <w:r>
        <w:t xml:space="preserve">More information about the </w:t>
      </w:r>
      <w:r w:rsidR="00DD4AA6">
        <w:t xml:space="preserve">HRPG </w:t>
      </w:r>
      <w:r>
        <w:t xml:space="preserve">is available </w:t>
      </w:r>
      <w:hyperlink r:id="rId8" w:history="1">
        <w:r w:rsidRPr="64FC8FF7" w:rsidR="00771EE2">
          <w:rPr>
            <w:rStyle w:val="Hyperlink"/>
          </w:rPr>
          <w:t>here</w:t>
        </w:r>
      </w:hyperlink>
      <w:r w:rsidR="00771EE2">
        <w:t xml:space="preserve">.  </w:t>
      </w:r>
      <w:r>
        <w:t xml:space="preserve">You may also contact </w:t>
      </w:r>
      <w:r w:rsidR="00DD4AA6">
        <w:t xml:space="preserve">Donna Cyrus, </w:t>
      </w:r>
      <w:r>
        <w:t xml:space="preserve">Designated Federal Officer of the </w:t>
      </w:r>
      <w:r w:rsidR="00DD4AA6">
        <w:t>HRPG</w:t>
      </w:r>
      <w:r>
        <w:t>, at (202) 418-</w:t>
      </w:r>
      <w:r w:rsidR="00DD4AA6">
        <w:t>7325</w:t>
      </w:r>
      <w:r>
        <w:t>, or</w:t>
      </w:r>
      <w:r w:rsidR="00DD4AA6">
        <w:t xml:space="preserve"> </w:t>
      </w:r>
      <w:hyperlink r:id="rId9" w:history="1">
        <w:r w:rsidRPr="64FC8FF7" w:rsidR="00DD4AA6">
          <w:rPr>
            <w:rStyle w:val="Hyperlink"/>
          </w:rPr>
          <w:t>Donna.Cyr</w:t>
        </w:r>
        <w:r w:rsidRPr="64FC8FF7" w:rsidR="00C9623A">
          <w:rPr>
            <w:rStyle w:val="Hyperlink"/>
          </w:rPr>
          <w:t>u</w:t>
        </w:r>
        <w:r w:rsidRPr="64FC8FF7" w:rsidR="00DD4AA6">
          <w:rPr>
            <w:rStyle w:val="Hyperlink"/>
          </w:rPr>
          <w:t>s@fcc.gov</w:t>
        </w:r>
      </w:hyperlink>
      <w:r w:rsidR="00DD4AA6">
        <w:t xml:space="preserve">; </w:t>
      </w:r>
      <w:r w:rsidR="40275C74">
        <w:t xml:space="preserve">or </w:t>
      </w:r>
      <w:r w:rsidR="00DD4AA6">
        <w:t xml:space="preserve">Aliza Katz, </w:t>
      </w:r>
      <w:r>
        <w:t>Deputy Designated Federal Officer, at (202) 418-</w:t>
      </w:r>
      <w:r w:rsidR="00DD4AA6">
        <w:t>1737</w:t>
      </w:r>
      <w:r>
        <w:t>, or</w:t>
      </w:r>
      <w:r w:rsidR="00DD4AA6">
        <w:t xml:space="preserve"> </w:t>
      </w:r>
      <w:hyperlink r:id="rId10" w:history="1">
        <w:r w:rsidRPr="64FC8FF7" w:rsidR="00DD4AA6">
          <w:rPr>
            <w:rStyle w:val="Hyperlink"/>
          </w:rPr>
          <w:t>Aliza.Katz@fcc.gov</w:t>
        </w:r>
      </w:hyperlink>
      <w:r w:rsidR="00DD4AA6">
        <w:t>.</w:t>
      </w:r>
    </w:p>
    <w:p w:rsidR="004D31E6" w:rsidP="00D23304" w14:paraId="2F49D1F6" w14:textId="77777777">
      <w:pPr>
        <w:ind w:firstLine="720"/>
        <w:rPr>
          <w:szCs w:val="22"/>
        </w:rPr>
      </w:pPr>
    </w:p>
    <w:p w:rsidR="004D31E6" w:rsidRPr="006265B4" w:rsidP="004D31E6" w14:paraId="3E089914" w14:textId="77777777">
      <w:pPr>
        <w:pStyle w:val="PlainText"/>
        <w:rPr>
          <w:rFonts w:ascii="Times New Roman" w:hAnsi="Times New Roman"/>
          <w:sz w:val="22"/>
          <w:szCs w:val="22"/>
        </w:rPr>
      </w:pPr>
    </w:p>
    <w:p w:rsidR="004D31E6" w:rsidRPr="0052229B" w:rsidP="004D31E6" w14:paraId="6AE57A21" w14:textId="77777777">
      <w:pPr>
        <w:jc w:val="center"/>
        <w:outlineLvl w:val="0"/>
        <w:rPr>
          <w:b/>
          <w:bCs/>
          <w:iCs/>
          <w:szCs w:val="22"/>
        </w:rPr>
      </w:pPr>
      <w:r w:rsidRPr="0052229B">
        <w:rPr>
          <w:b/>
          <w:bCs/>
          <w:iCs/>
          <w:szCs w:val="22"/>
        </w:rPr>
        <w:t>--FCC--</w:t>
      </w:r>
    </w:p>
    <w:p w:rsidR="004D31E6" w:rsidP="004D31E6" w14:paraId="008B2EB1" w14:textId="77777777">
      <w:pPr>
        <w:tabs>
          <w:tab w:val="center" w:pos="770"/>
        </w:tabs>
        <w:jc w:val="center"/>
        <w:rPr>
          <w:b/>
          <w:bCs/>
          <w:szCs w:val="22"/>
        </w:rPr>
      </w:pPr>
      <w:r>
        <w:br w:type="page"/>
      </w:r>
      <w:bookmarkStart w:id="3" w:name="Start"/>
      <w:bookmarkStart w:id="4" w:name="Complete"/>
      <w:bookmarkEnd w:id="3"/>
      <w:bookmarkEnd w:id="4"/>
      <w:r w:rsidRPr="007B7711" w:rsidR="007B7711">
        <w:rPr>
          <w:b/>
          <w:bCs/>
        </w:rPr>
        <w:t xml:space="preserve"> </w:t>
      </w:r>
      <w:r w:rsidRPr="007B7711" w:rsidR="003F2D60">
        <w:rPr>
          <w:b/>
          <w:bCs/>
        </w:rPr>
        <w:t>HRPG MEMBERSHIP</w:t>
      </w:r>
    </w:p>
    <w:p w:rsidR="00123DB0" w:rsidP="004D31E6" w14:paraId="768AE296" w14:textId="77777777">
      <w:pPr>
        <w:widowControl/>
        <w:rPr>
          <w:rFonts w:ascii="Calibri" w:hAnsi="Calibri" w:cs="Calibri"/>
          <w:sz w:val="24"/>
          <w:szCs w:val="24"/>
        </w:rPr>
      </w:pPr>
    </w:p>
    <w:p w:rsidR="00F32E13" w:rsidRPr="00D23304" w:rsidP="00835384" w14:paraId="49238DBA" w14:textId="77777777">
      <w:pPr>
        <w:pStyle w:val="PlainText"/>
        <w:spacing w:after="120"/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</w:pPr>
      <w:r w:rsidRPr="00D23304"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>C</w:t>
      </w:r>
      <w:r w:rsidRPr="00D23304"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>hair:</w:t>
      </w:r>
    </w:p>
    <w:p w:rsidR="00BF6A27" w:rsidRPr="00D23304" w:rsidP="00413C0D" w14:paraId="7400F9E6" w14:textId="2188583D">
      <w:pPr>
        <w:pStyle w:val="PlainText"/>
        <w:numPr>
          <w:ilvl w:val="0"/>
          <w:numId w:val="13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eastAsia="Times New Roman" w:hAnsi="Times New Roman"/>
          <w:snapToGrid w:val="0"/>
          <w:kern w:val="28"/>
          <w:sz w:val="22"/>
          <w:szCs w:val="22"/>
        </w:rPr>
        <w:t>Dave Summitt</w:t>
      </w:r>
      <w:r w:rsidRPr="00D23304" w:rsidR="00454C10">
        <w:rPr>
          <w:rFonts w:ascii="Times New Roman" w:eastAsia="Times New Roman" w:hAnsi="Times New Roman"/>
          <w:snapToGrid w:val="0"/>
          <w:kern w:val="28"/>
          <w:sz w:val="22"/>
          <w:szCs w:val="22"/>
        </w:rPr>
        <w:t xml:space="preserve">, </w:t>
      </w:r>
      <w:r w:rsidRPr="00D23304" w:rsidR="003C4C5F">
        <w:rPr>
          <w:rFonts w:ascii="Times New Roman" w:hAnsi="Times New Roman"/>
          <w:sz w:val="22"/>
          <w:szCs w:val="22"/>
        </w:rPr>
        <w:t>Chief Information Security Officer</w:t>
      </w:r>
      <w:r w:rsidRPr="00D23304" w:rsidR="004D31E6">
        <w:rPr>
          <w:rFonts w:ascii="Times New Roman" w:hAnsi="Times New Roman"/>
          <w:sz w:val="22"/>
          <w:szCs w:val="22"/>
        </w:rPr>
        <w:t xml:space="preserve">, </w:t>
      </w:r>
      <w:r w:rsidRPr="00D23304" w:rsidR="003C4C5F">
        <w:rPr>
          <w:rFonts w:ascii="Times New Roman" w:hAnsi="Times New Roman"/>
          <w:sz w:val="22"/>
          <w:szCs w:val="22"/>
        </w:rPr>
        <w:t>Moffi</w:t>
      </w:r>
      <w:r w:rsidR="0040749A">
        <w:rPr>
          <w:rFonts w:ascii="Times New Roman" w:hAnsi="Times New Roman"/>
          <w:sz w:val="22"/>
          <w:szCs w:val="22"/>
        </w:rPr>
        <w:t>t</w:t>
      </w:r>
      <w:r w:rsidRPr="00D23304" w:rsidR="003C4C5F">
        <w:rPr>
          <w:rFonts w:ascii="Times New Roman" w:hAnsi="Times New Roman"/>
          <w:sz w:val="22"/>
          <w:szCs w:val="22"/>
        </w:rPr>
        <w:t>t Cancer Center</w:t>
      </w:r>
    </w:p>
    <w:p w:rsidR="00BF6A27" w:rsidRPr="00D23304" w:rsidP="00835384" w14:paraId="647FEAE2" w14:textId="77777777">
      <w:pPr>
        <w:pStyle w:val="PlainText"/>
        <w:spacing w:after="120"/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</w:pPr>
      <w:r w:rsidRPr="00D23304"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>Vice</w:t>
      </w:r>
      <w:r w:rsidRPr="00D23304" w:rsidR="003317F4"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 xml:space="preserve"> Chair:</w:t>
      </w:r>
    </w:p>
    <w:p w:rsidR="0005332E" w:rsidRPr="0005332E" w:rsidP="00413C0D" w14:paraId="1A62C389" w14:textId="77777777">
      <w:pPr>
        <w:pStyle w:val="PlainText"/>
        <w:numPr>
          <w:ilvl w:val="0"/>
          <w:numId w:val="13"/>
        </w:numPr>
        <w:spacing w:after="120"/>
        <w:rPr>
          <w:rFonts w:ascii="Times New Roman" w:eastAsia="Times New Roman" w:hAnsi="Times New Roman"/>
          <w:snapToGrid w:val="0"/>
          <w:kern w:val="28"/>
          <w:sz w:val="22"/>
          <w:szCs w:val="22"/>
        </w:rPr>
      </w:pPr>
      <w:bookmarkStart w:id="5" w:name="_Hlk43893350"/>
      <w:r w:rsidRPr="00D23304">
        <w:rPr>
          <w:rFonts w:ascii="Times New Roman" w:eastAsia="Times New Roman" w:hAnsi="Times New Roman"/>
          <w:snapToGrid w:val="0"/>
          <w:kern w:val="28"/>
          <w:sz w:val="22"/>
          <w:szCs w:val="22"/>
        </w:rPr>
        <w:t>Patrick Hall</w:t>
      </w:r>
      <w:r w:rsidRPr="00D23304" w:rsidR="00D63631">
        <w:rPr>
          <w:rFonts w:ascii="Times New Roman" w:eastAsia="Times New Roman" w:hAnsi="Times New Roman"/>
          <w:snapToGrid w:val="0"/>
          <w:kern w:val="28"/>
          <w:sz w:val="22"/>
          <w:szCs w:val="22"/>
        </w:rPr>
        <w:t>e</w:t>
      </w:r>
      <w:r w:rsidRPr="00D23304">
        <w:rPr>
          <w:rFonts w:ascii="Times New Roman" w:eastAsia="Times New Roman" w:hAnsi="Times New Roman"/>
          <w:snapToGrid w:val="0"/>
          <w:kern w:val="28"/>
          <w:sz w:val="22"/>
          <w:szCs w:val="22"/>
        </w:rPr>
        <w:t>y</w:t>
      </w:r>
      <w:r w:rsidRPr="00D23304" w:rsidR="00D707B4">
        <w:rPr>
          <w:rFonts w:ascii="Times New Roman" w:eastAsia="Times New Roman" w:hAnsi="Times New Roman"/>
          <w:snapToGrid w:val="0"/>
          <w:kern w:val="28"/>
          <w:sz w:val="22"/>
          <w:szCs w:val="22"/>
        </w:rPr>
        <w:t>, Senior Vice President, Policy &amp; Advocacy</w:t>
      </w:r>
      <w:r w:rsidRPr="00D23304" w:rsidR="004D31E6">
        <w:rPr>
          <w:rFonts w:ascii="Times New Roman" w:eastAsia="Times New Roman" w:hAnsi="Times New Roman"/>
          <w:snapToGrid w:val="0"/>
          <w:kern w:val="28"/>
          <w:sz w:val="22"/>
          <w:szCs w:val="22"/>
        </w:rPr>
        <w:t xml:space="preserve">, </w:t>
      </w:r>
      <w:r w:rsidRPr="00D23304">
        <w:rPr>
          <w:rFonts w:ascii="Times New Roman" w:eastAsia="Times New Roman" w:hAnsi="Times New Roman"/>
          <w:snapToGrid w:val="0"/>
          <w:kern w:val="28"/>
          <w:sz w:val="22"/>
          <w:szCs w:val="22"/>
        </w:rPr>
        <w:t>US Telecom</w:t>
      </w:r>
      <w:r w:rsidRPr="00D23304" w:rsidR="00D707B4">
        <w:rPr>
          <w:rFonts w:ascii="Times New Roman" w:eastAsia="Times New Roman" w:hAnsi="Times New Roman"/>
          <w:snapToGrid w:val="0"/>
          <w:kern w:val="28"/>
          <w:sz w:val="22"/>
          <w:szCs w:val="22"/>
        </w:rPr>
        <w:t xml:space="preserve"> – The Broadband Association</w:t>
      </w:r>
    </w:p>
    <w:bookmarkEnd w:id="5"/>
    <w:p w:rsidR="00EB0607" w:rsidRPr="009A5E3F" w:rsidP="00835384" w14:paraId="59F413AB" w14:textId="46B1D408">
      <w:pPr>
        <w:pStyle w:val="PlainText"/>
        <w:spacing w:after="120"/>
        <w:rPr>
          <w:rFonts w:ascii="Times New Roman" w:hAnsi="Times New Roman"/>
          <w:b/>
          <w:bCs/>
          <w:sz w:val="22"/>
          <w:szCs w:val="22"/>
        </w:rPr>
      </w:pPr>
      <w:r w:rsidRPr="009A5E3F">
        <w:rPr>
          <w:rFonts w:ascii="Times New Roman" w:hAnsi="Times New Roman"/>
          <w:b/>
          <w:bCs/>
          <w:sz w:val="22"/>
          <w:szCs w:val="22"/>
        </w:rPr>
        <w:t>Voice Service Providers that Serve Hospitals</w:t>
      </w:r>
      <w:r w:rsidR="0011016E">
        <w:rPr>
          <w:rFonts w:ascii="Times New Roman" w:hAnsi="Times New Roman"/>
          <w:b/>
          <w:bCs/>
          <w:sz w:val="22"/>
          <w:szCs w:val="22"/>
        </w:rPr>
        <w:t>:</w:t>
      </w:r>
    </w:p>
    <w:p w:rsidR="0011016E" w:rsidRPr="00413C0D" w:rsidP="00835384" w14:paraId="79FA4972" w14:textId="3B7C6FD4">
      <w:pPr>
        <w:pStyle w:val="PlainText"/>
        <w:numPr>
          <w:ilvl w:val="0"/>
          <w:numId w:val="13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John Cunningham, Director of Fraud Management, </w:t>
      </w:r>
      <w:r w:rsidRPr="00D23304">
        <w:rPr>
          <w:rFonts w:ascii="Times New Roman" w:hAnsi="Times New Roman"/>
          <w:bCs/>
          <w:sz w:val="22"/>
          <w:szCs w:val="22"/>
        </w:rPr>
        <w:t>CenturyLink</w:t>
      </w:r>
    </w:p>
    <w:p w:rsidR="0011016E" w:rsidRPr="00413C0D" w:rsidP="00835384" w14:paraId="708A11DD" w14:textId="2FDADB61">
      <w:pPr>
        <w:pStyle w:val="PlainText"/>
        <w:numPr>
          <w:ilvl w:val="0"/>
          <w:numId w:val="13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Joseph </w:t>
      </w:r>
      <w:r w:rsidRPr="00D23304">
        <w:rPr>
          <w:rFonts w:ascii="Times New Roman" w:hAnsi="Times New Roman"/>
          <w:sz w:val="22"/>
          <w:szCs w:val="22"/>
        </w:rPr>
        <w:t>DeLotto</w:t>
      </w:r>
      <w:r w:rsidRPr="00D23304">
        <w:rPr>
          <w:rFonts w:ascii="Times New Roman" w:hAnsi="Times New Roman"/>
          <w:sz w:val="22"/>
          <w:szCs w:val="22"/>
        </w:rPr>
        <w:t>, VP of Voice and Unified Communications</w:t>
      </w:r>
      <w:r w:rsidR="00F6272D">
        <w:rPr>
          <w:rFonts w:ascii="Times New Roman" w:hAnsi="Times New Roman"/>
          <w:sz w:val="22"/>
          <w:szCs w:val="22"/>
        </w:rPr>
        <w:t xml:space="preserve"> Products</w:t>
      </w:r>
      <w:r w:rsidRPr="00D23304">
        <w:rPr>
          <w:rFonts w:ascii="Times New Roman" w:hAnsi="Times New Roman"/>
          <w:sz w:val="22"/>
          <w:szCs w:val="22"/>
        </w:rPr>
        <w:t>, Charter Communications</w:t>
      </w:r>
    </w:p>
    <w:p w:rsidR="00A52384" w:rsidRPr="00D23304" w:rsidP="00413C0D" w14:paraId="02C9C2B0" w14:textId="57FA1409">
      <w:pPr>
        <w:pStyle w:val="ListParagraph"/>
        <w:numPr>
          <w:ilvl w:val="0"/>
          <w:numId w:val="13"/>
        </w:numPr>
        <w:spacing w:after="120"/>
        <w:contextualSpacing w:val="0"/>
      </w:pPr>
      <w:r>
        <w:t>Linda Vandeloop, Assistant Vice President, Federal Regulatory</w:t>
      </w:r>
      <w:r w:rsidR="3432DC88">
        <w:t>,</w:t>
      </w:r>
      <w:r>
        <w:t xml:space="preserve"> AT&amp;T</w:t>
      </w:r>
    </w:p>
    <w:p w:rsidR="00EB0607" w:rsidP="00835384" w14:paraId="113E8925" w14:textId="2F201F6F">
      <w:pPr>
        <w:pStyle w:val="PlainText"/>
        <w:spacing w:after="120"/>
        <w:rPr>
          <w:rFonts w:ascii="Times New Roman" w:hAnsi="Times New Roman"/>
          <w:b/>
          <w:bCs/>
          <w:sz w:val="22"/>
          <w:szCs w:val="22"/>
        </w:rPr>
      </w:pPr>
      <w:r w:rsidRPr="009A5E3F">
        <w:rPr>
          <w:rFonts w:ascii="Times New Roman" w:hAnsi="Times New Roman"/>
          <w:b/>
          <w:bCs/>
          <w:sz w:val="22"/>
          <w:szCs w:val="22"/>
        </w:rPr>
        <w:t>Companies that Focus on Mitigating Unlawful Robocalls</w:t>
      </w:r>
      <w:r w:rsidR="0011016E">
        <w:rPr>
          <w:rFonts w:ascii="Times New Roman" w:hAnsi="Times New Roman"/>
          <w:b/>
          <w:bCs/>
          <w:sz w:val="22"/>
          <w:szCs w:val="22"/>
        </w:rPr>
        <w:t>:</w:t>
      </w:r>
    </w:p>
    <w:p w:rsidR="0011016E" w:rsidRPr="00413C0D" w:rsidP="00835384" w14:paraId="4CA4F39A" w14:textId="7A1ED706">
      <w:pPr>
        <w:pStyle w:val="PlainText"/>
        <w:numPr>
          <w:ilvl w:val="0"/>
          <w:numId w:val="13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Mark Collier, Chief Technology Officer, </w:t>
      </w:r>
      <w:r w:rsidRPr="00D23304">
        <w:rPr>
          <w:rFonts w:ascii="Times New Roman" w:hAnsi="Times New Roman"/>
          <w:sz w:val="22"/>
          <w:szCs w:val="22"/>
        </w:rPr>
        <w:t>SecureLogix</w:t>
      </w:r>
    </w:p>
    <w:p w:rsidR="0011016E" w:rsidRPr="00413C0D" w:rsidP="00835384" w14:paraId="110D3524" w14:textId="0C2C09A1">
      <w:pPr>
        <w:pStyle w:val="PlainText"/>
        <w:numPr>
          <w:ilvl w:val="0"/>
          <w:numId w:val="13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Aaron Foss, Founder and CEO, </w:t>
      </w:r>
      <w:r w:rsidRPr="00D23304">
        <w:rPr>
          <w:rFonts w:ascii="Times New Roman" w:hAnsi="Times New Roman"/>
          <w:sz w:val="22"/>
          <w:szCs w:val="22"/>
        </w:rPr>
        <w:t>Nomorobo</w:t>
      </w:r>
    </w:p>
    <w:p w:rsidR="006B611D" w:rsidP="00413C0D" w14:paraId="58B36B69" w14:textId="77777777">
      <w:pPr>
        <w:pStyle w:val="PlainText"/>
        <w:numPr>
          <w:ilvl w:val="0"/>
          <w:numId w:val="13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05332E">
        <w:rPr>
          <w:rFonts w:ascii="Times New Roman" w:eastAsia="Times New Roman" w:hAnsi="Times New Roman"/>
          <w:snapToGrid w:val="0"/>
          <w:kern w:val="28"/>
          <w:sz w:val="22"/>
          <w:szCs w:val="22"/>
        </w:rPr>
        <w:t xml:space="preserve"> </w:t>
      </w:r>
      <w:r w:rsidRPr="00D23304">
        <w:rPr>
          <w:rFonts w:ascii="Times New Roman" w:eastAsia="Times New Roman" w:hAnsi="Times New Roman"/>
          <w:snapToGrid w:val="0"/>
          <w:kern w:val="28"/>
          <w:sz w:val="22"/>
          <w:szCs w:val="22"/>
        </w:rPr>
        <w:t>Patrick Halley, Senior Vice President, Policy &amp; Advocacy, US Telecom – The Broadband Association</w:t>
      </w:r>
    </w:p>
    <w:p w:rsidR="00EB0607" w:rsidP="00835384" w14:paraId="762C70A2" w14:textId="7E62A7B5">
      <w:pPr>
        <w:pStyle w:val="PlainText"/>
        <w:spacing w:after="120"/>
        <w:rPr>
          <w:rFonts w:ascii="Times New Roman" w:hAnsi="Times New Roman"/>
          <w:sz w:val="22"/>
          <w:szCs w:val="22"/>
        </w:rPr>
      </w:pPr>
      <w:r w:rsidRPr="009A5E3F">
        <w:rPr>
          <w:rFonts w:ascii="Times New Roman" w:hAnsi="Times New Roman"/>
          <w:b/>
          <w:bCs/>
          <w:sz w:val="22"/>
          <w:szCs w:val="22"/>
        </w:rPr>
        <w:t>C</w:t>
      </w:r>
      <w:r w:rsidRPr="007B7711">
        <w:rPr>
          <w:rFonts w:ascii="Times New Roman" w:hAnsi="Times New Roman"/>
          <w:b/>
          <w:bCs/>
          <w:sz w:val="22"/>
          <w:szCs w:val="22"/>
        </w:rPr>
        <w:t xml:space="preserve">onsumer </w:t>
      </w:r>
      <w:r w:rsidRPr="009A5E3F">
        <w:rPr>
          <w:rFonts w:ascii="Times New Roman" w:hAnsi="Times New Roman"/>
          <w:b/>
          <w:bCs/>
          <w:sz w:val="22"/>
          <w:szCs w:val="22"/>
        </w:rPr>
        <w:t>A</w:t>
      </w:r>
      <w:r w:rsidRPr="007B7711">
        <w:rPr>
          <w:rFonts w:ascii="Times New Roman" w:hAnsi="Times New Roman"/>
          <w:b/>
          <w:bCs/>
          <w:sz w:val="22"/>
          <w:szCs w:val="22"/>
        </w:rPr>
        <w:t xml:space="preserve">dvocacy </w:t>
      </w:r>
      <w:r w:rsidRPr="009A5E3F">
        <w:rPr>
          <w:rFonts w:ascii="Times New Roman" w:hAnsi="Times New Roman"/>
          <w:b/>
          <w:bCs/>
          <w:sz w:val="22"/>
          <w:szCs w:val="22"/>
        </w:rPr>
        <w:t>Organizations</w:t>
      </w:r>
      <w:r w:rsidR="0011016E">
        <w:rPr>
          <w:rFonts w:ascii="Times New Roman" w:hAnsi="Times New Roman"/>
          <w:b/>
          <w:bCs/>
          <w:sz w:val="22"/>
          <w:szCs w:val="22"/>
        </w:rPr>
        <w:t>:</w:t>
      </w:r>
    </w:p>
    <w:p w:rsidR="0011016E" w:rsidRPr="00413C0D" w:rsidP="00835384" w14:paraId="4D827CBE" w14:textId="107A1020">
      <w:pPr>
        <w:pStyle w:val="PlainText"/>
        <w:numPr>
          <w:ilvl w:val="0"/>
          <w:numId w:val="14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John </w:t>
      </w:r>
      <w:r w:rsidRPr="00D23304">
        <w:rPr>
          <w:rFonts w:ascii="Times New Roman" w:hAnsi="Times New Roman"/>
          <w:sz w:val="22"/>
          <w:szCs w:val="22"/>
        </w:rPr>
        <w:t>Breyault</w:t>
      </w:r>
      <w:r w:rsidRPr="00D23304">
        <w:rPr>
          <w:rFonts w:ascii="Times New Roman" w:hAnsi="Times New Roman"/>
          <w:sz w:val="22"/>
          <w:szCs w:val="22"/>
        </w:rPr>
        <w:t>, Vice President, Public Policy, Telecommunications and Fraud, National Consumers League</w:t>
      </w:r>
    </w:p>
    <w:p w:rsidR="0011016E" w:rsidRPr="00413C0D" w:rsidP="00835384" w14:paraId="5078D4AA" w14:textId="35C95CAA">
      <w:pPr>
        <w:pStyle w:val="PlainText"/>
        <w:numPr>
          <w:ilvl w:val="0"/>
          <w:numId w:val="14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Dawit </w:t>
      </w:r>
      <w:r w:rsidRPr="00D23304">
        <w:rPr>
          <w:rFonts w:ascii="Times New Roman" w:hAnsi="Times New Roman"/>
          <w:sz w:val="22"/>
          <w:szCs w:val="22"/>
        </w:rPr>
        <w:t>Kahsai</w:t>
      </w:r>
      <w:r w:rsidRPr="00D23304">
        <w:rPr>
          <w:rFonts w:ascii="Times New Roman" w:hAnsi="Times New Roman"/>
          <w:sz w:val="22"/>
          <w:szCs w:val="22"/>
        </w:rPr>
        <w:t xml:space="preserve">, Senior Legislative Representative, </w:t>
      </w:r>
      <w:r w:rsidR="003F2D60">
        <w:rPr>
          <w:rFonts w:ascii="Times New Roman" w:hAnsi="Times New Roman"/>
          <w:sz w:val="22"/>
          <w:szCs w:val="22"/>
        </w:rPr>
        <w:t>AARP (formerly the “</w:t>
      </w:r>
      <w:r w:rsidRPr="00D23304">
        <w:rPr>
          <w:rFonts w:ascii="Times New Roman" w:hAnsi="Times New Roman"/>
          <w:sz w:val="22"/>
          <w:szCs w:val="22"/>
        </w:rPr>
        <w:t>A</w:t>
      </w:r>
      <w:r w:rsidR="003F2D60">
        <w:rPr>
          <w:rFonts w:ascii="Times New Roman" w:hAnsi="Times New Roman"/>
          <w:sz w:val="22"/>
          <w:szCs w:val="22"/>
        </w:rPr>
        <w:t>merican Association of Retired Persons”)</w:t>
      </w:r>
    </w:p>
    <w:p w:rsidR="00A52384" w:rsidRPr="00D23304" w:rsidP="00413C0D" w14:paraId="5CDA38C3" w14:textId="77777777">
      <w:pPr>
        <w:pStyle w:val="PlainText"/>
        <w:numPr>
          <w:ilvl w:val="0"/>
          <w:numId w:val="14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>Irene Leech, Vice-President, Consumer Federation of America</w:t>
      </w:r>
    </w:p>
    <w:p w:rsidR="00EB0607" w:rsidP="00835384" w14:paraId="3AC06908" w14:textId="29C8C869">
      <w:pPr>
        <w:pStyle w:val="PlainText"/>
        <w:spacing w:after="120"/>
        <w:rPr>
          <w:rFonts w:ascii="Times New Roman" w:hAnsi="Times New Roman"/>
          <w:sz w:val="22"/>
          <w:szCs w:val="22"/>
        </w:rPr>
      </w:pPr>
      <w:r w:rsidRPr="009A5E3F">
        <w:rPr>
          <w:rFonts w:ascii="Times New Roman" w:hAnsi="Times New Roman"/>
          <w:b/>
          <w:bCs/>
          <w:sz w:val="22"/>
          <w:szCs w:val="22"/>
        </w:rPr>
        <w:t>P</w:t>
      </w:r>
      <w:r w:rsidRPr="007B7711">
        <w:rPr>
          <w:rFonts w:ascii="Times New Roman" w:hAnsi="Times New Roman"/>
          <w:b/>
          <w:bCs/>
          <w:sz w:val="22"/>
          <w:szCs w:val="22"/>
        </w:rPr>
        <w:t>roviders of one-way voice over internet protocol services</w:t>
      </w:r>
      <w:r w:rsidR="0011016E">
        <w:rPr>
          <w:rFonts w:ascii="Times New Roman" w:hAnsi="Times New Roman"/>
          <w:b/>
          <w:bCs/>
          <w:sz w:val="22"/>
          <w:szCs w:val="22"/>
        </w:rPr>
        <w:t>:</w:t>
      </w:r>
      <w:r w:rsidRPr="007B7711">
        <w:rPr>
          <w:rFonts w:ascii="Times New Roman" w:hAnsi="Times New Roman"/>
          <w:sz w:val="22"/>
          <w:szCs w:val="22"/>
        </w:rPr>
        <w:t xml:space="preserve"> </w:t>
      </w:r>
    </w:p>
    <w:p w:rsidR="0011016E" w:rsidRPr="00413C0D" w:rsidP="00835384" w14:paraId="3745DFF2" w14:textId="08F4B2B6">
      <w:pPr>
        <w:pStyle w:val="PlainText"/>
        <w:numPr>
          <w:ilvl w:val="0"/>
          <w:numId w:val="15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>Gunnar Halley, Assistant General Counsel CELA-Privacy &amp; Regulatory Affairs, Microsoft Corporation</w:t>
      </w:r>
    </w:p>
    <w:p w:rsidR="0011016E" w:rsidRPr="00413C0D" w:rsidP="00835384" w14:paraId="212AB0AB" w14:textId="2E78B880">
      <w:pPr>
        <w:pStyle w:val="PlainText"/>
        <w:numPr>
          <w:ilvl w:val="0"/>
          <w:numId w:val="15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Rebekah Johnson, Founder &amp; CEO, </w:t>
      </w:r>
      <w:r w:rsidRPr="00D23304">
        <w:rPr>
          <w:rFonts w:ascii="Times New Roman" w:hAnsi="Times New Roman"/>
          <w:sz w:val="22"/>
          <w:szCs w:val="22"/>
        </w:rPr>
        <w:t>Numeracle</w:t>
      </w:r>
    </w:p>
    <w:p w:rsidR="00A52384" w:rsidRPr="00D23304" w:rsidP="00413C0D" w14:paraId="1C225C8B" w14:textId="77777777">
      <w:pPr>
        <w:pStyle w:val="PlainText"/>
        <w:numPr>
          <w:ilvl w:val="0"/>
          <w:numId w:val="15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>Chris Shipley, Attorney &amp; Policy Advisor, INCOMPAS</w:t>
      </w:r>
    </w:p>
    <w:p w:rsidR="00EB0607" w:rsidP="00835384" w14:paraId="6D44FDA0" w14:textId="16BD2F27">
      <w:pPr>
        <w:pStyle w:val="PlainText"/>
        <w:spacing w:after="120"/>
        <w:rPr>
          <w:rFonts w:ascii="Times New Roman" w:hAnsi="Times New Roman"/>
          <w:sz w:val="22"/>
          <w:szCs w:val="22"/>
        </w:rPr>
      </w:pPr>
      <w:r w:rsidRPr="007B7711">
        <w:rPr>
          <w:rFonts w:ascii="Times New Roman" w:hAnsi="Times New Roman"/>
          <w:b/>
          <w:bCs/>
          <w:sz w:val="22"/>
          <w:szCs w:val="22"/>
        </w:rPr>
        <w:t>Hospitals</w:t>
      </w:r>
      <w:r w:rsidR="0011016E">
        <w:rPr>
          <w:rFonts w:ascii="Times New Roman" w:hAnsi="Times New Roman"/>
          <w:b/>
          <w:bCs/>
          <w:sz w:val="22"/>
          <w:szCs w:val="22"/>
        </w:rPr>
        <w:t>:</w:t>
      </w:r>
      <w:r w:rsidRPr="007B7711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1016E" w:rsidRPr="00413C0D" w:rsidP="00835384" w14:paraId="0AB2E9C5" w14:textId="684ACBCE">
      <w:pPr>
        <w:pStyle w:val="ListParagraph"/>
        <w:numPr>
          <w:ilvl w:val="0"/>
          <w:numId w:val="16"/>
        </w:numPr>
        <w:spacing w:after="120"/>
        <w:rPr>
          <w:szCs w:val="22"/>
        </w:rPr>
      </w:pPr>
      <w:r w:rsidRPr="00D23304">
        <w:rPr>
          <w:szCs w:val="22"/>
        </w:rPr>
        <w:t xml:space="preserve">Richard </w:t>
      </w:r>
      <w:r w:rsidRPr="00D23304">
        <w:rPr>
          <w:szCs w:val="22"/>
        </w:rPr>
        <w:t>Lovich</w:t>
      </w:r>
      <w:r w:rsidRPr="00D23304">
        <w:rPr>
          <w:szCs w:val="22"/>
        </w:rPr>
        <w:t>, Managing Partner, Stephenson, Acquisto &amp; Colman, and National Counsel to the American Association of Healthcare Administrative Management (AAHAM)</w:t>
      </w:r>
    </w:p>
    <w:p w:rsidR="0005332E" w:rsidP="00F278B0" w14:paraId="7090DB0E" w14:textId="0CBEDF8B">
      <w:pPr>
        <w:pStyle w:val="PlainTex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John </w:t>
      </w:r>
      <w:r w:rsidRPr="00D23304">
        <w:rPr>
          <w:rFonts w:ascii="Times New Roman" w:hAnsi="Times New Roman"/>
          <w:sz w:val="22"/>
          <w:szCs w:val="22"/>
        </w:rPr>
        <w:t>Riggi</w:t>
      </w:r>
      <w:r w:rsidRPr="00D23304">
        <w:rPr>
          <w:rFonts w:ascii="Times New Roman" w:hAnsi="Times New Roman"/>
          <w:sz w:val="22"/>
          <w:szCs w:val="22"/>
        </w:rPr>
        <w:t>, Senior Advisor for Cybersecurity and Risk, American Hospital Association</w:t>
      </w:r>
    </w:p>
    <w:p w:rsidR="0011016E" w:rsidRPr="00F278B0" w:rsidP="00E61C8A" w14:paraId="11929B16" w14:textId="77777777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A52384" w:rsidRPr="00F278B0" w:rsidP="00F278B0" w14:paraId="0030A4C5" w14:textId="26F24AED">
      <w:pPr>
        <w:pStyle w:val="PlainText"/>
        <w:numPr>
          <w:ilvl w:val="0"/>
          <w:numId w:val="16"/>
        </w:numPr>
        <w:spacing w:after="120"/>
        <w:rPr>
          <w:rFonts w:ascii="Times New Roman" w:hAnsi="Times New Roman"/>
          <w:sz w:val="22"/>
          <w:szCs w:val="22"/>
        </w:rPr>
      </w:pPr>
      <w:r w:rsidRPr="00F278B0">
        <w:rPr>
          <w:rFonts w:ascii="Times New Roman" w:eastAsia="Times New Roman" w:hAnsi="Times New Roman"/>
          <w:snapToGrid w:val="0"/>
          <w:kern w:val="28"/>
          <w:sz w:val="22"/>
          <w:szCs w:val="22"/>
        </w:rPr>
        <w:t xml:space="preserve">Dave Summitt, </w:t>
      </w:r>
      <w:r w:rsidRPr="00F278B0">
        <w:rPr>
          <w:rFonts w:ascii="Times New Roman" w:hAnsi="Times New Roman"/>
          <w:sz w:val="22"/>
          <w:szCs w:val="22"/>
        </w:rPr>
        <w:t>Chief Information Security Officer, Moffit</w:t>
      </w:r>
      <w:r w:rsidRPr="00F278B0" w:rsidR="2565454E">
        <w:rPr>
          <w:rFonts w:ascii="Times New Roman" w:hAnsi="Times New Roman"/>
          <w:sz w:val="22"/>
          <w:szCs w:val="22"/>
        </w:rPr>
        <w:t>t</w:t>
      </w:r>
      <w:r w:rsidRPr="00F278B0">
        <w:rPr>
          <w:rFonts w:ascii="Times New Roman" w:hAnsi="Times New Roman"/>
          <w:sz w:val="22"/>
          <w:szCs w:val="22"/>
        </w:rPr>
        <w:t xml:space="preserve"> Cancer Center &amp; Research Institute</w:t>
      </w:r>
    </w:p>
    <w:p w:rsidR="00EB0607" w:rsidRPr="00EB0607" w:rsidP="00835384" w14:paraId="652DD6A2" w14:textId="72C697D3">
      <w:pPr>
        <w:pStyle w:val="PlainText"/>
        <w:spacing w:after="120"/>
        <w:rPr>
          <w:rFonts w:ascii="Times New Roman" w:hAnsi="Times New Roman"/>
          <w:sz w:val="22"/>
          <w:szCs w:val="22"/>
        </w:rPr>
      </w:pPr>
      <w:r w:rsidRPr="007B7711">
        <w:rPr>
          <w:rFonts w:ascii="Times New Roman" w:hAnsi="Times New Roman"/>
          <w:b/>
          <w:bCs/>
          <w:sz w:val="22"/>
          <w:szCs w:val="22"/>
        </w:rPr>
        <w:t xml:space="preserve">State </w:t>
      </w:r>
      <w:r w:rsidRPr="007B7711" w:rsidR="00A52384">
        <w:rPr>
          <w:rFonts w:ascii="Times New Roman" w:hAnsi="Times New Roman"/>
          <w:b/>
          <w:bCs/>
          <w:sz w:val="22"/>
          <w:szCs w:val="22"/>
        </w:rPr>
        <w:t>G</w:t>
      </w:r>
      <w:r w:rsidRPr="007B7711">
        <w:rPr>
          <w:rFonts w:ascii="Times New Roman" w:hAnsi="Times New Roman"/>
          <w:b/>
          <w:bCs/>
          <w:sz w:val="22"/>
          <w:szCs w:val="22"/>
        </w:rPr>
        <w:t xml:space="preserve">overnment </w:t>
      </w:r>
      <w:r w:rsidRPr="007B7711" w:rsidR="00A52384">
        <w:rPr>
          <w:rFonts w:ascii="Times New Roman" w:hAnsi="Times New Roman"/>
          <w:b/>
          <w:bCs/>
          <w:sz w:val="22"/>
          <w:szCs w:val="22"/>
        </w:rPr>
        <w:t>O</w:t>
      </w:r>
      <w:r w:rsidRPr="007B7711">
        <w:rPr>
          <w:rFonts w:ascii="Times New Roman" w:hAnsi="Times New Roman"/>
          <w:b/>
          <w:bCs/>
          <w:sz w:val="22"/>
          <w:szCs w:val="22"/>
        </w:rPr>
        <w:t xml:space="preserve">fficials </w:t>
      </w:r>
      <w:r w:rsidRPr="007B7711" w:rsidR="00A52384">
        <w:rPr>
          <w:rFonts w:ascii="Times New Roman" w:hAnsi="Times New Roman"/>
          <w:b/>
          <w:bCs/>
          <w:sz w:val="22"/>
          <w:szCs w:val="22"/>
        </w:rPr>
        <w:t>F</w:t>
      </w:r>
      <w:r w:rsidRPr="007B7711">
        <w:rPr>
          <w:rFonts w:ascii="Times New Roman" w:hAnsi="Times New Roman"/>
          <w:b/>
          <w:bCs/>
          <w:sz w:val="22"/>
          <w:szCs w:val="22"/>
        </w:rPr>
        <w:t xml:space="preserve">ocused on </w:t>
      </w:r>
      <w:r w:rsidRPr="007B7711" w:rsidR="00A52384">
        <w:rPr>
          <w:rFonts w:ascii="Times New Roman" w:hAnsi="Times New Roman"/>
          <w:b/>
          <w:bCs/>
          <w:sz w:val="22"/>
          <w:szCs w:val="22"/>
        </w:rPr>
        <w:t>C</w:t>
      </w:r>
      <w:r w:rsidRPr="009A5E3F">
        <w:rPr>
          <w:rFonts w:ascii="Times New Roman" w:hAnsi="Times New Roman"/>
          <w:b/>
          <w:bCs/>
          <w:sz w:val="22"/>
          <w:szCs w:val="22"/>
        </w:rPr>
        <w:t xml:space="preserve">ombating </w:t>
      </w:r>
      <w:r w:rsidRPr="007B7711" w:rsidR="00A52384">
        <w:rPr>
          <w:rFonts w:ascii="Times New Roman" w:hAnsi="Times New Roman"/>
          <w:b/>
          <w:bCs/>
          <w:sz w:val="22"/>
          <w:szCs w:val="22"/>
        </w:rPr>
        <w:t>U</w:t>
      </w:r>
      <w:r w:rsidRPr="007B7711">
        <w:rPr>
          <w:rFonts w:ascii="Times New Roman" w:hAnsi="Times New Roman"/>
          <w:b/>
          <w:bCs/>
          <w:sz w:val="22"/>
          <w:szCs w:val="22"/>
        </w:rPr>
        <w:t xml:space="preserve">nlawful </w:t>
      </w:r>
      <w:r w:rsidRPr="007B7711" w:rsidR="00A52384">
        <w:rPr>
          <w:rFonts w:ascii="Times New Roman" w:hAnsi="Times New Roman"/>
          <w:b/>
          <w:bCs/>
          <w:sz w:val="22"/>
          <w:szCs w:val="22"/>
        </w:rPr>
        <w:t>R</w:t>
      </w:r>
      <w:r w:rsidRPr="007B7711">
        <w:rPr>
          <w:rFonts w:ascii="Times New Roman" w:hAnsi="Times New Roman"/>
          <w:b/>
          <w:bCs/>
          <w:sz w:val="22"/>
          <w:szCs w:val="22"/>
        </w:rPr>
        <w:t>obocalls</w:t>
      </w:r>
      <w:r w:rsidR="0011016E">
        <w:rPr>
          <w:rFonts w:ascii="Times New Roman" w:hAnsi="Times New Roman"/>
          <w:b/>
          <w:bCs/>
          <w:sz w:val="22"/>
          <w:szCs w:val="22"/>
        </w:rPr>
        <w:t>:</w:t>
      </w:r>
    </w:p>
    <w:p w:rsidR="0011016E" w:rsidRPr="00413C0D" w:rsidP="00835384" w14:paraId="7C676DDE" w14:textId="18799EB7">
      <w:pPr>
        <w:pStyle w:val="PlainText"/>
        <w:numPr>
          <w:ilvl w:val="0"/>
          <w:numId w:val="17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>Creecy</w:t>
      </w:r>
      <w:r w:rsidRPr="00D23304">
        <w:rPr>
          <w:rFonts w:ascii="Times New Roman" w:hAnsi="Times New Roman"/>
          <w:sz w:val="22"/>
          <w:szCs w:val="22"/>
        </w:rPr>
        <w:t xml:space="preserve"> Johnson, Special Deputy Attorney General, North Carolina Attorney General’s Office</w:t>
      </w:r>
    </w:p>
    <w:p w:rsidR="00A52384" w:rsidP="0005332E" w14:paraId="6C95A9E6" w14:textId="26EED60F">
      <w:pPr>
        <w:pStyle w:val="PlainText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>David McCoy, Assistant Attorney General, Office of the Arkansas Attorney General</w:t>
      </w:r>
    </w:p>
    <w:p w:rsidR="0011016E" w:rsidRPr="00D23304" w:rsidP="00E61C8A" w14:paraId="3396D365" w14:textId="77777777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A52384" w:rsidRPr="00D23304" w:rsidP="0005332E" w14:paraId="44A3D5F0" w14:textId="77777777">
      <w:pPr>
        <w:pStyle w:val="PlainText"/>
        <w:numPr>
          <w:ilvl w:val="0"/>
          <w:numId w:val="17"/>
        </w:numPr>
        <w:spacing w:after="120"/>
        <w:rPr>
          <w:rFonts w:ascii="Times New Roman" w:hAnsi="Times New Roman"/>
          <w:sz w:val="22"/>
          <w:szCs w:val="22"/>
        </w:rPr>
      </w:pPr>
      <w:r w:rsidRPr="00D23304">
        <w:rPr>
          <w:rFonts w:ascii="Times New Roman" w:hAnsi="Times New Roman"/>
          <w:sz w:val="22"/>
          <w:szCs w:val="22"/>
        </w:rPr>
        <w:t xml:space="preserve">Wisam </w:t>
      </w:r>
      <w:r w:rsidRPr="00D23304">
        <w:rPr>
          <w:rFonts w:ascii="Times New Roman" w:hAnsi="Times New Roman"/>
          <w:sz w:val="22"/>
          <w:szCs w:val="22"/>
        </w:rPr>
        <w:t>Naoum</w:t>
      </w:r>
      <w:r w:rsidRPr="00D23304">
        <w:rPr>
          <w:rFonts w:ascii="Times New Roman" w:hAnsi="Times New Roman"/>
          <w:sz w:val="22"/>
          <w:szCs w:val="22"/>
        </w:rPr>
        <w:t>, Assistant Attorney General, Michigan Department of Attorney General</w:t>
      </w:r>
    </w:p>
    <w:p w:rsidR="00034ED3" w:rsidRPr="00D23304" w:rsidP="00835384" w14:paraId="5C533BEA" w14:textId="77777777">
      <w:pPr>
        <w:pStyle w:val="PlainText"/>
        <w:spacing w:after="120"/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</w:pPr>
      <w:r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>FCC Representative</w:t>
      </w:r>
      <w:r w:rsidRPr="00D23304"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>:</w:t>
      </w:r>
    </w:p>
    <w:p w:rsidR="00034ED3" w:rsidRPr="009E3924" w:rsidP="00413C0D" w14:paraId="002E7726" w14:textId="77777777">
      <w:pPr>
        <w:pStyle w:val="PlainText"/>
        <w:numPr>
          <w:ilvl w:val="0"/>
          <w:numId w:val="18"/>
        </w:numPr>
        <w:spacing w:after="120"/>
        <w:rPr>
          <w:rFonts w:ascii="Times New Roman" w:hAnsi="Times New Roman"/>
          <w:sz w:val="22"/>
          <w:szCs w:val="22"/>
        </w:rPr>
      </w:pPr>
      <w:r w:rsidRPr="00034ED3">
        <w:rPr>
          <w:rFonts w:ascii="Times New Roman" w:eastAsia="Times New Roman" w:hAnsi="Times New Roman"/>
          <w:snapToGrid w:val="0"/>
          <w:kern w:val="28"/>
          <w:sz w:val="22"/>
          <w:szCs w:val="22"/>
        </w:rPr>
        <w:t>Commissioner Brendan C</w:t>
      </w:r>
      <w:r w:rsidRPr="009E3924">
        <w:rPr>
          <w:rFonts w:ascii="Times New Roman" w:eastAsia="Times New Roman" w:hAnsi="Times New Roman"/>
          <w:snapToGrid w:val="0"/>
          <w:kern w:val="28"/>
          <w:sz w:val="22"/>
          <w:szCs w:val="22"/>
        </w:rPr>
        <w:t>arr</w:t>
      </w:r>
    </w:p>
    <w:p w:rsidR="00034ED3" w:rsidRPr="00D23304" w:rsidP="00835384" w14:paraId="119D98F1" w14:textId="77777777">
      <w:pPr>
        <w:pStyle w:val="PlainText"/>
        <w:spacing w:after="120"/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</w:pPr>
      <w:r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>FTC Representative</w:t>
      </w:r>
      <w:r w:rsidRPr="00D23304">
        <w:rPr>
          <w:rFonts w:ascii="Times New Roman" w:eastAsia="Times New Roman" w:hAnsi="Times New Roman"/>
          <w:b/>
          <w:snapToGrid w:val="0"/>
          <w:kern w:val="28"/>
          <w:sz w:val="22"/>
          <w:szCs w:val="22"/>
        </w:rPr>
        <w:t>:</w:t>
      </w:r>
    </w:p>
    <w:p w:rsidR="00034ED3" w:rsidRPr="00034ED3" w:rsidP="00835384" w14:paraId="66010880" w14:textId="77777777">
      <w:pPr>
        <w:pStyle w:val="PlainText"/>
        <w:numPr>
          <w:ilvl w:val="0"/>
          <w:numId w:val="19"/>
        </w:numPr>
        <w:spacing w:after="120"/>
        <w:rPr>
          <w:rFonts w:ascii="Times New Roman" w:eastAsia="Times New Roman" w:hAnsi="Times New Roman"/>
          <w:snapToGrid w:val="0"/>
          <w:kern w:val="28"/>
          <w:sz w:val="22"/>
          <w:szCs w:val="22"/>
        </w:rPr>
      </w:pPr>
      <w:r w:rsidRPr="00034ED3">
        <w:rPr>
          <w:rFonts w:ascii="Times New Roman" w:eastAsia="Times New Roman" w:hAnsi="Times New Roman"/>
          <w:snapToGrid w:val="0"/>
          <w:kern w:val="28"/>
          <w:sz w:val="22"/>
          <w:szCs w:val="22"/>
        </w:rPr>
        <w:t>Commissioner Noah Phillips</w:t>
      </w:r>
    </w:p>
    <w:p w:rsidR="00034ED3" w:rsidRPr="00D23304" w:rsidP="006265B4" w14:paraId="50B0127D" w14:textId="77777777">
      <w:pPr>
        <w:pStyle w:val="PlainText"/>
        <w:rPr>
          <w:rFonts w:ascii="Times New Roman" w:hAnsi="Times New Roman"/>
          <w:sz w:val="22"/>
          <w:szCs w:val="22"/>
        </w:rPr>
      </w:pPr>
    </w:p>
    <w:p w:rsidR="005A11DF" w:rsidRPr="00D23304" w:rsidP="005A11DF" w14:paraId="6A2D37D1" w14:textId="77777777">
      <w:pPr>
        <w:tabs>
          <w:tab w:val="center" w:pos="770"/>
        </w:tabs>
        <w:jc w:val="center"/>
        <w:rPr>
          <w:szCs w:val="22"/>
        </w:rPr>
      </w:pPr>
      <w:bookmarkStart w:id="6" w:name="_Hlk43898353"/>
      <w:r w:rsidRPr="00D23304">
        <w:rPr>
          <w:szCs w:val="22"/>
        </w:rPr>
        <w:t>Donna Cyrus, Designated Federal Officer</w:t>
      </w:r>
    </w:p>
    <w:p w:rsidR="005A11DF" w:rsidRPr="00D23304" w:rsidP="005A11DF" w14:paraId="63C3482E" w14:textId="77777777">
      <w:pPr>
        <w:tabs>
          <w:tab w:val="center" w:pos="770"/>
        </w:tabs>
        <w:jc w:val="center"/>
        <w:rPr>
          <w:szCs w:val="22"/>
        </w:rPr>
      </w:pPr>
      <w:r w:rsidRPr="00D23304">
        <w:rPr>
          <w:szCs w:val="22"/>
        </w:rPr>
        <w:t>Aliza Katz, Deputy Designated Federal Officer</w:t>
      </w:r>
    </w:p>
    <w:bookmarkEnd w:id="6"/>
    <w:p w:rsidR="00123DB0" w:rsidRPr="00D23304" w:rsidP="00D23304" w14:paraId="55B50532" w14:textId="77777777">
      <w:pPr>
        <w:jc w:val="center"/>
        <w:outlineLvl w:val="0"/>
        <w:rPr>
          <w:b/>
          <w:bCs/>
          <w:iCs/>
          <w:szCs w:val="22"/>
        </w:rPr>
      </w:pPr>
    </w:p>
    <w:sectPr w:rsidSect="00DF0810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B5AF7A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BDB37ED" w14:textId="77777777">
    <w:pPr>
      <w:pStyle w:val="Footer"/>
    </w:pPr>
  </w:p>
  <w:p w:rsidR="003660ED" w14:paraId="33FD67C6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7EE77A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266E1">
      <w:rPr>
        <w:noProof/>
      </w:rPr>
      <w:t>2</w:t>
    </w:r>
    <w:r>
      <w:fldChar w:fldCharType="end"/>
    </w:r>
  </w:p>
  <w:p w:rsidR="003660ED" w:rsidP="00C57E88" w14:paraId="6271806F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36B6CF34" w14:textId="5A202B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97335" w14:paraId="0C3A33F7" w14:textId="77777777">
      <w:r>
        <w:separator/>
      </w:r>
    </w:p>
  </w:footnote>
  <w:footnote w:type="continuationSeparator" w:id="1">
    <w:p w:rsidR="00097335" w:rsidP="00C721AC" w14:paraId="796862CA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97335" w:rsidRPr="00574A59" w:rsidP="00574A59" w14:paraId="64603228" w14:textId="77777777">
      <w:pPr>
        <w:pStyle w:val="Footer"/>
      </w:pPr>
    </w:p>
  </w:footnote>
  <w:footnote w:id="3">
    <w:p w:rsidR="00E249B1" w:rsidP="00141565" w14:paraId="1880F025" w14:textId="77777777">
      <w:pPr>
        <w:pStyle w:val="FootnoteText"/>
      </w:pPr>
      <w:r>
        <w:rPr>
          <w:rStyle w:val="FootnoteReference"/>
        </w:rPr>
        <w:footnoteRef/>
      </w:r>
      <w:r>
        <w:t xml:space="preserve"> Federal Advisory Committee Act, 5 U.S.C. App. 2 (FACA).</w:t>
      </w:r>
    </w:p>
  </w:footnote>
  <w:footnote w:id="4">
    <w:p w:rsidR="00A1524E" w:rsidP="00141565" w14:paraId="69829DAF" w14:textId="073566BE">
      <w:pPr>
        <w:pStyle w:val="FootnoteText"/>
      </w:pPr>
      <w:r>
        <w:rPr>
          <w:rStyle w:val="FootnoteReference"/>
        </w:rPr>
        <w:footnoteRef/>
      </w:r>
      <w:r>
        <w:t xml:space="preserve"> Pub. L., 116-105, 133 Stat 3274.</w:t>
      </w:r>
    </w:p>
  </w:footnote>
  <w:footnote w:id="5">
    <w:p w:rsidR="00A1524E" w:rsidRPr="00CA4234" w:rsidP="00835384" w14:paraId="5CF0DB60" w14:textId="76182216">
      <w:pPr>
        <w:pStyle w:val="FootnoteText"/>
        <w:rPr>
          <w:i/>
        </w:rPr>
      </w:pPr>
      <w:r w:rsidRPr="00CA4234">
        <w:rPr>
          <w:rStyle w:val="FootnoteReference"/>
        </w:rPr>
        <w:footnoteRef/>
      </w:r>
      <w:r w:rsidRPr="00CA4234">
        <w:t xml:space="preserve"> </w:t>
      </w:r>
      <w:r w:rsidRPr="00CA4234">
        <w:rPr>
          <w:i/>
        </w:rPr>
        <w:t>See</w:t>
      </w:r>
      <w:r w:rsidRPr="00CA4234">
        <w:t xml:space="preserve"> Federal Communications Commission, Federal Advisory </w:t>
      </w:r>
      <w:r w:rsidRPr="00C27B4B">
        <w:t>Committee Act; 85 Fed. Reg. 37452</w:t>
      </w:r>
      <w:r w:rsidRPr="008F1DA5">
        <w:t xml:space="preserve"> (</w:t>
      </w:r>
      <w:r>
        <w:t>Jun</w:t>
      </w:r>
      <w:r w:rsidR="00835384">
        <w:t>.</w:t>
      </w:r>
      <w:r>
        <w:t xml:space="preserve"> 22, 2</w:t>
      </w:r>
      <w:r w:rsidRPr="008F1DA5">
        <w:t>020).</w:t>
      </w:r>
    </w:p>
  </w:footnote>
  <w:footnote w:id="6">
    <w:p w:rsidR="009E3924" w:rsidP="00141565" w14:paraId="45E434CD" w14:textId="6A7A97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64A">
        <w:t xml:space="preserve">The public may also follow </w:t>
      </w:r>
      <w:r w:rsidR="00EF31EE">
        <w:t xml:space="preserve">summaries of </w:t>
      </w:r>
      <w:r w:rsidRPr="0002664A">
        <w:t>the meeting on Twitter</w:t>
      </w:r>
      <w:r w:rsidR="00E61C8A">
        <w:t>,</w:t>
      </w:r>
      <w:r w:rsidRPr="0002664A">
        <w:t xml:space="preserve"> @</w:t>
      </w:r>
      <w:r w:rsidRPr="0002664A">
        <w:t>fcc</w:t>
      </w:r>
      <w:r w:rsidR="00E61C8A">
        <w:t>,</w:t>
      </w:r>
      <w:r w:rsidRPr="0002664A">
        <w:t xml:space="preserve"> or via the Commission’s Facebook page at </w:t>
      </w:r>
      <w:hyperlink r:id="rId1" w:history="1">
        <w:r w:rsidRPr="0002664A">
          <w:rPr>
            <w:rStyle w:val="Hyperlink"/>
          </w:rPr>
          <w:t>www.facebook.com/fcc</w:t>
        </w:r>
      </w:hyperlink>
      <w:r w:rsidRPr="0002664A">
        <w:t>.</w:t>
      </w:r>
    </w:p>
  </w:footnote>
  <w:footnote w:id="7">
    <w:p w:rsidR="00413C0D" w:rsidRPr="00B32D85" w:rsidP="00141565" w14:paraId="77B60F62" w14:textId="12D14D7C">
      <w:pPr>
        <w:pStyle w:val="FootnoteText"/>
      </w:pPr>
      <w:r w:rsidRPr="00072B4A">
        <w:rPr>
          <w:rStyle w:val="FootnoteReference"/>
        </w:rPr>
        <w:footnoteRef/>
      </w:r>
      <w:r w:rsidRPr="00B32D85">
        <w:t xml:space="preserve"> </w:t>
      </w:r>
      <w:bookmarkStart w:id="0" w:name="_Hlk44587438"/>
      <w:r w:rsidRPr="00835384">
        <w:t>TRACED Act § 14(c).</w:t>
      </w:r>
      <w:bookmarkEnd w:id="0"/>
    </w:p>
  </w:footnote>
  <w:footnote w:id="8">
    <w:p w:rsidR="009E3924" w:rsidP="00062395" w14:paraId="5ECA65E7" w14:textId="333461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44587361"/>
      <w:bookmarkStart w:id="2" w:name="_Hlk43984196"/>
      <w:r w:rsidRPr="0015701D" w:rsidR="00034ED3">
        <w:t>TRACED A</w:t>
      </w:r>
      <w:r w:rsidR="00236376">
        <w:t>ct</w:t>
      </w:r>
      <w:r w:rsidRPr="00034ED3" w:rsidR="00034ED3">
        <w:t xml:space="preserve"> §</w:t>
      </w:r>
      <w:r w:rsidR="0013665A">
        <w:t xml:space="preserve"> </w:t>
      </w:r>
      <w:r w:rsidRPr="00034ED3" w:rsidR="00034ED3">
        <w:t>14(b).</w:t>
      </w:r>
      <w:bookmarkEnd w:id="1"/>
    </w:p>
    <w:bookmarkEnd w:id="2"/>
  </w:footnote>
  <w:footnote w:id="9">
    <w:p w:rsidR="0002664A" w:rsidP="00062395" w14:paraId="15B44010" w14:textId="7D8C6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664A">
        <w:t>TRACED Act</w:t>
      </w:r>
      <w:r w:rsidR="00835384">
        <w:t xml:space="preserve"> </w:t>
      </w:r>
      <w:r w:rsidR="00034ED3">
        <w:t>§</w:t>
      </w:r>
      <w:r w:rsidR="00835384">
        <w:t xml:space="preserve"> </w:t>
      </w:r>
      <w:r w:rsidR="00034ED3">
        <w:t>14(c).</w:t>
      </w:r>
    </w:p>
  </w:footnote>
  <w:footnote w:id="10">
    <w:p w:rsidR="00AF716B" w:rsidP="00062395" w14:paraId="3F0A63E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>
        <w:rPr>
          <w:rFonts w:cs="TimesNewRoman"/>
          <w:snapToGrid w:val="0"/>
          <w:color w:val="010101"/>
        </w:rPr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E6F4AAA" w14:textId="1BF38A82">
    <w:pPr>
      <w:pStyle w:val="Header"/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6350" t="4445" r="0" b="3175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3425067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0B7546D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2D2B708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3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815817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 w:rsidR="64FC8FF7">
      <w:t>PUBLIC NOTICE</w:t>
    </w:r>
  </w:p>
  <w:p w:rsidR="00D47505" w:rsidP="00B338A9" w14:paraId="3E905644" w14:textId="15235C2E">
    <w:pPr>
      <w:pStyle w:val="Header"/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0160" t="8890" r="27940" b="2921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3175" t="635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7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7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5D56766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590941A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7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7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5327B320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53987"/>
    <w:multiLevelType w:val="hybridMultilevel"/>
    <w:tmpl w:val="F0C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1D88"/>
    <w:multiLevelType w:val="hybridMultilevel"/>
    <w:tmpl w:val="3606D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90940BE"/>
    <w:multiLevelType w:val="hybridMultilevel"/>
    <w:tmpl w:val="170C7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470"/>
    <w:multiLevelType w:val="hybridMultilevel"/>
    <w:tmpl w:val="CF9664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C1657B"/>
    <w:multiLevelType w:val="hybridMultilevel"/>
    <w:tmpl w:val="C0202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693"/>
    <w:multiLevelType w:val="hybridMultilevel"/>
    <w:tmpl w:val="8A46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66D63"/>
    <w:multiLevelType w:val="hybridMultilevel"/>
    <w:tmpl w:val="6A4C64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353615DB"/>
    <w:multiLevelType w:val="hybridMultilevel"/>
    <w:tmpl w:val="516AA1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36632"/>
    <w:multiLevelType w:val="hybridMultilevel"/>
    <w:tmpl w:val="BDAE3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6925"/>
    <w:multiLevelType w:val="hybridMultilevel"/>
    <w:tmpl w:val="F0C41B46"/>
    <w:lvl w:ilvl="0">
      <w:start w:val="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701C3"/>
    <w:multiLevelType w:val="hybridMultilevel"/>
    <w:tmpl w:val="AB3214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9E055E"/>
    <w:multiLevelType w:val="hybridMultilevel"/>
    <w:tmpl w:val="15780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63074571"/>
    <w:multiLevelType w:val="hybridMultilevel"/>
    <w:tmpl w:val="B80AF9CC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65EA0"/>
    <w:multiLevelType w:val="hybridMultilevel"/>
    <w:tmpl w:val="DE60C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6"/>
  </w:num>
  <w:num w:numId="5">
    <w:abstractNumId w:val="9"/>
  </w:num>
  <w:num w:numId="6">
    <w:abstractNumId w:val="2"/>
  </w:num>
  <w:num w:numId="7">
    <w:abstractNumId w:val="17"/>
  </w:num>
  <w:num w:numId="8">
    <w:abstractNumId w:val="4"/>
  </w:num>
  <w:num w:numId="9">
    <w:abstractNumId w:val="19"/>
  </w:num>
  <w:num w:numId="10">
    <w:abstractNumId w:val="7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15"/>
  </w:num>
  <w:num w:numId="16">
    <w:abstractNumId w:val="20"/>
  </w:num>
  <w:num w:numId="17">
    <w:abstractNumId w:val="1"/>
  </w:num>
  <w:num w:numId="18">
    <w:abstractNumId w:val="6"/>
  </w:num>
  <w:num w:numId="19">
    <w:abstractNumId w:val="5"/>
  </w:num>
  <w:num w:numId="20">
    <w:abstractNumId w:val="13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32"/>
    <w:rsid w:val="00001EC0"/>
    <w:rsid w:val="000025BD"/>
    <w:rsid w:val="00003F1C"/>
    <w:rsid w:val="00010198"/>
    <w:rsid w:val="00010645"/>
    <w:rsid w:val="000121C3"/>
    <w:rsid w:val="00015357"/>
    <w:rsid w:val="00021C2F"/>
    <w:rsid w:val="0002664A"/>
    <w:rsid w:val="00027A4F"/>
    <w:rsid w:val="00032B32"/>
    <w:rsid w:val="0003319B"/>
    <w:rsid w:val="00033666"/>
    <w:rsid w:val="00034ED3"/>
    <w:rsid w:val="00036039"/>
    <w:rsid w:val="00037F90"/>
    <w:rsid w:val="00040A65"/>
    <w:rsid w:val="000458EE"/>
    <w:rsid w:val="0004751C"/>
    <w:rsid w:val="0005332E"/>
    <w:rsid w:val="00056880"/>
    <w:rsid w:val="00062395"/>
    <w:rsid w:val="00066FA4"/>
    <w:rsid w:val="00073B79"/>
    <w:rsid w:val="00076237"/>
    <w:rsid w:val="000762E5"/>
    <w:rsid w:val="0008535F"/>
    <w:rsid w:val="000875BF"/>
    <w:rsid w:val="00090445"/>
    <w:rsid w:val="00091015"/>
    <w:rsid w:val="0009404C"/>
    <w:rsid w:val="00096D8C"/>
    <w:rsid w:val="00097335"/>
    <w:rsid w:val="000B55E6"/>
    <w:rsid w:val="000B5731"/>
    <w:rsid w:val="000C0B65"/>
    <w:rsid w:val="000C1A9B"/>
    <w:rsid w:val="000D6A3E"/>
    <w:rsid w:val="000D77AC"/>
    <w:rsid w:val="000E05FE"/>
    <w:rsid w:val="000E3D42"/>
    <w:rsid w:val="00102FA7"/>
    <w:rsid w:val="0011016E"/>
    <w:rsid w:val="00112200"/>
    <w:rsid w:val="00115A45"/>
    <w:rsid w:val="00122BD5"/>
    <w:rsid w:val="00123DB0"/>
    <w:rsid w:val="00130FAE"/>
    <w:rsid w:val="00131D58"/>
    <w:rsid w:val="00133F79"/>
    <w:rsid w:val="0013665A"/>
    <w:rsid w:val="00141565"/>
    <w:rsid w:val="00141C78"/>
    <w:rsid w:val="0015701D"/>
    <w:rsid w:val="00165EE0"/>
    <w:rsid w:val="00184847"/>
    <w:rsid w:val="00186626"/>
    <w:rsid w:val="00186C34"/>
    <w:rsid w:val="0019035D"/>
    <w:rsid w:val="00190C99"/>
    <w:rsid w:val="00191494"/>
    <w:rsid w:val="00194A66"/>
    <w:rsid w:val="00195B5D"/>
    <w:rsid w:val="001A0253"/>
    <w:rsid w:val="001B284C"/>
    <w:rsid w:val="001B6931"/>
    <w:rsid w:val="001D42DF"/>
    <w:rsid w:val="001D6BCF"/>
    <w:rsid w:val="001D7C99"/>
    <w:rsid w:val="001E01CA"/>
    <w:rsid w:val="001F0028"/>
    <w:rsid w:val="001F289F"/>
    <w:rsid w:val="001F31FE"/>
    <w:rsid w:val="0020613C"/>
    <w:rsid w:val="00206B22"/>
    <w:rsid w:val="00206CA3"/>
    <w:rsid w:val="002137D7"/>
    <w:rsid w:val="00220D7C"/>
    <w:rsid w:val="002237A9"/>
    <w:rsid w:val="00234F08"/>
    <w:rsid w:val="0023534F"/>
    <w:rsid w:val="00236376"/>
    <w:rsid w:val="002369E2"/>
    <w:rsid w:val="00237921"/>
    <w:rsid w:val="002410CC"/>
    <w:rsid w:val="00241671"/>
    <w:rsid w:val="002505E8"/>
    <w:rsid w:val="00253A05"/>
    <w:rsid w:val="00254C6E"/>
    <w:rsid w:val="00255299"/>
    <w:rsid w:val="002562B3"/>
    <w:rsid w:val="00256A68"/>
    <w:rsid w:val="002573A8"/>
    <w:rsid w:val="00264D50"/>
    <w:rsid w:val="00264F44"/>
    <w:rsid w:val="0026649D"/>
    <w:rsid w:val="00272E3E"/>
    <w:rsid w:val="00273420"/>
    <w:rsid w:val="00275958"/>
    <w:rsid w:val="00275CF5"/>
    <w:rsid w:val="00281876"/>
    <w:rsid w:val="0028301F"/>
    <w:rsid w:val="00285017"/>
    <w:rsid w:val="00287C91"/>
    <w:rsid w:val="0029465D"/>
    <w:rsid w:val="002A2D2E"/>
    <w:rsid w:val="002A4213"/>
    <w:rsid w:val="002A5C96"/>
    <w:rsid w:val="002B42ED"/>
    <w:rsid w:val="002C00E8"/>
    <w:rsid w:val="002C2167"/>
    <w:rsid w:val="002E3F23"/>
    <w:rsid w:val="002F26D9"/>
    <w:rsid w:val="00301F8F"/>
    <w:rsid w:val="00310F0A"/>
    <w:rsid w:val="003112FB"/>
    <w:rsid w:val="00313632"/>
    <w:rsid w:val="00316EA0"/>
    <w:rsid w:val="003317F4"/>
    <w:rsid w:val="0034197D"/>
    <w:rsid w:val="00343470"/>
    <w:rsid w:val="00343749"/>
    <w:rsid w:val="00343AFD"/>
    <w:rsid w:val="003478BA"/>
    <w:rsid w:val="00351B15"/>
    <w:rsid w:val="00361FAB"/>
    <w:rsid w:val="00362719"/>
    <w:rsid w:val="003660ED"/>
    <w:rsid w:val="003672BF"/>
    <w:rsid w:val="00370F93"/>
    <w:rsid w:val="00371C2E"/>
    <w:rsid w:val="00376449"/>
    <w:rsid w:val="00385E29"/>
    <w:rsid w:val="003A01AF"/>
    <w:rsid w:val="003A2FA2"/>
    <w:rsid w:val="003A7B23"/>
    <w:rsid w:val="003B0550"/>
    <w:rsid w:val="003B3547"/>
    <w:rsid w:val="003B694F"/>
    <w:rsid w:val="003C4C5F"/>
    <w:rsid w:val="003C6D0C"/>
    <w:rsid w:val="003D4896"/>
    <w:rsid w:val="003D5D3A"/>
    <w:rsid w:val="003D7928"/>
    <w:rsid w:val="003D7CC7"/>
    <w:rsid w:val="003E4C89"/>
    <w:rsid w:val="003F171C"/>
    <w:rsid w:val="003F29C0"/>
    <w:rsid w:val="003F2D60"/>
    <w:rsid w:val="003F6FB3"/>
    <w:rsid w:val="0040749A"/>
    <w:rsid w:val="00412FC5"/>
    <w:rsid w:val="00413C0D"/>
    <w:rsid w:val="004200D3"/>
    <w:rsid w:val="00420C99"/>
    <w:rsid w:val="00422276"/>
    <w:rsid w:val="004230C6"/>
    <w:rsid w:val="004242F1"/>
    <w:rsid w:val="00436841"/>
    <w:rsid w:val="0044321E"/>
    <w:rsid w:val="00445A00"/>
    <w:rsid w:val="00451B0F"/>
    <w:rsid w:val="00454C10"/>
    <w:rsid w:val="00456C04"/>
    <w:rsid w:val="00463955"/>
    <w:rsid w:val="00463E48"/>
    <w:rsid w:val="00467852"/>
    <w:rsid w:val="00470A9D"/>
    <w:rsid w:val="004712A1"/>
    <w:rsid w:val="00485C89"/>
    <w:rsid w:val="004861CC"/>
    <w:rsid w:val="004933C5"/>
    <w:rsid w:val="00493F9E"/>
    <w:rsid w:val="00494BAB"/>
    <w:rsid w:val="004A2611"/>
    <w:rsid w:val="004A4233"/>
    <w:rsid w:val="004A4C6B"/>
    <w:rsid w:val="004B6EB6"/>
    <w:rsid w:val="004C2EE3"/>
    <w:rsid w:val="004D126D"/>
    <w:rsid w:val="004D31E6"/>
    <w:rsid w:val="004D5EBE"/>
    <w:rsid w:val="004D727C"/>
    <w:rsid w:val="004E4A22"/>
    <w:rsid w:val="004E6B1C"/>
    <w:rsid w:val="00511968"/>
    <w:rsid w:val="00521735"/>
    <w:rsid w:val="0052229B"/>
    <w:rsid w:val="00530EBC"/>
    <w:rsid w:val="00532630"/>
    <w:rsid w:val="00534840"/>
    <w:rsid w:val="00536235"/>
    <w:rsid w:val="00536BB8"/>
    <w:rsid w:val="005375B9"/>
    <w:rsid w:val="0055341A"/>
    <w:rsid w:val="0055614C"/>
    <w:rsid w:val="00562C52"/>
    <w:rsid w:val="00562E2C"/>
    <w:rsid w:val="00574A59"/>
    <w:rsid w:val="005803D3"/>
    <w:rsid w:val="00591030"/>
    <w:rsid w:val="005A11DF"/>
    <w:rsid w:val="005A4EE8"/>
    <w:rsid w:val="005A6B15"/>
    <w:rsid w:val="005B4F1D"/>
    <w:rsid w:val="005D17D1"/>
    <w:rsid w:val="005D6B82"/>
    <w:rsid w:val="005E14C2"/>
    <w:rsid w:val="006007F2"/>
    <w:rsid w:val="0060255E"/>
    <w:rsid w:val="00606CDD"/>
    <w:rsid w:val="006077CF"/>
    <w:rsid w:val="00607BA5"/>
    <w:rsid w:val="0061180A"/>
    <w:rsid w:val="006265B4"/>
    <w:rsid w:val="00626EB6"/>
    <w:rsid w:val="006277EC"/>
    <w:rsid w:val="006311BC"/>
    <w:rsid w:val="0063490D"/>
    <w:rsid w:val="00641E0D"/>
    <w:rsid w:val="006443EA"/>
    <w:rsid w:val="00646E91"/>
    <w:rsid w:val="00655D03"/>
    <w:rsid w:val="006638A0"/>
    <w:rsid w:val="00674631"/>
    <w:rsid w:val="00683388"/>
    <w:rsid w:val="00683F84"/>
    <w:rsid w:val="00687674"/>
    <w:rsid w:val="0069243C"/>
    <w:rsid w:val="00693A3E"/>
    <w:rsid w:val="00695E67"/>
    <w:rsid w:val="006A1E3E"/>
    <w:rsid w:val="006A1F49"/>
    <w:rsid w:val="006A6A81"/>
    <w:rsid w:val="006A6C46"/>
    <w:rsid w:val="006B1456"/>
    <w:rsid w:val="006B197A"/>
    <w:rsid w:val="006B22B0"/>
    <w:rsid w:val="006B35CF"/>
    <w:rsid w:val="006B4C21"/>
    <w:rsid w:val="006B5B26"/>
    <w:rsid w:val="006B611D"/>
    <w:rsid w:val="006F0107"/>
    <w:rsid w:val="006F0554"/>
    <w:rsid w:val="006F7393"/>
    <w:rsid w:val="007021EE"/>
    <w:rsid w:val="0070224F"/>
    <w:rsid w:val="007115F7"/>
    <w:rsid w:val="00712973"/>
    <w:rsid w:val="0072459E"/>
    <w:rsid w:val="00725C03"/>
    <w:rsid w:val="00725FEF"/>
    <w:rsid w:val="007266E1"/>
    <w:rsid w:val="007279EE"/>
    <w:rsid w:val="0073014B"/>
    <w:rsid w:val="007328C7"/>
    <w:rsid w:val="00732FA3"/>
    <w:rsid w:val="00733995"/>
    <w:rsid w:val="00737593"/>
    <w:rsid w:val="00741044"/>
    <w:rsid w:val="00742638"/>
    <w:rsid w:val="00744C8E"/>
    <w:rsid w:val="007461BA"/>
    <w:rsid w:val="00760AB5"/>
    <w:rsid w:val="00760BEA"/>
    <w:rsid w:val="00763357"/>
    <w:rsid w:val="00764A3C"/>
    <w:rsid w:val="00770D95"/>
    <w:rsid w:val="00771EE2"/>
    <w:rsid w:val="00774208"/>
    <w:rsid w:val="00784983"/>
    <w:rsid w:val="00785689"/>
    <w:rsid w:val="007922DF"/>
    <w:rsid w:val="00795E71"/>
    <w:rsid w:val="0079754B"/>
    <w:rsid w:val="007A1E6D"/>
    <w:rsid w:val="007A3C6D"/>
    <w:rsid w:val="007A6BFC"/>
    <w:rsid w:val="007A71F3"/>
    <w:rsid w:val="007B0EB2"/>
    <w:rsid w:val="007B1613"/>
    <w:rsid w:val="007B1BD0"/>
    <w:rsid w:val="007B1C9E"/>
    <w:rsid w:val="007B3817"/>
    <w:rsid w:val="007B7711"/>
    <w:rsid w:val="007C5E26"/>
    <w:rsid w:val="007C6704"/>
    <w:rsid w:val="007C7373"/>
    <w:rsid w:val="007D19C4"/>
    <w:rsid w:val="007D1E9E"/>
    <w:rsid w:val="007E0AF5"/>
    <w:rsid w:val="007E2F51"/>
    <w:rsid w:val="007E34AC"/>
    <w:rsid w:val="007E3598"/>
    <w:rsid w:val="007E62BF"/>
    <w:rsid w:val="007E672A"/>
    <w:rsid w:val="007F413A"/>
    <w:rsid w:val="007F4ED4"/>
    <w:rsid w:val="00810B6F"/>
    <w:rsid w:val="0081436F"/>
    <w:rsid w:val="00822CE0"/>
    <w:rsid w:val="00823AAE"/>
    <w:rsid w:val="00835384"/>
    <w:rsid w:val="00835697"/>
    <w:rsid w:val="008371D6"/>
    <w:rsid w:val="00841AB1"/>
    <w:rsid w:val="00843AA9"/>
    <w:rsid w:val="008578B4"/>
    <w:rsid w:val="0086308A"/>
    <w:rsid w:val="008663B6"/>
    <w:rsid w:val="008720F6"/>
    <w:rsid w:val="0087768F"/>
    <w:rsid w:val="0088083C"/>
    <w:rsid w:val="00880B9A"/>
    <w:rsid w:val="00882FEE"/>
    <w:rsid w:val="00890E80"/>
    <w:rsid w:val="008910EF"/>
    <w:rsid w:val="00891F21"/>
    <w:rsid w:val="008973F2"/>
    <w:rsid w:val="008B17D5"/>
    <w:rsid w:val="008B4446"/>
    <w:rsid w:val="008C0F89"/>
    <w:rsid w:val="008C68F1"/>
    <w:rsid w:val="008D6198"/>
    <w:rsid w:val="008E7489"/>
    <w:rsid w:val="008E7762"/>
    <w:rsid w:val="008F1DA5"/>
    <w:rsid w:val="008F652E"/>
    <w:rsid w:val="00906253"/>
    <w:rsid w:val="00921803"/>
    <w:rsid w:val="00922C64"/>
    <w:rsid w:val="00926503"/>
    <w:rsid w:val="00930870"/>
    <w:rsid w:val="00953936"/>
    <w:rsid w:val="00957735"/>
    <w:rsid w:val="00970517"/>
    <w:rsid w:val="00970BFF"/>
    <w:rsid w:val="00972424"/>
    <w:rsid w:val="009726D8"/>
    <w:rsid w:val="009868A2"/>
    <w:rsid w:val="009906F9"/>
    <w:rsid w:val="00993951"/>
    <w:rsid w:val="00994539"/>
    <w:rsid w:val="00995A98"/>
    <w:rsid w:val="00996E45"/>
    <w:rsid w:val="009A11BA"/>
    <w:rsid w:val="009A56E1"/>
    <w:rsid w:val="009A5E3F"/>
    <w:rsid w:val="009A7680"/>
    <w:rsid w:val="009B09C3"/>
    <w:rsid w:val="009B0CCC"/>
    <w:rsid w:val="009B0FF9"/>
    <w:rsid w:val="009B24A8"/>
    <w:rsid w:val="009B257B"/>
    <w:rsid w:val="009B28B7"/>
    <w:rsid w:val="009B79D4"/>
    <w:rsid w:val="009C02C6"/>
    <w:rsid w:val="009C4165"/>
    <w:rsid w:val="009C4CAE"/>
    <w:rsid w:val="009C515F"/>
    <w:rsid w:val="009C5909"/>
    <w:rsid w:val="009E3924"/>
    <w:rsid w:val="009F4D5B"/>
    <w:rsid w:val="009F649E"/>
    <w:rsid w:val="009F76DB"/>
    <w:rsid w:val="00A00510"/>
    <w:rsid w:val="00A11FDE"/>
    <w:rsid w:val="00A1380A"/>
    <w:rsid w:val="00A1524E"/>
    <w:rsid w:val="00A16706"/>
    <w:rsid w:val="00A32C3B"/>
    <w:rsid w:val="00A42FD7"/>
    <w:rsid w:val="00A45F4F"/>
    <w:rsid w:val="00A52384"/>
    <w:rsid w:val="00A54650"/>
    <w:rsid w:val="00A55705"/>
    <w:rsid w:val="00A56CA6"/>
    <w:rsid w:val="00A600A9"/>
    <w:rsid w:val="00A70C2A"/>
    <w:rsid w:val="00A726A5"/>
    <w:rsid w:val="00A7415D"/>
    <w:rsid w:val="00A8519D"/>
    <w:rsid w:val="00A925A3"/>
    <w:rsid w:val="00A9291F"/>
    <w:rsid w:val="00A93030"/>
    <w:rsid w:val="00A93C8C"/>
    <w:rsid w:val="00A95042"/>
    <w:rsid w:val="00AA55B7"/>
    <w:rsid w:val="00AA5B9E"/>
    <w:rsid w:val="00AB2407"/>
    <w:rsid w:val="00AB53DF"/>
    <w:rsid w:val="00AC2E19"/>
    <w:rsid w:val="00AC424B"/>
    <w:rsid w:val="00AC5DEF"/>
    <w:rsid w:val="00AC72A6"/>
    <w:rsid w:val="00AE1584"/>
    <w:rsid w:val="00AE5C8C"/>
    <w:rsid w:val="00AF259A"/>
    <w:rsid w:val="00AF2B8E"/>
    <w:rsid w:val="00AF3336"/>
    <w:rsid w:val="00AF46DC"/>
    <w:rsid w:val="00AF716B"/>
    <w:rsid w:val="00AF7E60"/>
    <w:rsid w:val="00B015CD"/>
    <w:rsid w:val="00B07E5C"/>
    <w:rsid w:val="00B11653"/>
    <w:rsid w:val="00B155EC"/>
    <w:rsid w:val="00B20363"/>
    <w:rsid w:val="00B26664"/>
    <w:rsid w:val="00B32948"/>
    <w:rsid w:val="00B32D85"/>
    <w:rsid w:val="00B338A9"/>
    <w:rsid w:val="00B344D1"/>
    <w:rsid w:val="00B35C68"/>
    <w:rsid w:val="00B40F7E"/>
    <w:rsid w:val="00B62852"/>
    <w:rsid w:val="00B64EA8"/>
    <w:rsid w:val="00B679AB"/>
    <w:rsid w:val="00B70EB9"/>
    <w:rsid w:val="00B72322"/>
    <w:rsid w:val="00B748B6"/>
    <w:rsid w:val="00B76DB8"/>
    <w:rsid w:val="00B77F42"/>
    <w:rsid w:val="00B77F81"/>
    <w:rsid w:val="00B811F7"/>
    <w:rsid w:val="00B865E6"/>
    <w:rsid w:val="00B86957"/>
    <w:rsid w:val="00B95D4C"/>
    <w:rsid w:val="00B970C4"/>
    <w:rsid w:val="00BA59BA"/>
    <w:rsid w:val="00BA5CBC"/>
    <w:rsid w:val="00BA5DC6"/>
    <w:rsid w:val="00BA6196"/>
    <w:rsid w:val="00BB0F12"/>
    <w:rsid w:val="00BB2091"/>
    <w:rsid w:val="00BC24E2"/>
    <w:rsid w:val="00BC6B2A"/>
    <w:rsid w:val="00BC6D8C"/>
    <w:rsid w:val="00BE42EF"/>
    <w:rsid w:val="00BF6A27"/>
    <w:rsid w:val="00C02BA0"/>
    <w:rsid w:val="00C0392D"/>
    <w:rsid w:val="00C041EA"/>
    <w:rsid w:val="00C07C13"/>
    <w:rsid w:val="00C147D0"/>
    <w:rsid w:val="00C23438"/>
    <w:rsid w:val="00C27B4B"/>
    <w:rsid w:val="00C305C7"/>
    <w:rsid w:val="00C3157F"/>
    <w:rsid w:val="00C34006"/>
    <w:rsid w:val="00C34090"/>
    <w:rsid w:val="00C34810"/>
    <w:rsid w:val="00C35A15"/>
    <w:rsid w:val="00C426B1"/>
    <w:rsid w:val="00C46694"/>
    <w:rsid w:val="00C51432"/>
    <w:rsid w:val="00C5564E"/>
    <w:rsid w:val="00C55959"/>
    <w:rsid w:val="00C57E88"/>
    <w:rsid w:val="00C638EB"/>
    <w:rsid w:val="00C63CDB"/>
    <w:rsid w:val="00C64D79"/>
    <w:rsid w:val="00C656B6"/>
    <w:rsid w:val="00C66160"/>
    <w:rsid w:val="00C721AC"/>
    <w:rsid w:val="00C73AD8"/>
    <w:rsid w:val="00C82745"/>
    <w:rsid w:val="00C8514A"/>
    <w:rsid w:val="00C90D6A"/>
    <w:rsid w:val="00C935BF"/>
    <w:rsid w:val="00C9623A"/>
    <w:rsid w:val="00CA040B"/>
    <w:rsid w:val="00CA247E"/>
    <w:rsid w:val="00CA4234"/>
    <w:rsid w:val="00CB45B6"/>
    <w:rsid w:val="00CB48FC"/>
    <w:rsid w:val="00CB61EC"/>
    <w:rsid w:val="00CC3521"/>
    <w:rsid w:val="00CC3B15"/>
    <w:rsid w:val="00CC48A4"/>
    <w:rsid w:val="00CC72B6"/>
    <w:rsid w:val="00CC776F"/>
    <w:rsid w:val="00CD32F2"/>
    <w:rsid w:val="00CE1669"/>
    <w:rsid w:val="00CE25CD"/>
    <w:rsid w:val="00CE2C52"/>
    <w:rsid w:val="00CE449F"/>
    <w:rsid w:val="00CE5745"/>
    <w:rsid w:val="00CE6E1C"/>
    <w:rsid w:val="00D0218D"/>
    <w:rsid w:val="00D15A72"/>
    <w:rsid w:val="00D17E38"/>
    <w:rsid w:val="00D204B6"/>
    <w:rsid w:val="00D20C45"/>
    <w:rsid w:val="00D216CD"/>
    <w:rsid w:val="00D23304"/>
    <w:rsid w:val="00D25FB5"/>
    <w:rsid w:val="00D34224"/>
    <w:rsid w:val="00D423B8"/>
    <w:rsid w:val="00D42E5B"/>
    <w:rsid w:val="00D44223"/>
    <w:rsid w:val="00D47505"/>
    <w:rsid w:val="00D51F88"/>
    <w:rsid w:val="00D530F8"/>
    <w:rsid w:val="00D63631"/>
    <w:rsid w:val="00D707B4"/>
    <w:rsid w:val="00D74B86"/>
    <w:rsid w:val="00D75E67"/>
    <w:rsid w:val="00D776A7"/>
    <w:rsid w:val="00D82773"/>
    <w:rsid w:val="00DA2529"/>
    <w:rsid w:val="00DB130A"/>
    <w:rsid w:val="00DB2CA1"/>
    <w:rsid w:val="00DB2EBB"/>
    <w:rsid w:val="00DB50D8"/>
    <w:rsid w:val="00DC10A1"/>
    <w:rsid w:val="00DC130D"/>
    <w:rsid w:val="00DC5D96"/>
    <w:rsid w:val="00DC655F"/>
    <w:rsid w:val="00DC6A8C"/>
    <w:rsid w:val="00DD0B59"/>
    <w:rsid w:val="00DD34D4"/>
    <w:rsid w:val="00DD4AA6"/>
    <w:rsid w:val="00DD7EBD"/>
    <w:rsid w:val="00DE12AC"/>
    <w:rsid w:val="00DE179C"/>
    <w:rsid w:val="00DE499C"/>
    <w:rsid w:val="00DE4C8D"/>
    <w:rsid w:val="00DF0810"/>
    <w:rsid w:val="00DF5D10"/>
    <w:rsid w:val="00DF5D6A"/>
    <w:rsid w:val="00DF62B6"/>
    <w:rsid w:val="00E032D8"/>
    <w:rsid w:val="00E07225"/>
    <w:rsid w:val="00E12FC0"/>
    <w:rsid w:val="00E15120"/>
    <w:rsid w:val="00E15A8A"/>
    <w:rsid w:val="00E20D2A"/>
    <w:rsid w:val="00E249B1"/>
    <w:rsid w:val="00E5409F"/>
    <w:rsid w:val="00E5550B"/>
    <w:rsid w:val="00E56804"/>
    <w:rsid w:val="00E61C8A"/>
    <w:rsid w:val="00E62F88"/>
    <w:rsid w:val="00E63589"/>
    <w:rsid w:val="00E71707"/>
    <w:rsid w:val="00E7250C"/>
    <w:rsid w:val="00E74AB8"/>
    <w:rsid w:val="00E811B3"/>
    <w:rsid w:val="00E83C02"/>
    <w:rsid w:val="00E851E7"/>
    <w:rsid w:val="00E85E2B"/>
    <w:rsid w:val="00E95BC6"/>
    <w:rsid w:val="00E96BFC"/>
    <w:rsid w:val="00EA09CC"/>
    <w:rsid w:val="00EA39F8"/>
    <w:rsid w:val="00EB0607"/>
    <w:rsid w:val="00EB4ACC"/>
    <w:rsid w:val="00EB55AF"/>
    <w:rsid w:val="00EB6C4B"/>
    <w:rsid w:val="00EC062D"/>
    <w:rsid w:val="00EC2D81"/>
    <w:rsid w:val="00EC6DEF"/>
    <w:rsid w:val="00ED49BC"/>
    <w:rsid w:val="00EE5F07"/>
    <w:rsid w:val="00EE6488"/>
    <w:rsid w:val="00EF31EE"/>
    <w:rsid w:val="00EF5485"/>
    <w:rsid w:val="00EF6141"/>
    <w:rsid w:val="00EF68D5"/>
    <w:rsid w:val="00F021FA"/>
    <w:rsid w:val="00F05050"/>
    <w:rsid w:val="00F1095B"/>
    <w:rsid w:val="00F12DD7"/>
    <w:rsid w:val="00F145C5"/>
    <w:rsid w:val="00F1680A"/>
    <w:rsid w:val="00F22732"/>
    <w:rsid w:val="00F278B0"/>
    <w:rsid w:val="00F32E13"/>
    <w:rsid w:val="00F33BFC"/>
    <w:rsid w:val="00F406C0"/>
    <w:rsid w:val="00F47A56"/>
    <w:rsid w:val="00F51099"/>
    <w:rsid w:val="00F53CE8"/>
    <w:rsid w:val="00F6220F"/>
    <w:rsid w:val="00F6272D"/>
    <w:rsid w:val="00F62E97"/>
    <w:rsid w:val="00F64209"/>
    <w:rsid w:val="00F85551"/>
    <w:rsid w:val="00F8591E"/>
    <w:rsid w:val="00F866C7"/>
    <w:rsid w:val="00F87B59"/>
    <w:rsid w:val="00F93BF5"/>
    <w:rsid w:val="00F94941"/>
    <w:rsid w:val="00F9538D"/>
    <w:rsid w:val="00F955D8"/>
    <w:rsid w:val="00F96857"/>
    <w:rsid w:val="00FB74C8"/>
    <w:rsid w:val="00FD6FC7"/>
    <w:rsid w:val="00FD7539"/>
    <w:rsid w:val="00FE285B"/>
    <w:rsid w:val="00FE2C64"/>
    <w:rsid w:val="00FF46D6"/>
    <w:rsid w:val="0141339A"/>
    <w:rsid w:val="067135EC"/>
    <w:rsid w:val="070CF6C0"/>
    <w:rsid w:val="0AD7FCEC"/>
    <w:rsid w:val="0D4BDF31"/>
    <w:rsid w:val="1BB5675E"/>
    <w:rsid w:val="1BD5F1B5"/>
    <w:rsid w:val="2565454E"/>
    <w:rsid w:val="26366FA8"/>
    <w:rsid w:val="2B14588C"/>
    <w:rsid w:val="3432DC88"/>
    <w:rsid w:val="37CD2436"/>
    <w:rsid w:val="38423B9F"/>
    <w:rsid w:val="3FFF99C0"/>
    <w:rsid w:val="40275C74"/>
    <w:rsid w:val="40EE2E36"/>
    <w:rsid w:val="645DB8EB"/>
    <w:rsid w:val="64F3A628"/>
    <w:rsid w:val="64FC8FF7"/>
    <w:rsid w:val="6663EE63"/>
    <w:rsid w:val="684DCC9F"/>
    <w:rsid w:val="6F68664A"/>
    <w:rsid w:val="7191B066"/>
    <w:rsid w:val="7A35C996"/>
    <w:rsid w:val="7F3BBC3A"/>
  </w:rsids>
  <m:mathPr>
    <m:mathFont m:val="Cambria Math"/>
    <m:wrapRight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502945F-49C5-4A0A-86A0-E009D4E3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num" w:pos="360"/>
        <w:tab w:val="clear" w:pos="1080"/>
        <w:tab w:val="num" w:pos="1440"/>
      </w:tabs>
      <w:spacing w:after="120"/>
      <w:ind w:firstLine="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paragraph" w:styleId="NormalWeb">
    <w:name w:val="Normal (Web)"/>
    <w:basedOn w:val="Normal"/>
    <w:uiPriority w:val="99"/>
    <w:unhideWhenUsed/>
    <w:rsid w:val="0031363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13632"/>
  </w:style>
  <w:style w:type="paragraph" w:styleId="BodyText">
    <w:name w:val="Body Text"/>
    <w:basedOn w:val="Normal"/>
    <w:link w:val="BodyTextChar"/>
    <w:uiPriority w:val="99"/>
    <w:unhideWhenUsed/>
    <w:rsid w:val="00313632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link w:val="BodyText"/>
    <w:uiPriority w:val="99"/>
    <w:rsid w:val="00313632"/>
    <w:rPr>
      <w:sz w:val="24"/>
    </w:rPr>
  </w:style>
  <w:style w:type="paragraph" w:customStyle="1" w:styleId="Default">
    <w:name w:val="Default"/>
    <w:uiPriority w:val="99"/>
    <w:rsid w:val="003136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51B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B15"/>
    <w:rPr>
      <w:sz w:val="20"/>
    </w:rPr>
  </w:style>
  <w:style w:type="character" w:customStyle="1" w:styleId="CommentTextChar">
    <w:name w:val="Comment Text Char"/>
    <w:link w:val="CommentText"/>
    <w:rsid w:val="00351B1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51B15"/>
    <w:rPr>
      <w:b/>
      <w:bCs/>
    </w:rPr>
  </w:style>
  <w:style w:type="character" w:customStyle="1" w:styleId="CommentSubjectChar">
    <w:name w:val="Comment Subject Char"/>
    <w:link w:val="CommentSubject"/>
    <w:rsid w:val="00351B1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F5485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C64D79"/>
    <w:rPr>
      <w:color w:val="808080"/>
      <w:shd w:val="clear" w:color="auto" w:fill="E6E6E6"/>
    </w:rPr>
  </w:style>
  <w:style w:type="character" w:styleId="FollowedHyperlink">
    <w:name w:val="FollowedHyperlink"/>
    <w:rsid w:val="00DC5D9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922DF"/>
    <w:pPr>
      <w:ind w:left="720"/>
      <w:contextualSpacing/>
    </w:pPr>
  </w:style>
  <w:style w:type="character" w:customStyle="1" w:styleId="UnresolvedMention2">
    <w:name w:val="Unresolved Mention2"/>
    <w:rsid w:val="00695E6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23DB0"/>
    <w:pPr>
      <w:widowControl/>
    </w:pPr>
    <w:rPr>
      <w:rFonts w:ascii="Consolas" w:eastAsia="Calibri" w:hAnsi="Consolas"/>
      <w:snapToGrid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23DB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420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liza.Katz@fcc.gov" TargetMode="Externa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1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https://www.fcc.gov/hospital-robocall-protection-group" TargetMode="External" /><Relationship Id="rId9" Type="http://schemas.openxmlformats.org/officeDocument/2006/relationships/hyperlink" Target="mailto:Donna.Cyris@fcc.gov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acebook.com/fcc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