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E5884" w:rsidP="00032B43" w14:paraId="1733934E" w14:textId="77777777">
      <w:pPr>
        <w:jc w:val="center"/>
        <w:rPr>
          <w:sz w:val="24"/>
        </w:rPr>
      </w:pPr>
      <w:bookmarkStart w:id="0" w:name="_GoBack"/>
      <w:bookmarkEnd w:id="0"/>
    </w:p>
    <w:p w:rsidR="00013A8B" w:rsidRPr="00B20363" w:rsidP="00013A8B" w14:paraId="30A6C2F2" w14:textId="685B92FA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610FA8">
        <w:rPr>
          <w:b/>
          <w:sz w:val="24"/>
        </w:rPr>
        <w:t>20</w:t>
      </w:r>
      <w:r w:rsidRPr="00357024">
        <w:rPr>
          <w:b/>
          <w:sz w:val="24"/>
        </w:rPr>
        <w:t>-</w:t>
      </w:r>
      <w:r w:rsidR="00E96B7D">
        <w:rPr>
          <w:b/>
          <w:sz w:val="24"/>
        </w:rPr>
        <w:t>743</w:t>
      </w:r>
    </w:p>
    <w:p w:rsidR="00013A8B" w:rsidRPr="00B20363" w:rsidP="00013A8B" w14:paraId="08918CD1" w14:textId="56D548D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610FA8">
        <w:rPr>
          <w:b/>
          <w:sz w:val="24"/>
        </w:rPr>
        <w:t>July</w:t>
      </w:r>
      <w:r w:rsidRPr="00656D87" w:rsidR="00C260DE">
        <w:rPr>
          <w:b/>
          <w:sz w:val="24"/>
        </w:rPr>
        <w:t xml:space="preserve"> </w:t>
      </w:r>
      <w:r w:rsidR="00E45B01">
        <w:rPr>
          <w:b/>
          <w:sz w:val="24"/>
        </w:rPr>
        <w:t>15</w:t>
      </w:r>
      <w:r w:rsidRPr="00656D87" w:rsidR="00AE204B">
        <w:rPr>
          <w:b/>
          <w:sz w:val="24"/>
        </w:rPr>
        <w:t xml:space="preserve">, </w:t>
      </w:r>
      <w:r w:rsidR="00610FA8">
        <w:rPr>
          <w:b/>
          <w:sz w:val="24"/>
        </w:rPr>
        <w:t>2020</w:t>
      </w:r>
    </w:p>
    <w:p w:rsidR="00013A8B" w:rsidP="00013A8B" w14:paraId="52D3EBAA" w14:textId="77777777">
      <w:pPr>
        <w:jc w:val="right"/>
        <w:rPr>
          <w:sz w:val="24"/>
        </w:rPr>
      </w:pPr>
    </w:p>
    <w:p w:rsidR="00013A8B" w:rsidRPr="00B20363" w:rsidP="00013A8B" w14:paraId="2704CC60" w14:textId="3552C284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Media Bureau </w:t>
      </w:r>
      <w:r w:rsidR="00BC026B">
        <w:rPr>
          <w:rFonts w:ascii="Times New Roman Bold" w:hAnsi="Times New Roman Bold"/>
          <w:b/>
          <w:caps/>
          <w:sz w:val="24"/>
        </w:rPr>
        <w:t>Reminds cable and Satellite TV Providers of</w:t>
      </w:r>
      <w:r>
        <w:rPr>
          <w:rFonts w:ascii="Times New Roman Bold" w:hAnsi="Times New Roman Bold"/>
          <w:b/>
          <w:caps/>
          <w:sz w:val="24"/>
        </w:rPr>
        <w:t xml:space="preserve"> </w:t>
      </w:r>
      <w:r w:rsidR="00BC026B">
        <w:rPr>
          <w:rFonts w:ascii="Times New Roman Bold" w:hAnsi="Times New Roman Bold"/>
          <w:b/>
          <w:caps/>
          <w:sz w:val="24"/>
        </w:rPr>
        <w:t>compliance</w:t>
      </w:r>
      <w:r>
        <w:rPr>
          <w:rFonts w:ascii="Times New Roman Bold" w:hAnsi="Times New Roman Bold"/>
          <w:b/>
          <w:caps/>
          <w:sz w:val="24"/>
        </w:rPr>
        <w:t xml:space="preserve"> Date </w:t>
      </w:r>
      <w:r w:rsidR="00BC026B">
        <w:rPr>
          <w:rFonts w:ascii="Times New Roman Bold" w:hAnsi="Times New Roman Bold"/>
          <w:b/>
          <w:caps/>
          <w:sz w:val="24"/>
        </w:rPr>
        <w:t xml:space="preserve">for electronic delivery of certain notices to broadcast television stations </w:t>
      </w:r>
    </w:p>
    <w:p w:rsidR="00013A8B" w:rsidP="00013A8B" w14:paraId="7E213CC3" w14:textId="36E5D832">
      <w:pPr>
        <w:jc w:val="center"/>
        <w:rPr>
          <w:b/>
          <w:sz w:val="24"/>
        </w:rPr>
      </w:pPr>
      <w:r>
        <w:rPr>
          <w:b/>
          <w:sz w:val="24"/>
        </w:rPr>
        <w:t xml:space="preserve">MB Docket No. </w:t>
      </w:r>
      <w:r w:rsidR="00BC026B">
        <w:rPr>
          <w:b/>
          <w:sz w:val="24"/>
        </w:rPr>
        <w:t>19-165</w:t>
      </w:r>
    </w:p>
    <w:p w:rsidR="00F96F63" w:rsidRPr="00930ECF" w:rsidP="00F96F63" w14:paraId="5C250664" w14:textId="77777777">
      <w:pPr>
        <w:rPr>
          <w:sz w:val="24"/>
        </w:rPr>
      </w:pPr>
      <w:bookmarkStart w:id="1" w:name="TOChere"/>
    </w:p>
    <w:bookmarkEnd w:id="1"/>
    <w:p w:rsidR="0013469A" w:rsidP="00AE204B" w14:paraId="01134E8D" w14:textId="583D098A">
      <w:pPr>
        <w:ind w:firstLine="720"/>
      </w:pPr>
      <w:r>
        <w:t xml:space="preserve">On January 30, 2020, the Commission released a </w:t>
      </w:r>
      <w:r>
        <w:rPr>
          <w:i/>
          <w:iCs/>
        </w:rPr>
        <w:t>Report and Order</w:t>
      </w:r>
      <w:r>
        <w:t xml:space="preserve"> (</w:t>
      </w:r>
      <w:r>
        <w:rPr>
          <w:i/>
          <w:iCs/>
        </w:rPr>
        <w:t>Order</w:t>
      </w:r>
      <w:r>
        <w:t>) updating its notification rules for cable operators and direct broadcast satellite (DBS) providers by transitioning certain notices to broadcast television stations from paper to electronic delivery.</w:t>
      </w:r>
      <w:r>
        <w:rPr>
          <w:rStyle w:val="FootnoteReference"/>
        </w:rPr>
        <w:footnoteReference w:id="3"/>
      </w:r>
      <w:r>
        <w:t xml:space="preserve">  </w:t>
      </w:r>
      <w:r w:rsidR="00610FA8">
        <w:t xml:space="preserve">By this </w:t>
      </w:r>
      <w:r w:rsidR="000010C4">
        <w:t>Public Notice</w:t>
      </w:r>
      <w:r w:rsidR="00610FA8">
        <w:t>, the Media Bureau</w:t>
      </w:r>
      <w:r w:rsidR="000010C4">
        <w:t xml:space="preserve"> (Bureau)</w:t>
      </w:r>
      <w:r w:rsidR="00610FA8">
        <w:t xml:space="preserve"> reminds cable operators and </w:t>
      </w:r>
      <w:r w:rsidR="00C24B1D">
        <w:t>DBS</w:t>
      </w:r>
      <w:r w:rsidR="00610FA8">
        <w:t xml:space="preserve"> providers </w:t>
      </w:r>
      <w:r w:rsidR="000010C4">
        <w:t xml:space="preserve">that after July 31, 2020, they must use e-mail to deliver </w:t>
      </w:r>
      <w:r w:rsidR="00CC3BF4">
        <w:t xml:space="preserve">covered </w:t>
      </w:r>
      <w:r w:rsidR="000010C4">
        <w:t>notices to broadcast television stations</w:t>
      </w:r>
      <w:r w:rsidR="008E37DD">
        <w:t>.</w:t>
      </w:r>
      <w:r>
        <w:rPr>
          <w:rStyle w:val="FootnoteReference"/>
        </w:rPr>
        <w:footnoteReference w:id="4"/>
      </w:r>
      <w:r w:rsidR="00610FA8">
        <w:t xml:space="preserve"> </w:t>
      </w:r>
      <w:r w:rsidR="000010C4">
        <w:t xml:space="preserve"> </w:t>
      </w:r>
      <w:r w:rsidR="008E37DD">
        <w:t xml:space="preserve">As discussed in the </w:t>
      </w:r>
      <w:r w:rsidRPr="008E37DD" w:rsidR="008E37DD">
        <w:rPr>
          <w:i/>
          <w:iCs/>
        </w:rPr>
        <w:t>Order</w:t>
      </w:r>
      <w:r w:rsidR="008E37DD">
        <w:t xml:space="preserve">, </w:t>
      </w:r>
      <w:r w:rsidRPr="008E37DD" w:rsidR="000010C4">
        <w:t>cable</w:t>
      </w:r>
      <w:r w:rsidR="000010C4">
        <w:t xml:space="preserve"> operators</w:t>
      </w:r>
      <w:r w:rsidR="008E37DD">
        <w:t xml:space="preserve"> must use e-mail to deliver</w:t>
      </w:r>
      <w:r w:rsidR="00CC3BF4">
        <w:t xml:space="preserve"> the notices</w:t>
      </w:r>
      <w:r w:rsidR="000010C4">
        <w:t xml:space="preserve"> required by the following rules:  </w:t>
      </w:r>
      <w:r w:rsidR="005538E1">
        <w:t>sections 76.64(k) (intent to commence service);</w:t>
      </w:r>
      <w:r>
        <w:rPr>
          <w:rStyle w:val="FootnoteReference"/>
        </w:rPr>
        <w:footnoteReference w:id="5"/>
      </w:r>
      <w:r w:rsidR="005538E1">
        <w:t xml:space="preserve"> 76.1601 (deletion or repositioning of broadcast signals);</w:t>
      </w:r>
      <w:r>
        <w:rPr>
          <w:rStyle w:val="FootnoteReference"/>
        </w:rPr>
        <w:footnoteReference w:id="6"/>
      </w:r>
      <w:r w:rsidR="005538E1">
        <w:t xml:space="preserve"> 76.1607 (changes to principal headend);</w:t>
      </w:r>
      <w:r>
        <w:rPr>
          <w:rStyle w:val="FootnoteReference"/>
        </w:rPr>
        <w:footnoteReference w:id="7"/>
      </w:r>
      <w:r w:rsidR="005538E1">
        <w:t xml:space="preserve"> 76.1608 (system technical integration requiring uniform election of must carry or retransmission consent status);</w:t>
      </w:r>
      <w:r>
        <w:rPr>
          <w:rStyle w:val="FootnoteReference"/>
        </w:rPr>
        <w:footnoteReference w:id="8"/>
      </w:r>
      <w:r w:rsidR="005538E1">
        <w:t xml:space="preserve"> 76.1609 (non-duplication and syndicated exclusivity);</w:t>
      </w:r>
      <w:r>
        <w:rPr>
          <w:rStyle w:val="FootnoteReference"/>
        </w:rPr>
        <w:footnoteReference w:id="9"/>
      </w:r>
      <w:r w:rsidR="005538E1">
        <w:t xml:space="preserve"> and 76.1617 (activation of a cable system)</w:t>
      </w:r>
      <w:r w:rsidR="00A37CEE">
        <w:t>.</w:t>
      </w:r>
      <w:r>
        <w:rPr>
          <w:rStyle w:val="FootnoteReference"/>
        </w:rPr>
        <w:footnoteReference w:id="10"/>
      </w:r>
      <w:r w:rsidR="00B04279">
        <w:t xml:space="preserve">  </w:t>
      </w:r>
      <w:r w:rsidR="00CC3BF4">
        <w:t xml:space="preserve">Similarly, </w:t>
      </w:r>
      <w:r>
        <w:t>DBS must use e-mail to deliver the notices required by the following rules:  sections 76.54(e) and 76.66(d)(5) (intent to retransmit a “significantly viewed” out-of-market station);</w:t>
      </w:r>
      <w:r>
        <w:rPr>
          <w:rStyle w:val="FootnoteReference"/>
        </w:rPr>
        <w:footnoteReference w:id="11"/>
      </w:r>
      <w:r>
        <w:t xml:space="preserve"> 76.66(d)(2) (intent to launch new local-into-local or HD carry-one, carry-all </w:t>
      </w:r>
      <w:r>
        <w:t>service);</w:t>
      </w:r>
      <w:r>
        <w:rPr>
          <w:rStyle w:val="FootnoteReference"/>
        </w:rPr>
        <w:footnoteReference w:id="12"/>
      </w:r>
      <w:r>
        <w:t xml:space="preserve"> 76.66(d)(1)(vi) and (d)(3)(iv) (response to carriage requests);</w:t>
      </w:r>
      <w:r>
        <w:rPr>
          <w:rStyle w:val="FootnoteReference"/>
        </w:rPr>
        <w:footnoteReference w:id="13"/>
      </w:r>
      <w:r>
        <w:t xml:space="preserve"> 76.66(f)(3)-(4) (location of local receive facility or intent to relocate such facility);</w:t>
      </w:r>
      <w:r>
        <w:rPr>
          <w:rStyle w:val="FootnoteReference"/>
        </w:rPr>
        <w:footnoteReference w:id="14"/>
      </w:r>
      <w:r>
        <w:t xml:space="preserve"> and 76.66(h)(5) (deletion of duplicating signal or addition of formerly duplicating signal).</w:t>
      </w:r>
      <w:r>
        <w:rPr>
          <w:rStyle w:val="FootnoteReference"/>
        </w:rPr>
        <w:footnoteReference w:id="15"/>
      </w:r>
      <w:r>
        <w:t xml:space="preserve">  </w:t>
      </w:r>
    </w:p>
    <w:p w:rsidR="0013469A" w:rsidP="00AE204B" w14:paraId="47266103" w14:textId="77777777">
      <w:pPr>
        <w:ind w:firstLine="720"/>
      </w:pPr>
    </w:p>
    <w:p w:rsidR="0013469A" w:rsidP="0013469A" w14:paraId="5D9CEB61" w14:textId="0AFA577D">
      <w:pPr>
        <w:ind w:firstLine="720"/>
      </w:pPr>
      <w:r>
        <w:t xml:space="preserve">After July 31, 2020, notices to full-power and Class A </w:t>
      </w:r>
      <w:r w:rsidR="00F5541E">
        <w:t xml:space="preserve">television stations </w:t>
      </w:r>
      <w:r>
        <w:t>must be delivered via e-mail to the inbox that the station designates for carriage issues in the Online Public Inspection File (OPIF).</w:t>
      </w:r>
      <w:r>
        <w:rPr>
          <w:rStyle w:val="FootnoteReference"/>
        </w:rPr>
        <w:footnoteReference w:id="16"/>
      </w:r>
      <w:r>
        <w:t xml:space="preserve">  Notices to low-power television (LPTV) stations that lack Class A status, and are not subject to the OPIF rules, must be delivered to the e-mail address listed for the licensee of the LPTV station in the </w:t>
      </w:r>
      <w:r w:rsidR="00EE4653">
        <w:t xml:space="preserve">Commission’s </w:t>
      </w:r>
      <w:r>
        <w:t>Licensing and Management System (LMS).</w:t>
      </w:r>
      <w:r>
        <w:rPr>
          <w:rStyle w:val="FootnoteReference"/>
        </w:rPr>
        <w:footnoteReference w:id="17"/>
      </w:r>
      <w:r>
        <w:t xml:space="preserve">  Notices to qualified noncommercial educational (NCE) television translator stations must be delivered either (</w:t>
      </w:r>
      <w:r>
        <w:rPr>
          <w:i/>
          <w:iCs/>
        </w:rPr>
        <w:t>i</w:t>
      </w:r>
      <w:r>
        <w:t>) to the e-mail address listed for the licensee of the qualified NCE translator station in LMS, or (</w:t>
      </w:r>
      <w:r>
        <w:rPr>
          <w:i/>
          <w:iCs/>
        </w:rPr>
        <w:t>ii</w:t>
      </w:r>
      <w:r>
        <w:t>) to the “carriage issues” e-mail address listed in the primary station’s OPIF, if the qualified NCE translator station does not have its own e-mail address listed in LMS.</w:t>
      </w:r>
      <w:r>
        <w:rPr>
          <w:rStyle w:val="FootnoteReference"/>
        </w:rPr>
        <w:footnoteReference w:id="18"/>
      </w:r>
    </w:p>
    <w:p w:rsidR="00F216E3" w:rsidP="0013469A" w14:paraId="7A2ED03F" w14:textId="70F8049C">
      <w:pPr>
        <w:ind w:firstLine="720"/>
      </w:pPr>
    </w:p>
    <w:p w:rsidR="009E3834" w:rsidP="00AE204B" w14:paraId="31A13FE0" w14:textId="76DB2260">
      <w:pPr>
        <w:ind w:firstLine="720"/>
      </w:pPr>
      <w:r>
        <w:t>F</w:t>
      </w:r>
      <w:r w:rsidR="00CB72C5">
        <w:t>or additional information, contact</w:t>
      </w:r>
      <w:r w:rsidR="00D31C0A">
        <w:t xml:space="preserve"> </w:t>
      </w:r>
      <w:r w:rsidR="0013469A">
        <w:t>Brendan Holland</w:t>
      </w:r>
      <w:r w:rsidR="00D31C0A">
        <w:t xml:space="preserve">, </w:t>
      </w:r>
      <w:r w:rsidR="00CB72C5">
        <w:t>Media Bureau, at (202) 418-2</w:t>
      </w:r>
      <w:r w:rsidR="00541AAD">
        <w:t>757</w:t>
      </w:r>
      <w:r w:rsidR="002D0915">
        <w:t xml:space="preserve"> or </w:t>
      </w:r>
      <w:hyperlink r:id="rId5" w:history="1">
        <w:r w:rsidRPr="0002687B" w:rsidR="0013469A">
          <w:rPr>
            <w:rStyle w:val="Hyperlink"/>
          </w:rPr>
          <w:t>brendan.holland@fcc.gov</w:t>
        </w:r>
      </w:hyperlink>
      <w:r w:rsidR="0013469A">
        <w:t xml:space="preserve">. </w:t>
      </w:r>
      <w:r w:rsidR="002D0915">
        <w:t xml:space="preserve"> For press inquiries, contact Janice Wise at (202) 418-8165 or </w:t>
      </w:r>
      <w:hyperlink r:id="rId6" w:history="1">
        <w:r w:rsidRPr="00D742C5" w:rsidR="002D0915">
          <w:rPr>
            <w:rStyle w:val="Hyperlink"/>
          </w:rPr>
          <w:t>janice.wise@fcc.gov</w:t>
        </w:r>
      </w:hyperlink>
      <w:r w:rsidR="002D0915">
        <w:t xml:space="preserve">. </w:t>
      </w:r>
    </w:p>
    <w:p w:rsidR="009E3834" w:rsidP="00D31C0A" w14:paraId="121C3C02" w14:textId="77777777"/>
    <w:p w:rsidR="009E3834" w:rsidP="009E3834" w14:paraId="6036E514" w14:textId="77777777">
      <w:pPr>
        <w:jc w:val="center"/>
      </w:pPr>
      <w:r>
        <w:t>-FCC-</w:t>
      </w:r>
    </w:p>
    <w:p w:rsidR="00BD5C93" w:rsidRPr="00BD5C93" w:rsidP="00AE204B" w14:paraId="34FF0DA1" w14:textId="77777777">
      <w:pPr>
        <w:ind w:firstLine="720"/>
      </w:pPr>
      <w:r>
        <w:t xml:space="preserve">  </w:t>
      </w: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E229DC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10BEE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0775322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2C02E83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936C6" w14:paraId="7924F689" w14:textId="77777777">
      <w:r>
        <w:separator/>
      </w:r>
    </w:p>
  </w:footnote>
  <w:footnote w:type="continuationSeparator" w:id="1">
    <w:p w:rsidR="00D936C6" w14:paraId="5FC5CD6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936C6" w:rsidP="00910F12" w14:paraId="36EDA84D" w14:textId="77777777">
      <w:pPr>
        <w:jc w:val="right"/>
        <w:rPr>
          <w:sz w:val="20"/>
        </w:rPr>
      </w:pPr>
    </w:p>
  </w:footnote>
  <w:footnote w:id="3">
    <w:p w:rsidR="00B37357" w:rsidRPr="00B37357" w14:paraId="72BACD31" w14:textId="06DB5A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Electronic Delivery of Notices to Broadcast Television Stations et al.</w:t>
      </w:r>
      <w:r>
        <w:t xml:space="preserve">, MB Docket No. 19-165 et al., Report and Order, 35 FCC </w:t>
      </w:r>
      <w:r>
        <w:t>Rcd</w:t>
      </w:r>
      <w:r>
        <w:t xml:space="preserve"> 857 (2020).</w:t>
      </w:r>
    </w:p>
  </w:footnote>
  <w:footnote w:id="4">
    <w:p w:rsidR="008E37DD" w:rsidRPr="00312F6A" w14:paraId="0242AFCE" w14:textId="181424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10B62">
        <w:t xml:space="preserve">The Federal Register published a summary of the </w:t>
      </w:r>
      <w:r w:rsidR="00C10B62">
        <w:rPr>
          <w:i/>
          <w:iCs/>
        </w:rPr>
        <w:t xml:space="preserve">Order </w:t>
      </w:r>
      <w:r w:rsidR="00C10B62">
        <w:t>on March 20, 2020.</w:t>
      </w:r>
      <w:r w:rsidR="00312F6A">
        <w:t xml:space="preserve">  </w:t>
      </w:r>
      <w:r w:rsidR="00312F6A">
        <w:rPr>
          <w:i/>
          <w:iCs/>
        </w:rPr>
        <w:t>Electronic Delivery of Notices to Broadcast Television Stations et al.</w:t>
      </w:r>
      <w:r w:rsidR="00312F6A">
        <w:t>, 85 Fed. Reg. 15999 (Mar. 20, 2020).</w:t>
      </w:r>
      <w:r w:rsidR="00C10B62">
        <w:t xml:space="preserve"> </w:t>
      </w:r>
      <w:r w:rsidR="009F3D5F">
        <w:t xml:space="preserve"> The</w:t>
      </w:r>
      <w:r w:rsidR="00312F6A">
        <w:t xml:space="preserve"> Federal Register summary </w:t>
      </w:r>
      <w:r w:rsidR="005D2C40">
        <w:t xml:space="preserve">stated that the revised rules </w:t>
      </w:r>
      <w:r w:rsidR="009F3D5F">
        <w:t>would become</w:t>
      </w:r>
      <w:r w:rsidR="005D2C40">
        <w:t xml:space="preserve"> effective on</w:t>
      </w:r>
      <w:r w:rsidR="00312F6A">
        <w:t xml:space="preserve"> April 20, 2020</w:t>
      </w:r>
      <w:r w:rsidR="009F3D5F">
        <w:t>.</w:t>
      </w:r>
      <w:r w:rsidR="00B37357">
        <w:t xml:space="preserve">  </w:t>
      </w:r>
      <w:r w:rsidR="00B37357">
        <w:rPr>
          <w:i/>
          <w:iCs/>
        </w:rPr>
        <w:t>Id.</w:t>
      </w:r>
      <w:r w:rsidR="009F3D5F">
        <w:t xml:space="preserve">  </w:t>
      </w:r>
      <w:r w:rsidR="00C10B62">
        <w:t xml:space="preserve">On July </w:t>
      </w:r>
      <w:r w:rsidR="00E45B01">
        <w:t>15</w:t>
      </w:r>
      <w:r w:rsidR="00C10B62">
        <w:t xml:space="preserve">, 2020, the </w:t>
      </w:r>
      <w:r w:rsidR="000735A8">
        <w:t>Commission</w:t>
      </w:r>
      <w:r w:rsidR="00C10B62">
        <w:t xml:space="preserve"> published a notice </w:t>
      </w:r>
      <w:r w:rsidR="000735A8">
        <w:t xml:space="preserve">in the Federal Register </w:t>
      </w:r>
      <w:r w:rsidR="00FA45A9">
        <w:t>announcing</w:t>
      </w:r>
      <w:r w:rsidR="00C10B62">
        <w:t xml:space="preserve"> that </w:t>
      </w:r>
      <w:r w:rsidR="009F3D5F">
        <w:t>the Office of Management and Budget</w:t>
      </w:r>
      <w:r w:rsidR="00FA45A9">
        <w:t xml:space="preserve"> had approved the </w:t>
      </w:r>
      <w:r w:rsidR="009F3D5F">
        <w:t xml:space="preserve">non-substantive changes to </w:t>
      </w:r>
      <w:r w:rsidR="00FC615E">
        <w:t>Paperwork Reduction Act burdens</w:t>
      </w:r>
      <w:r w:rsidR="009F3D5F">
        <w:t xml:space="preserve"> resulting from the </w:t>
      </w:r>
      <w:r w:rsidR="009F3D5F">
        <w:rPr>
          <w:i/>
          <w:iCs/>
        </w:rPr>
        <w:t>Order</w:t>
      </w:r>
      <w:r w:rsidR="009F3D5F">
        <w:t>’s revisions to sections 76.54, 76.64, 76.66, 76.1601, 76.1607 through 76.1609, and 76.1617 of the Commission’s rules</w:t>
      </w:r>
      <w:r w:rsidR="00FC615E">
        <w:t>.</w:t>
      </w:r>
      <w:r w:rsidR="00312F6A">
        <w:t xml:space="preserve">  </w:t>
      </w:r>
      <w:r w:rsidR="00312F6A">
        <w:rPr>
          <w:i/>
          <w:iCs/>
        </w:rPr>
        <w:t>Information Collection Approved by the Office of Management and Budget</w:t>
      </w:r>
      <w:r w:rsidR="00312F6A">
        <w:t xml:space="preserve">, </w:t>
      </w:r>
      <w:r w:rsidR="00E45B01">
        <w:t>85</w:t>
      </w:r>
      <w:r w:rsidR="00312F6A">
        <w:t xml:space="preserve"> Fed. Reg. </w:t>
      </w:r>
      <w:r w:rsidR="00E45B01">
        <w:t>42742</w:t>
      </w:r>
      <w:r w:rsidR="00312F6A">
        <w:t xml:space="preserve"> (July </w:t>
      </w:r>
      <w:r w:rsidR="00E45B01">
        <w:t>15</w:t>
      </w:r>
      <w:r w:rsidR="00312F6A">
        <w:t>, 2020).</w:t>
      </w:r>
    </w:p>
  </w:footnote>
  <w:footnote w:id="5">
    <w:p w:rsidR="005538E1" w14:paraId="28688610" w14:textId="32FE4E3C">
      <w:pPr>
        <w:pStyle w:val="FootnoteText"/>
      </w:pPr>
      <w:r>
        <w:rPr>
          <w:rStyle w:val="FootnoteReference"/>
        </w:rPr>
        <w:footnoteRef/>
      </w:r>
      <w:r>
        <w:t xml:space="preserve"> 47 CFR § 76.64(k).</w:t>
      </w:r>
    </w:p>
  </w:footnote>
  <w:footnote w:id="6">
    <w:p w:rsidR="005538E1" w:rsidRPr="005538E1" w14:paraId="1DF964C4" w14:textId="786489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§ 76.1601.</w:t>
      </w:r>
    </w:p>
  </w:footnote>
  <w:footnote w:id="7">
    <w:p w:rsidR="005538E1" w:rsidRPr="005538E1" w14:paraId="26B2FC7D" w14:textId="275E33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§ 76.1607.</w:t>
      </w:r>
    </w:p>
  </w:footnote>
  <w:footnote w:id="8">
    <w:p w:rsidR="005538E1" w:rsidRPr="005538E1" w14:paraId="389C3C78" w14:textId="24B071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§ 76.1608.</w:t>
      </w:r>
    </w:p>
  </w:footnote>
  <w:footnote w:id="9">
    <w:p w:rsidR="00F5541E" w:rsidRPr="00F5541E" w14:paraId="38A3DF1B" w14:textId="15E34B2F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§ 76.1609.</w:t>
      </w:r>
    </w:p>
  </w:footnote>
  <w:footnote w:id="10">
    <w:p w:rsidR="002D0915" w:rsidRPr="005247EE" w14:paraId="1F941D08" w14:textId="4DF61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247EE">
        <w:rPr>
          <w:i/>
        </w:rPr>
        <w:t>Id.</w:t>
      </w:r>
      <w:r w:rsidR="005247EE">
        <w:t xml:space="preserve"> </w:t>
      </w:r>
      <w:r w:rsidR="005538E1">
        <w:t>§ 76.16</w:t>
      </w:r>
      <w:r w:rsidR="00F5541E">
        <w:t>17</w:t>
      </w:r>
      <w:r w:rsidR="005538E1">
        <w:t>.</w:t>
      </w:r>
    </w:p>
  </w:footnote>
  <w:footnote w:id="11">
    <w:p w:rsidR="00B37357" w:rsidRPr="00B37357" w14:paraId="7E2424D5" w14:textId="112E98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§§ 76.54(e), 76.66(d)(5).</w:t>
      </w:r>
    </w:p>
  </w:footnote>
  <w:footnote w:id="12">
    <w:p w:rsidR="00B37357" w14:paraId="0E154AA1" w14:textId="196DDF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541E">
        <w:t>47 CFR</w:t>
      </w:r>
      <w:r>
        <w:t xml:space="preserve"> § 76.66(d)(2).</w:t>
      </w:r>
    </w:p>
  </w:footnote>
  <w:footnote w:id="13">
    <w:p w:rsidR="00B37357" w:rsidRPr="00B37357" w14:paraId="126FE5F2" w14:textId="3702D8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541E">
        <w:rPr>
          <w:i/>
          <w:iCs/>
        </w:rPr>
        <w:t>Id.</w:t>
      </w:r>
      <w:r>
        <w:t xml:space="preserve"> § 76.66(d)(1)(vi), (3)(iv). </w:t>
      </w:r>
    </w:p>
  </w:footnote>
  <w:footnote w:id="14">
    <w:p w:rsidR="00B37357" w14:paraId="788E46C0" w14:textId="146F75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§ 76.66(f)(3)-(4).</w:t>
      </w:r>
    </w:p>
  </w:footnote>
  <w:footnote w:id="15">
    <w:p w:rsidR="00B37357" w14:paraId="0FFDC452" w14:textId="203168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§ 76.66(h)(5).</w:t>
      </w:r>
    </w:p>
  </w:footnote>
  <w:footnote w:id="16">
    <w:p w:rsidR="004C5635" w:rsidRPr="004C5635" w14:paraId="20A44D0C" w14:textId="494989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§§ 76.66(d)(2)(ii); 76.1600(e); </w:t>
      </w:r>
      <w:r>
        <w:rPr>
          <w:i/>
          <w:iCs/>
        </w:rPr>
        <w:t>Order</w:t>
      </w:r>
      <w:r>
        <w:t xml:space="preserve">, 35 FCC </w:t>
      </w:r>
      <w:r>
        <w:t>Rcd</w:t>
      </w:r>
      <w:r>
        <w:t xml:space="preserve"> at 860-61, 865, paras. 7, 15-16.</w:t>
      </w:r>
    </w:p>
  </w:footnote>
  <w:footnote w:id="17">
    <w:p w:rsidR="004C5635" w:rsidRPr="004C5635" w14:paraId="2DAF0241" w14:textId="47808214">
      <w:pPr>
        <w:pStyle w:val="FootnoteText"/>
      </w:pPr>
      <w:r>
        <w:rPr>
          <w:rStyle w:val="FootnoteReference"/>
        </w:rPr>
        <w:footnoteRef/>
      </w:r>
      <w:r>
        <w:t xml:space="preserve"> 47 CFR § 76.1600(e); </w:t>
      </w:r>
      <w:r>
        <w:rPr>
          <w:i/>
          <w:iCs/>
        </w:rPr>
        <w:t>Order</w:t>
      </w:r>
      <w:r>
        <w:t xml:space="preserve">, 35 FCC </w:t>
      </w:r>
      <w:r>
        <w:t>Rcd</w:t>
      </w:r>
      <w:r>
        <w:t xml:space="preserve"> at 862-64, paras. 11-12.</w:t>
      </w:r>
    </w:p>
  </w:footnote>
  <w:footnote w:id="18">
    <w:p w:rsidR="004C5635" w:rsidRPr="004C5635" w14:paraId="2223822F" w14:textId="6ED86102">
      <w:pPr>
        <w:pStyle w:val="FootnoteText"/>
      </w:pPr>
      <w:r>
        <w:rPr>
          <w:rStyle w:val="FootnoteReference"/>
        </w:rPr>
        <w:footnoteRef/>
      </w:r>
      <w:r>
        <w:t xml:space="preserve"> 47 CFR § 76.1600(e); </w:t>
      </w:r>
      <w:r>
        <w:rPr>
          <w:i/>
          <w:iCs/>
        </w:rPr>
        <w:t>Order</w:t>
      </w:r>
      <w:r>
        <w:t xml:space="preserve">, 35 FCC </w:t>
      </w:r>
      <w:r>
        <w:t>Rcd</w:t>
      </w:r>
      <w:r>
        <w:t xml:space="preserve"> at 864, para. 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9232A15" w14:textId="67ADE090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C64242">
      <w:rPr>
        <w:b/>
      </w:rPr>
      <w:t xml:space="preserve">DA </w:t>
    </w:r>
    <w:r w:rsidR="0013469A">
      <w:rPr>
        <w:b/>
      </w:rPr>
      <w:t>20-</w:t>
    </w:r>
    <w:r w:rsidR="00E96B7D">
      <w:rPr>
        <w:b/>
      </w:rPr>
      <w:t>743</w:t>
    </w:r>
  </w:p>
  <w:p w:rsidR="009838BC" w:rsidRPr="009838BC" w:rsidP="009838BC" w14:paraId="0512630A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2D6E305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30D5651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04D0099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C0BCCC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2BBBC49D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113879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1B5614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0B7658B6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635FAB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FE0D61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0660CFF6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4B"/>
    <w:rsid w:val="000010C4"/>
    <w:rsid w:val="000072CE"/>
    <w:rsid w:val="00013A8B"/>
    <w:rsid w:val="00021445"/>
    <w:rsid w:val="00022C62"/>
    <w:rsid w:val="0002687B"/>
    <w:rsid w:val="00032B43"/>
    <w:rsid w:val="00033C1D"/>
    <w:rsid w:val="00036039"/>
    <w:rsid w:val="00037F90"/>
    <w:rsid w:val="00045899"/>
    <w:rsid w:val="00063B76"/>
    <w:rsid w:val="00072474"/>
    <w:rsid w:val="000735A8"/>
    <w:rsid w:val="000875BF"/>
    <w:rsid w:val="00094A2F"/>
    <w:rsid w:val="00096D8C"/>
    <w:rsid w:val="000A6EA8"/>
    <w:rsid w:val="000C0B65"/>
    <w:rsid w:val="000E3D42"/>
    <w:rsid w:val="000E5884"/>
    <w:rsid w:val="000F7E50"/>
    <w:rsid w:val="00105855"/>
    <w:rsid w:val="00112225"/>
    <w:rsid w:val="0012244B"/>
    <w:rsid w:val="00122BD5"/>
    <w:rsid w:val="00123C2F"/>
    <w:rsid w:val="00124496"/>
    <w:rsid w:val="00131A41"/>
    <w:rsid w:val="0013469A"/>
    <w:rsid w:val="00153D80"/>
    <w:rsid w:val="00177110"/>
    <w:rsid w:val="001979D9"/>
    <w:rsid w:val="001B01C8"/>
    <w:rsid w:val="001D1BEC"/>
    <w:rsid w:val="001D4484"/>
    <w:rsid w:val="001D47FA"/>
    <w:rsid w:val="001D5C72"/>
    <w:rsid w:val="001D6BCF"/>
    <w:rsid w:val="001E01CA"/>
    <w:rsid w:val="001F178D"/>
    <w:rsid w:val="002060D9"/>
    <w:rsid w:val="00226822"/>
    <w:rsid w:val="00232440"/>
    <w:rsid w:val="00241F72"/>
    <w:rsid w:val="0025042F"/>
    <w:rsid w:val="00260594"/>
    <w:rsid w:val="00261154"/>
    <w:rsid w:val="0027255D"/>
    <w:rsid w:val="00285017"/>
    <w:rsid w:val="0029508D"/>
    <w:rsid w:val="002A2D2E"/>
    <w:rsid w:val="002B2179"/>
    <w:rsid w:val="002D0915"/>
    <w:rsid w:val="002D5BAE"/>
    <w:rsid w:val="002D7EE7"/>
    <w:rsid w:val="002F29DA"/>
    <w:rsid w:val="003009FA"/>
    <w:rsid w:val="003103CF"/>
    <w:rsid w:val="00312F6A"/>
    <w:rsid w:val="00343749"/>
    <w:rsid w:val="00347B14"/>
    <w:rsid w:val="00357024"/>
    <w:rsid w:val="00357D50"/>
    <w:rsid w:val="003701CC"/>
    <w:rsid w:val="003925DC"/>
    <w:rsid w:val="003B0550"/>
    <w:rsid w:val="003B1E2B"/>
    <w:rsid w:val="003B4367"/>
    <w:rsid w:val="003B694F"/>
    <w:rsid w:val="003C0D3E"/>
    <w:rsid w:val="003E3F42"/>
    <w:rsid w:val="003E7CEB"/>
    <w:rsid w:val="003F171C"/>
    <w:rsid w:val="00407DDB"/>
    <w:rsid w:val="00412FC5"/>
    <w:rsid w:val="00422276"/>
    <w:rsid w:val="004222C3"/>
    <w:rsid w:val="004242F1"/>
    <w:rsid w:val="00445A00"/>
    <w:rsid w:val="00451B0F"/>
    <w:rsid w:val="0046125F"/>
    <w:rsid w:val="00464C48"/>
    <w:rsid w:val="004733D5"/>
    <w:rsid w:val="004765C3"/>
    <w:rsid w:val="004865EF"/>
    <w:rsid w:val="00487524"/>
    <w:rsid w:val="00491E93"/>
    <w:rsid w:val="00496106"/>
    <w:rsid w:val="004B07C6"/>
    <w:rsid w:val="004C12D0"/>
    <w:rsid w:val="004C2EE3"/>
    <w:rsid w:val="004C5635"/>
    <w:rsid w:val="004D71F8"/>
    <w:rsid w:val="004E2B05"/>
    <w:rsid w:val="004E4A22"/>
    <w:rsid w:val="004F66DE"/>
    <w:rsid w:val="00511968"/>
    <w:rsid w:val="005247EE"/>
    <w:rsid w:val="00531150"/>
    <w:rsid w:val="00541AAD"/>
    <w:rsid w:val="00546758"/>
    <w:rsid w:val="005538E1"/>
    <w:rsid w:val="0055614C"/>
    <w:rsid w:val="0056500C"/>
    <w:rsid w:val="00582D49"/>
    <w:rsid w:val="00590E88"/>
    <w:rsid w:val="00596B42"/>
    <w:rsid w:val="005D2C40"/>
    <w:rsid w:val="005D682A"/>
    <w:rsid w:val="005F12E4"/>
    <w:rsid w:val="0060038B"/>
    <w:rsid w:val="00607BA5"/>
    <w:rsid w:val="00610FA8"/>
    <w:rsid w:val="00611EA8"/>
    <w:rsid w:val="00614FA8"/>
    <w:rsid w:val="00620339"/>
    <w:rsid w:val="0062562E"/>
    <w:rsid w:val="00626EB6"/>
    <w:rsid w:val="006353A3"/>
    <w:rsid w:val="006459BC"/>
    <w:rsid w:val="00655D03"/>
    <w:rsid w:val="00656D87"/>
    <w:rsid w:val="00664657"/>
    <w:rsid w:val="00683F84"/>
    <w:rsid w:val="00696755"/>
    <w:rsid w:val="006A6A81"/>
    <w:rsid w:val="006C1FD2"/>
    <w:rsid w:val="006E06EA"/>
    <w:rsid w:val="006E26AF"/>
    <w:rsid w:val="006F7393"/>
    <w:rsid w:val="0070224F"/>
    <w:rsid w:val="00705276"/>
    <w:rsid w:val="007115F7"/>
    <w:rsid w:val="00713BF5"/>
    <w:rsid w:val="00733583"/>
    <w:rsid w:val="00741EC5"/>
    <w:rsid w:val="007518E4"/>
    <w:rsid w:val="00752BEC"/>
    <w:rsid w:val="00753153"/>
    <w:rsid w:val="007728E3"/>
    <w:rsid w:val="0077322A"/>
    <w:rsid w:val="00773CF7"/>
    <w:rsid w:val="007754B3"/>
    <w:rsid w:val="00785689"/>
    <w:rsid w:val="00795734"/>
    <w:rsid w:val="0079754B"/>
    <w:rsid w:val="007A1E6D"/>
    <w:rsid w:val="007B2418"/>
    <w:rsid w:val="007C3C72"/>
    <w:rsid w:val="007C7A86"/>
    <w:rsid w:val="007D11B7"/>
    <w:rsid w:val="007E5FE1"/>
    <w:rsid w:val="0080259E"/>
    <w:rsid w:val="0080794B"/>
    <w:rsid w:val="00810115"/>
    <w:rsid w:val="00810A57"/>
    <w:rsid w:val="008155D4"/>
    <w:rsid w:val="00822CE0"/>
    <w:rsid w:val="0082467C"/>
    <w:rsid w:val="00837C62"/>
    <w:rsid w:val="00841AB1"/>
    <w:rsid w:val="0086503E"/>
    <w:rsid w:val="008742BE"/>
    <w:rsid w:val="008A119B"/>
    <w:rsid w:val="008A2BEE"/>
    <w:rsid w:val="008B0B3E"/>
    <w:rsid w:val="008C1A20"/>
    <w:rsid w:val="008C22FD"/>
    <w:rsid w:val="008D27F4"/>
    <w:rsid w:val="008E37DD"/>
    <w:rsid w:val="008F10F2"/>
    <w:rsid w:val="00901895"/>
    <w:rsid w:val="00907913"/>
    <w:rsid w:val="00910F12"/>
    <w:rsid w:val="009120B5"/>
    <w:rsid w:val="00917818"/>
    <w:rsid w:val="009207C5"/>
    <w:rsid w:val="00923535"/>
    <w:rsid w:val="00926503"/>
    <w:rsid w:val="00930ECF"/>
    <w:rsid w:val="009411C7"/>
    <w:rsid w:val="00975A8F"/>
    <w:rsid w:val="009838BC"/>
    <w:rsid w:val="00991B62"/>
    <w:rsid w:val="00992735"/>
    <w:rsid w:val="0099766B"/>
    <w:rsid w:val="009A4F8D"/>
    <w:rsid w:val="009D7AAD"/>
    <w:rsid w:val="009E3834"/>
    <w:rsid w:val="009F000F"/>
    <w:rsid w:val="009F3D5F"/>
    <w:rsid w:val="009F7BD8"/>
    <w:rsid w:val="00A37CEE"/>
    <w:rsid w:val="00A45F4F"/>
    <w:rsid w:val="00A57089"/>
    <w:rsid w:val="00A600A9"/>
    <w:rsid w:val="00A70E99"/>
    <w:rsid w:val="00A866AC"/>
    <w:rsid w:val="00AA0080"/>
    <w:rsid w:val="00AA55B7"/>
    <w:rsid w:val="00AA5B9E"/>
    <w:rsid w:val="00AB2407"/>
    <w:rsid w:val="00AB53DF"/>
    <w:rsid w:val="00AD2C2A"/>
    <w:rsid w:val="00AE0F26"/>
    <w:rsid w:val="00AE204B"/>
    <w:rsid w:val="00B04279"/>
    <w:rsid w:val="00B07E5C"/>
    <w:rsid w:val="00B175AA"/>
    <w:rsid w:val="00B20363"/>
    <w:rsid w:val="00B27C1C"/>
    <w:rsid w:val="00B326E3"/>
    <w:rsid w:val="00B37357"/>
    <w:rsid w:val="00B811F7"/>
    <w:rsid w:val="00B840A2"/>
    <w:rsid w:val="00B8697C"/>
    <w:rsid w:val="00BA5DC6"/>
    <w:rsid w:val="00BA6196"/>
    <w:rsid w:val="00BB002D"/>
    <w:rsid w:val="00BC026B"/>
    <w:rsid w:val="00BC5FFB"/>
    <w:rsid w:val="00BC6D8C"/>
    <w:rsid w:val="00BC7A4B"/>
    <w:rsid w:val="00BD5C93"/>
    <w:rsid w:val="00C10B62"/>
    <w:rsid w:val="00C1205E"/>
    <w:rsid w:val="00C13BB7"/>
    <w:rsid w:val="00C16AF2"/>
    <w:rsid w:val="00C24B1D"/>
    <w:rsid w:val="00C260DE"/>
    <w:rsid w:val="00C34006"/>
    <w:rsid w:val="00C37297"/>
    <w:rsid w:val="00C426B1"/>
    <w:rsid w:val="00C64242"/>
    <w:rsid w:val="00C729E7"/>
    <w:rsid w:val="00C72CA0"/>
    <w:rsid w:val="00C82B6B"/>
    <w:rsid w:val="00C90D6A"/>
    <w:rsid w:val="00C96894"/>
    <w:rsid w:val="00C97848"/>
    <w:rsid w:val="00CB081B"/>
    <w:rsid w:val="00CB1522"/>
    <w:rsid w:val="00CB72C5"/>
    <w:rsid w:val="00CC3BF4"/>
    <w:rsid w:val="00CC72B6"/>
    <w:rsid w:val="00CD7BBE"/>
    <w:rsid w:val="00CE17F2"/>
    <w:rsid w:val="00D016FF"/>
    <w:rsid w:val="00D0218D"/>
    <w:rsid w:val="00D216CD"/>
    <w:rsid w:val="00D31C0A"/>
    <w:rsid w:val="00D466D3"/>
    <w:rsid w:val="00D53B79"/>
    <w:rsid w:val="00D61158"/>
    <w:rsid w:val="00D6263D"/>
    <w:rsid w:val="00D742C5"/>
    <w:rsid w:val="00D830F1"/>
    <w:rsid w:val="00D936C6"/>
    <w:rsid w:val="00D93FDB"/>
    <w:rsid w:val="00DA2529"/>
    <w:rsid w:val="00DB130A"/>
    <w:rsid w:val="00DB7398"/>
    <w:rsid w:val="00DC103E"/>
    <w:rsid w:val="00DC10A1"/>
    <w:rsid w:val="00DC655F"/>
    <w:rsid w:val="00DD7EBD"/>
    <w:rsid w:val="00DE02D2"/>
    <w:rsid w:val="00DF1F56"/>
    <w:rsid w:val="00DF4ABC"/>
    <w:rsid w:val="00DF62B6"/>
    <w:rsid w:val="00E07225"/>
    <w:rsid w:val="00E1378B"/>
    <w:rsid w:val="00E155B7"/>
    <w:rsid w:val="00E268FA"/>
    <w:rsid w:val="00E279C1"/>
    <w:rsid w:val="00E31B25"/>
    <w:rsid w:val="00E444F8"/>
    <w:rsid w:val="00E446C3"/>
    <w:rsid w:val="00E45B01"/>
    <w:rsid w:val="00E50EF6"/>
    <w:rsid w:val="00E5409F"/>
    <w:rsid w:val="00E57B6D"/>
    <w:rsid w:val="00E64A22"/>
    <w:rsid w:val="00E66471"/>
    <w:rsid w:val="00E96B7D"/>
    <w:rsid w:val="00EC0185"/>
    <w:rsid w:val="00ED0A80"/>
    <w:rsid w:val="00ED1C64"/>
    <w:rsid w:val="00ED262A"/>
    <w:rsid w:val="00EE4653"/>
    <w:rsid w:val="00EF21BF"/>
    <w:rsid w:val="00EF58FD"/>
    <w:rsid w:val="00F021FA"/>
    <w:rsid w:val="00F15A87"/>
    <w:rsid w:val="00F216E3"/>
    <w:rsid w:val="00F5541E"/>
    <w:rsid w:val="00F57ACA"/>
    <w:rsid w:val="00F62E97"/>
    <w:rsid w:val="00F64209"/>
    <w:rsid w:val="00F93BF5"/>
    <w:rsid w:val="00F96F63"/>
    <w:rsid w:val="00FA0FFF"/>
    <w:rsid w:val="00FA45A9"/>
    <w:rsid w:val="00FA7C2D"/>
    <w:rsid w:val="00FB50C9"/>
    <w:rsid w:val="00FC084F"/>
    <w:rsid w:val="00FC615E"/>
    <w:rsid w:val="00FC6526"/>
    <w:rsid w:val="00FE67FD"/>
    <w:rsid w:val="00FF4DF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4E78BC3-C313-4070-8437-95C3FB9D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sid w:val="002D091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A0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13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brendan.holland@fcc.gov" TargetMode="External" /><Relationship Id="rId6" Type="http://schemas.openxmlformats.org/officeDocument/2006/relationships/hyperlink" Target="mailto:janice.wise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