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C6487" w14:paraId="36B1A255" w14:textId="5675A431">
      <w:pPr>
        <w:jc w:val="right"/>
        <w:rPr>
          <w:b/>
          <w:sz w:val="24"/>
        </w:rPr>
      </w:pPr>
      <w:r>
        <w:rPr>
          <w:b/>
          <w:sz w:val="24"/>
        </w:rPr>
        <w:t>DA 20-</w:t>
      </w:r>
      <w:r w:rsidR="007923B8">
        <w:rPr>
          <w:b/>
          <w:sz w:val="24"/>
        </w:rPr>
        <w:t>746</w:t>
      </w:r>
      <w:bookmarkStart w:id="0" w:name="_GoBack"/>
      <w:bookmarkEnd w:id="0"/>
    </w:p>
    <w:p w:rsidR="009C6487" w14:paraId="57AD5F42" w14:textId="6D7BF406">
      <w:pPr>
        <w:spacing w:before="60"/>
        <w:jc w:val="right"/>
        <w:rPr>
          <w:b/>
          <w:sz w:val="24"/>
        </w:rPr>
      </w:pPr>
      <w:r>
        <w:rPr>
          <w:b/>
          <w:sz w:val="24"/>
        </w:rPr>
        <w:t xml:space="preserve">Released:  </w:t>
      </w:r>
      <w:r w:rsidR="007D2234">
        <w:rPr>
          <w:b/>
          <w:sz w:val="24"/>
        </w:rPr>
        <w:t>July 16</w:t>
      </w:r>
      <w:r>
        <w:rPr>
          <w:b/>
          <w:sz w:val="24"/>
        </w:rPr>
        <w:t>, 2020</w:t>
      </w:r>
    </w:p>
    <w:p w:rsidR="009C6487" w14:paraId="312C52A6" w14:textId="77777777">
      <w:pPr>
        <w:jc w:val="right"/>
        <w:rPr>
          <w:sz w:val="24"/>
        </w:rPr>
      </w:pPr>
    </w:p>
    <w:p w:rsidR="00D73D40" w:rsidP="00D73D40" w14:paraId="007138F1" w14:textId="77777777">
      <w:pPr>
        <w:jc w:val="center"/>
        <w:rPr>
          <w:rFonts w:ascii="Times New Roman Bold" w:hAnsi="Times New Roman Bold"/>
          <w:b/>
          <w:caps/>
          <w:sz w:val="24"/>
        </w:rPr>
      </w:pPr>
      <w:r>
        <w:rPr>
          <w:rFonts w:ascii="Times New Roman Bold" w:hAnsi="Times New Roman Bold"/>
          <w:b/>
          <w:caps/>
          <w:sz w:val="24"/>
        </w:rPr>
        <w:t xml:space="preserve">Comment and Reply Comment dates set for </w:t>
      </w:r>
    </w:p>
    <w:p w:rsidR="009C6487" w:rsidP="00D73D40" w14:paraId="13D32FF4" w14:textId="474D70AE">
      <w:pPr>
        <w:jc w:val="center"/>
        <w:rPr>
          <w:rFonts w:ascii="Times New Roman Bold" w:hAnsi="Times New Roman Bold"/>
          <w:b/>
          <w:caps/>
          <w:sz w:val="24"/>
        </w:rPr>
      </w:pPr>
      <w:r w:rsidRPr="00D73D40">
        <w:rPr>
          <w:rFonts w:ascii="Times New Roman Bold" w:hAnsi="Times New Roman Bold"/>
          <w:b/>
          <w:caps/>
          <w:sz w:val="24"/>
        </w:rPr>
        <w:t>Broadcast</w:t>
      </w:r>
      <w:r>
        <w:rPr>
          <w:rFonts w:ascii="Times New Roman Bold" w:hAnsi="Times New Roman Bold"/>
          <w:b/>
          <w:caps/>
          <w:sz w:val="24"/>
        </w:rPr>
        <w:t xml:space="preserve"> </w:t>
      </w:r>
      <w:r w:rsidRPr="00D73D40">
        <w:rPr>
          <w:rFonts w:ascii="Times New Roman Bold" w:hAnsi="Times New Roman Bold"/>
          <w:b/>
          <w:caps/>
          <w:sz w:val="24"/>
        </w:rPr>
        <w:t xml:space="preserve">Internet </w:t>
      </w:r>
      <w:r w:rsidR="00B66C6E">
        <w:rPr>
          <w:rFonts w:ascii="Times New Roman Bold" w:hAnsi="Times New Roman Bold"/>
          <w:b/>
          <w:caps/>
          <w:sz w:val="24"/>
        </w:rPr>
        <w:t xml:space="preserve">nprm </w:t>
      </w:r>
    </w:p>
    <w:p w:rsidR="009C6487" w14:paraId="27E357F1" w14:textId="77777777">
      <w:pPr>
        <w:jc w:val="center"/>
        <w:rPr>
          <w:rFonts w:ascii="Times New Roman Bold" w:hAnsi="Times New Roman Bold"/>
          <w:b/>
          <w:caps/>
          <w:sz w:val="24"/>
        </w:rPr>
      </w:pPr>
    </w:p>
    <w:p w:rsidR="009C6487" w14:paraId="57B18A26" w14:textId="565BC51B">
      <w:pPr>
        <w:spacing w:after="240"/>
        <w:jc w:val="center"/>
        <w:rPr>
          <w:rFonts w:ascii="Times New Roman Bold" w:hAnsi="Times New Roman Bold"/>
          <w:b/>
          <w:caps/>
          <w:sz w:val="24"/>
        </w:rPr>
      </w:pPr>
      <w:r>
        <w:rPr>
          <w:b/>
          <w:sz w:val="24"/>
        </w:rPr>
        <w:t>MB Docket No. 20-</w:t>
      </w:r>
      <w:r w:rsidR="00D73D40">
        <w:rPr>
          <w:b/>
          <w:sz w:val="24"/>
        </w:rPr>
        <w:t>145</w:t>
      </w:r>
    </w:p>
    <w:p w:rsidR="009C6487" w14:paraId="510DA63A" w14:textId="6DC309BC">
      <w:pPr>
        <w:jc w:val="center"/>
        <w:rPr>
          <w:b/>
          <w:sz w:val="24"/>
          <w:szCs w:val="24"/>
        </w:rPr>
      </w:pPr>
      <w:r>
        <w:rPr>
          <w:b/>
          <w:sz w:val="24"/>
          <w:szCs w:val="24"/>
        </w:rPr>
        <w:t xml:space="preserve">Comment Date:  </w:t>
      </w:r>
      <w:r w:rsidR="007D2234">
        <w:rPr>
          <w:b/>
          <w:sz w:val="24"/>
          <w:szCs w:val="24"/>
        </w:rPr>
        <w:t>August 17</w:t>
      </w:r>
      <w:r>
        <w:rPr>
          <w:b/>
          <w:sz w:val="24"/>
          <w:szCs w:val="24"/>
        </w:rPr>
        <w:t>, 2020</w:t>
      </w:r>
    </w:p>
    <w:p w:rsidR="009C6487" w14:paraId="13AED16B" w14:textId="626514BF">
      <w:pPr>
        <w:spacing w:after="240"/>
        <w:jc w:val="center"/>
        <w:rPr>
          <w:b/>
          <w:sz w:val="24"/>
        </w:rPr>
      </w:pPr>
      <w:r>
        <w:rPr>
          <w:b/>
          <w:sz w:val="24"/>
          <w:szCs w:val="24"/>
        </w:rPr>
        <w:t xml:space="preserve">Reply Comment Date:  </w:t>
      </w:r>
      <w:r w:rsidR="007D2234">
        <w:rPr>
          <w:b/>
          <w:sz w:val="24"/>
          <w:szCs w:val="24"/>
        </w:rPr>
        <w:t>August 31</w:t>
      </w:r>
      <w:r w:rsidR="00036488">
        <w:rPr>
          <w:b/>
          <w:sz w:val="24"/>
          <w:szCs w:val="24"/>
        </w:rPr>
        <w:t>,</w:t>
      </w:r>
      <w:r>
        <w:rPr>
          <w:b/>
          <w:sz w:val="24"/>
          <w:szCs w:val="24"/>
        </w:rPr>
        <w:t xml:space="preserve"> 2020</w:t>
      </w:r>
    </w:p>
    <w:p w:rsidR="009C6487" w14:paraId="34A4C140" w14:textId="77777777">
      <w:pPr>
        <w:jc w:val="center"/>
        <w:rPr>
          <w:b/>
          <w:sz w:val="24"/>
        </w:rPr>
      </w:pPr>
    </w:p>
    <w:p w:rsidR="009C6487" w:rsidRPr="001404D5" w:rsidP="001404D5" w14:paraId="2F9683C0" w14:textId="58ACA307">
      <w:pPr>
        <w:ind w:firstLine="720"/>
        <w:rPr>
          <w:szCs w:val="22"/>
        </w:rPr>
      </w:pPr>
      <w:r>
        <w:t xml:space="preserve">On </w:t>
      </w:r>
      <w:r w:rsidR="00A22671">
        <w:t>June 9, 2020</w:t>
      </w:r>
      <w:r>
        <w:t xml:space="preserve">, the Commission adopted a </w:t>
      </w:r>
      <w:r w:rsidR="00A22671">
        <w:t xml:space="preserve">Declaratory Ruling and </w:t>
      </w:r>
      <w:r>
        <w:t>Notice of Proposed Rulemaking (</w:t>
      </w:r>
      <w:r>
        <w:rPr>
          <w:i/>
          <w:iCs/>
        </w:rPr>
        <w:t>NPRM</w:t>
      </w:r>
      <w:r>
        <w:t>)</w:t>
      </w:r>
      <w:r>
        <w:rPr>
          <w:i/>
          <w:iCs/>
        </w:rPr>
        <w:t xml:space="preserve"> </w:t>
      </w:r>
      <w:r>
        <w:t xml:space="preserve">seeking comment </w:t>
      </w:r>
      <w:r>
        <w:rPr>
          <w:szCs w:val="22"/>
        </w:rPr>
        <w:t xml:space="preserve">on </w:t>
      </w:r>
      <w:r w:rsidR="003B4C03">
        <w:rPr>
          <w:szCs w:val="22"/>
        </w:rPr>
        <w:t>whether and, if so, how</w:t>
      </w:r>
      <w:r w:rsidR="00303B43">
        <w:t xml:space="preserve"> </w:t>
      </w:r>
      <w:r w:rsidR="002E686C">
        <w:t>to</w:t>
      </w:r>
      <w:r w:rsidR="00303B43">
        <w:t xml:space="preserve"> clarify or modify existing </w:t>
      </w:r>
      <w:r w:rsidR="002E686C">
        <w:t xml:space="preserve">broadcast </w:t>
      </w:r>
      <w:r w:rsidR="00303B43">
        <w:t xml:space="preserve">rules in order to </w:t>
      </w:r>
      <w:r w:rsidR="00D15AB2">
        <w:rPr>
          <w:szCs w:val="22"/>
        </w:rPr>
        <w:t>expand the potential for broadcast spectrum capacity to support new services beyond traditional over-the-air video in ways that will complement the nation’s burgeoning 5G network—services we refer to as</w:t>
      </w:r>
      <w:r w:rsidR="00303B43">
        <w:t xml:space="preserve"> Broadcast Internet services</w:t>
      </w:r>
      <w:r w:rsidR="00D15AB2">
        <w:t>—</w:t>
      </w:r>
      <w:r w:rsidR="00303B43">
        <w:t>as part of the transition to ATSC 3.0</w:t>
      </w:r>
      <w:r>
        <w:t>.</w:t>
      </w:r>
      <w:r>
        <w:rPr>
          <w:rStyle w:val="FootnoteReference"/>
        </w:rPr>
        <w:footnoteReference w:id="3"/>
      </w:r>
      <w:r>
        <w:t xml:space="preserve">  The </w:t>
      </w:r>
      <w:r>
        <w:rPr>
          <w:i/>
        </w:rPr>
        <w:t>NPRM</w:t>
      </w:r>
      <w:r>
        <w:t xml:space="preserve"> set deadlines for filing comments and reply comments at 30 and 45 days, respectively, after publication of the </w:t>
      </w:r>
      <w:r>
        <w:rPr>
          <w:i/>
        </w:rPr>
        <w:t>NPRM</w:t>
      </w:r>
      <w:r>
        <w:t xml:space="preserve"> in the Federal Register.</w:t>
      </w:r>
      <w:r>
        <w:rPr>
          <w:rStyle w:val="FootnoteReference"/>
        </w:rPr>
        <w:footnoteReference w:id="4"/>
      </w:r>
    </w:p>
    <w:p w:rsidR="009C6487" w14:paraId="3C492BE0" w14:textId="77777777">
      <w:pPr>
        <w:ind w:firstLine="720"/>
      </w:pPr>
      <w:r>
        <w:t xml:space="preserve"> </w:t>
      </w:r>
    </w:p>
    <w:p w:rsidR="009C6487" w14:paraId="5E250305" w14:textId="3E09412D">
      <w:r>
        <w:tab/>
        <w:t xml:space="preserve">By this </w:t>
      </w:r>
      <w:r>
        <w:rPr>
          <w:i/>
        </w:rPr>
        <w:t>Public Notice</w:t>
      </w:r>
      <w:r>
        <w:t xml:space="preserve">, the Media Bureau announces that the </w:t>
      </w:r>
      <w:r>
        <w:rPr>
          <w:i/>
        </w:rPr>
        <w:t>NPRM</w:t>
      </w:r>
      <w:r>
        <w:t xml:space="preserve"> was published in the Federal Register on </w:t>
      </w:r>
      <w:r w:rsidR="007D2234">
        <w:t>July 16</w:t>
      </w:r>
      <w:r>
        <w:t>, 2020.</w:t>
      </w:r>
      <w:r>
        <w:rPr>
          <w:rStyle w:val="FootnoteReference"/>
        </w:rPr>
        <w:footnoteReference w:id="5"/>
      </w:r>
      <w:r>
        <w:t xml:space="preserve">  Accordingly, comments must be submitted no later than </w:t>
      </w:r>
      <w:r w:rsidR="007D2234">
        <w:t>August 17</w:t>
      </w:r>
      <w:r>
        <w:t xml:space="preserve">, 2020.  Reply Comments must be submitted no later than </w:t>
      </w:r>
      <w:r w:rsidR="007D2234">
        <w:t>August 31</w:t>
      </w:r>
      <w:r>
        <w:t xml:space="preserve">, 2020.  Commenters should follow the filing instructions provided in paragraph </w:t>
      </w:r>
      <w:r w:rsidR="00916365">
        <w:t>4</w:t>
      </w:r>
      <w:r>
        <w:t xml:space="preserve">2 of the </w:t>
      </w:r>
      <w:r>
        <w:rPr>
          <w:i/>
        </w:rPr>
        <w:t>NPRM</w:t>
      </w:r>
      <w:r>
        <w:t>.</w:t>
      </w:r>
      <w:r>
        <w:rPr>
          <w:rStyle w:val="FootnoteReference"/>
        </w:rPr>
        <w:footnoteReference w:id="6"/>
      </w:r>
      <w:r>
        <w:t xml:space="preserve">  </w:t>
      </w:r>
    </w:p>
    <w:p w:rsidR="009C6487" w14:paraId="4CF1BE11" w14:textId="77777777"/>
    <w:p w:rsidR="009C6487" w14:paraId="7115778D" w14:textId="41141815">
      <w:r>
        <w:rPr>
          <w:szCs w:val="22"/>
        </w:rPr>
        <w:tab/>
      </w:r>
      <w:r w:rsidR="00B66C6E">
        <w:rPr>
          <w:szCs w:val="22"/>
        </w:rPr>
        <w:t>For additional information on this proceeding, contact John Cobb, John.Cobb@fcc.gov, of the Media Bureau, Policy Division, (202) 418-2</w:t>
      </w:r>
      <w:r w:rsidR="00036488">
        <w:rPr>
          <w:szCs w:val="22"/>
        </w:rPr>
        <w:t>655</w:t>
      </w:r>
      <w:r w:rsidR="00B66C6E">
        <w:rPr>
          <w:szCs w:val="22"/>
        </w:rPr>
        <w:t xml:space="preserve">.  </w:t>
      </w:r>
      <w:r w:rsidR="00B66C6E">
        <w:t xml:space="preserve">Press inquiries should be directed to </w:t>
      </w:r>
      <w:bookmarkStart w:id="1" w:name="SR;1105"/>
      <w:bookmarkEnd w:id="1"/>
      <w:r w:rsidR="00B66C6E">
        <w:rPr>
          <w:rStyle w:val="searchterm"/>
        </w:rPr>
        <w:t>Janice Wise</w:t>
      </w:r>
      <w:r w:rsidR="00B66C6E">
        <w:t>,</w:t>
      </w:r>
      <w:r w:rsidR="00204F4C">
        <w:t xml:space="preserve"> </w:t>
      </w:r>
      <w:r w:rsidRPr="00204F4C" w:rsidR="00204F4C">
        <w:t>Janice.Wise@fcc.gov</w:t>
      </w:r>
      <w:r w:rsidR="00204F4C">
        <w:t xml:space="preserve">, </w:t>
      </w:r>
      <w:r w:rsidR="00B66C6E">
        <w:t xml:space="preserve">(202) 418-8165. </w:t>
      </w:r>
    </w:p>
    <w:p w:rsidR="009C6487" w14:paraId="5F985335" w14:textId="77777777">
      <w:pPr>
        <w:jc w:val="center"/>
        <w:rPr>
          <w:b/>
          <w:sz w:val="24"/>
        </w:rPr>
      </w:pPr>
      <w:r>
        <w:t>--FCC--</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87" w14:paraId="43CA36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9C6487" w14:paraId="3F9BF8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87" w14:paraId="3B41DB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87" w14:paraId="3B778A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5DD" w14:paraId="68B17E22" w14:textId="77777777">
      <w:r>
        <w:separator/>
      </w:r>
    </w:p>
  </w:footnote>
  <w:footnote w:type="continuationSeparator" w:id="1">
    <w:p w:rsidR="007A15DD" w14:paraId="5F1705B9" w14:textId="77777777">
      <w:pPr>
        <w:rPr>
          <w:sz w:val="20"/>
        </w:rPr>
      </w:pPr>
      <w:r>
        <w:rPr>
          <w:sz w:val="20"/>
        </w:rPr>
        <w:t xml:space="preserve">(Continued from previous page)  </w:t>
      </w:r>
      <w:r>
        <w:rPr>
          <w:sz w:val="20"/>
        </w:rPr>
        <w:separator/>
      </w:r>
    </w:p>
  </w:footnote>
  <w:footnote w:type="continuationNotice" w:id="2">
    <w:p w:rsidR="007A15DD" w14:paraId="6372DA3C" w14:textId="77777777">
      <w:pPr>
        <w:jc w:val="right"/>
        <w:rPr>
          <w:sz w:val="20"/>
        </w:rPr>
      </w:pPr>
      <w:r>
        <w:rPr>
          <w:sz w:val="20"/>
        </w:rPr>
        <w:t>(continued….)</w:t>
      </w:r>
    </w:p>
  </w:footnote>
  <w:footnote w:id="3">
    <w:p w:rsidR="009C6487" w14:paraId="0621B1B9" w14:textId="2A00ECD2">
      <w:pPr>
        <w:pStyle w:val="FootnoteText"/>
        <w:rPr>
          <w:i/>
          <w:iCs/>
        </w:rPr>
      </w:pPr>
      <w:r>
        <w:rPr>
          <w:rStyle w:val="FootnoteReference"/>
        </w:rPr>
        <w:footnoteRef/>
      </w:r>
      <w:r>
        <w:t xml:space="preserve"> </w:t>
      </w:r>
      <w:r w:rsidR="00D1712C">
        <w:rPr>
          <w:i/>
          <w:iCs/>
        </w:rPr>
        <w:t>Promoting Broadcast Internet Innovation through ATSC 3.0</w:t>
      </w:r>
      <w:r>
        <w:t>, MB Docket No. 20-</w:t>
      </w:r>
      <w:r w:rsidR="00D1712C">
        <w:t>145</w:t>
      </w:r>
      <w:r>
        <w:t>,</w:t>
      </w:r>
      <w:r w:rsidR="00D1712C">
        <w:t xml:space="preserve"> Declaratory Ruling and</w:t>
      </w:r>
      <w:r>
        <w:t xml:space="preserve"> Notice of Proposed, FCC 20-</w:t>
      </w:r>
      <w:r w:rsidR="00D1712C">
        <w:t>73</w:t>
      </w:r>
      <w:r>
        <w:t xml:space="preserve"> (rel. </w:t>
      </w:r>
      <w:r w:rsidR="00D1712C">
        <w:t>Jun</w:t>
      </w:r>
      <w:r>
        <w:t xml:space="preserve">. </w:t>
      </w:r>
      <w:r w:rsidR="00D1712C">
        <w:t>9</w:t>
      </w:r>
      <w:r>
        <w:t>, 2020) (</w:t>
      </w:r>
      <w:r>
        <w:rPr>
          <w:i/>
          <w:iCs/>
        </w:rPr>
        <w:t>NRPM</w:t>
      </w:r>
      <w:r>
        <w:t xml:space="preserve">).  The </w:t>
      </w:r>
      <w:r>
        <w:rPr>
          <w:i/>
          <w:iCs/>
        </w:rPr>
        <w:t>NP</w:t>
      </w:r>
      <w:r w:rsidR="00D1712C">
        <w:rPr>
          <w:i/>
          <w:iCs/>
        </w:rPr>
        <w:t>R</w:t>
      </w:r>
      <w:r>
        <w:rPr>
          <w:i/>
          <w:iCs/>
        </w:rPr>
        <w:t xml:space="preserve">M </w:t>
      </w:r>
      <w:r>
        <w:t xml:space="preserve">is available on the Commission’s website.  </w:t>
      </w:r>
      <w:r>
        <w:rPr>
          <w:i/>
          <w:iCs/>
        </w:rPr>
        <w:t xml:space="preserve">See </w:t>
      </w:r>
      <w:hyperlink r:id="rId1" w:history="1">
        <w:r w:rsidRPr="00577D62" w:rsidR="00916365">
          <w:rPr>
            <w:rStyle w:val="Hyperlink"/>
          </w:rPr>
          <w:t>https://docs.fcc.gov/public/attachments/FCC-20-73A1.pdf</w:t>
        </w:r>
      </w:hyperlink>
      <w:r>
        <w:t xml:space="preserve">. </w:t>
      </w:r>
    </w:p>
  </w:footnote>
  <w:footnote w:id="4">
    <w:p w:rsidR="009C6487" w14:paraId="55ABCA64" w14:textId="77777777">
      <w:pPr>
        <w:pStyle w:val="FootnoteText"/>
        <w:tabs>
          <w:tab w:val="left" w:pos="6499"/>
        </w:tabs>
      </w:pPr>
      <w:r>
        <w:rPr>
          <w:rStyle w:val="FootnoteReference"/>
        </w:rPr>
        <w:footnoteRef/>
      </w:r>
      <w:r>
        <w:t xml:space="preserve"> </w:t>
      </w:r>
      <w:r>
        <w:rPr>
          <w:i/>
        </w:rPr>
        <w:t>Id.</w:t>
      </w:r>
      <w:r>
        <w:rPr>
          <w:iCs/>
        </w:rPr>
        <w:t xml:space="preserve"> at 1</w:t>
      </w:r>
      <w:r>
        <w:t>.</w:t>
      </w:r>
      <w:r>
        <w:tab/>
      </w:r>
    </w:p>
  </w:footnote>
  <w:footnote w:id="5">
    <w:p w:rsidR="009C6487" w14:paraId="3A804368" w14:textId="00D15EB2">
      <w:pPr>
        <w:pStyle w:val="FootnoteText"/>
      </w:pPr>
      <w:r>
        <w:rPr>
          <w:rStyle w:val="FootnoteReference"/>
        </w:rPr>
        <w:footnoteRef/>
      </w:r>
      <w:r>
        <w:t xml:space="preserve"> </w:t>
      </w:r>
      <w:r w:rsidR="00303B43">
        <w:rPr>
          <w:i/>
          <w:iCs/>
        </w:rPr>
        <w:t xml:space="preserve">Promoting Broadcast Internet Innovation through ATSC </w:t>
      </w:r>
      <w:r w:rsidRPr="000B5E00" w:rsidR="00303B43">
        <w:rPr>
          <w:i/>
          <w:iCs/>
        </w:rPr>
        <w:t>3.0</w:t>
      </w:r>
      <w:r w:rsidRPr="000B5E00">
        <w:rPr>
          <w:spacing w:val="-2"/>
        </w:rPr>
        <w:t>,</w:t>
      </w:r>
      <w:r w:rsidRPr="000B5E00">
        <w:t xml:space="preserve"> </w:t>
      </w:r>
      <w:r w:rsidRPr="000B5E00" w:rsidR="00303B43">
        <w:t>85</w:t>
      </w:r>
      <w:r w:rsidRPr="000B5E00">
        <w:t xml:space="preserve"> Fed. Reg. </w:t>
      </w:r>
      <w:r w:rsidRPr="000B5E00" w:rsidR="000B5E00">
        <w:t>43195</w:t>
      </w:r>
      <w:r w:rsidR="000B5E00">
        <w:t xml:space="preserve"> </w:t>
      </w:r>
      <w:r w:rsidRPr="00303B43">
        <w:t>(</w:t>
      </w:r>
      <w:r w:rsidRPr="00303B43" w:rsidR="00303B43">
        <w:t>July 16</w:t>
      </w:r>
      <w:r w:rsidRPr="00303B43">
        <w:t>, 2020).</w:t>
      </w:r>
    </w:p>
  </w:footnote>
  <w:footnote w:id="6">
    <w:p w:rsidR="009C6487" w14:paraId="65A6C7E4" w14:textId="4B42046F">
      <w:pPr>
        <w:pStyle w:val="FootnoteText"/>
      </w:pPr>
      <w:r>
        <w:rPr>
          <w:rStyle w:val="FootnoteReference"/>
        </w:rPr>
        <w:footnoteRef/>
      </w:r>
      <w:r>
        <w:t xml:space="preserve"> </w:t>
      </w:r>
      <w:r>
        <w:rPr>
          <w:i/>
        </w:rPr>
        <w:t>See NPRM</w:t>
      </w:r>
      <w:r>
        <w:t xml:space="preserve"> at </w:t>
      </w:r>
      <w:r w:rsidR="002E4DAE">
        <w:t>20</w:t>
      </w:r>
      <w:r>
        <w:t xml:space="preserve">, para. </w:t>
      </w:r>
      <w:r w:rsidR="002E4DAE">
        <w:t>4</w:t>
      </w:r>
      <w:r>
        <w:t xml:space="preserve">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87" w14:paraId="27152D0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9C6487" w14:paraId="726D682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C6487" w14:paraId="6A411DE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487" w14:paraId="34DE2363"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6487" w14:textId="77777777">
                          <w:pPr>
                            <w:rPr>
                              <w:rFonts w:ascii="Arial" w:hAnsi="Arial"/>
                              <w:b/>
                            </w:rPr>
                          </w:pPr>
                          <w:r>
                            <w:rPr>
                              <w:rFonts w:ascii="Arial" w:hAnsi="Arial"/>
                              <w:b/>
                            </w:rPr>
                            <w:t>Federal Communications Commission</w:t>
                          </w:r>
                        </w:p>
                        <w:p w:rsidR="009C648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648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C6487" w14:paraId="64B7EADA" w14:textId="77777777">
                    <w:pPr>
                      <w:rPr>
                        <w:rFonts w:ascii="Arial" w:hAnsi="Arial"/>
                        <w:b/>
                      </w:rPr>
                    </w:pPr>
                    <w:r>
                      <w:rPr>
                        <w:rFonts w:ascii="Arial" w:hAnsi="Arial"/>
                        <w:b/>
                      </w:rPr>
                      <w:t>Federal Communications Commission</w:t>
                    </w:r>
                  </w:p>
                  <w:p w:rsidR="009C6487" w14:paraId="7EB9A82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6487" w14:paraId="3374BCC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5663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9C6487" w14:paraId="490053F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6487" w14:textId="77777777">
                          <w:pPr>
                            <w:spacing w:before="40"/>
                            <w:jc w:val="right"/>
                            <w:rPr>
                              <w:rFonts w:ascii="Arial" w:hAnsi="Arial"/>
                              <w:b/>
                              <w:sz w:val="16"/>
                            </w:rPr>
                          </w:pPr>
                          <w:r>
                            <w:rPr>
                              <w:rFonts w:ascii="Arial" w:hAnsi="Arial"/>
                              <w:b/>
                              <w:sz w:val="16"/>
                            </w:rPr>
                            <w:t>News Media Information 202 / 418-0500</w:t>
                          </w:r>
                        </w:p>
                        <w:p w:rsidR="009C6487"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9C648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C6487" w14:paraId="2B796066" w14:textId="77777777">
                    <w:pPr>
                      <w:spacing w:before="40"/>
                      <w:jc w:val="right"/>
                      <w:rPr>
                        <w:rFonts w:ascii="Arial" w:hAnsi="Arial"/>
                        <w:b/>
                        <w:sz w:val="16"/>
                      </w:rPr>
                    </w:pPr>
                    <w:r>
                      <w:rPr>
                        <w:rFonts w:ascii="Arial" w:hAnsi="Arial"/>
                        <w:b/>
                        <w:sz w:val="16"/>
                      </w:rPr>
                      <w:t>News Media Information 202 / 418-0500</w:t>
                    </w:r>
                  </w:p>
                  <w:p w:rsidR="009C6487" w14:paraId="6A740524"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9C6487" w14:paraId="7FF618FB" w14:textId="77777777">
                    <w:pPr>
                      <w:jc w:val="right"/>
                    </w:pPr>
                    <w:r>
                      <w:rPr>
                        <w:rFonts w:ascii="Arial" w:hAnsi="Arial"/>
                        <w:b/>
                        <w:sz w:val="16"/>
                      </w:rPr>
                      <w:t>TTY: 1-888-835-5322</w:t>
                    </w:r>
                  </w:p>
                </w:txbxContent>
              </v:textbox>
            </v:shape>
          </w:pict>
        </mc:Fallback>
      </mc:AlternateContent>
    </w:r>
  </w:p>
  <w:p w:rsidR="009C6487" w14:paraId="2CA33EF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87"/>
    <w:rsid w:val="00036488"/>
    <w:rsid w:val="000B5E00"/>
    <w:rsid w:val="001404D5"/>
    <w:rsid w:val="0016418E"/>
    <w:rsid w:val="001E6B72"/>
    <w:rsid w:val="00204F4C"/>
    <w:rsid w:val="002D485D"/>
    <w:rsid w:val="002E4DAE"/>
    <w:rsid w:val="002E686C"/>
    <w:rsid w:val="002F2871"/>
    <w:rsid w:val="00303B43"/>
    <w:rsid w:val="003B4C03"/>
    <w:rsid w:val="00416A0D"/>
    <w:rsid w:val="004965CC"/>
    <w:rsid w:val="004E7C87"/>
    <w:rsid w:val="00577D62"/>
    <w:rsid w:val="00696455"/>
    <w:rsid w:val="007923B8"/>
    <w:rsid w:val="007A15DD"/>
    <w:rsid w:val="007D2234"/>
    <w:rsid w:val="00916365"/>
    <w:rsid w:val="009C6487"/>
    <w:rsid w:val="00A22671"/>
    <w:rsid w:val="00AC5471"/>
    <w:rsid w:val="00B66C6E"/>
    <w:rsid w:val="00C17D2B"/>
    <w:rsid w:val="00D151C3"/>
    <w:rsid w:val="00D15AB2"/>
    <w:rsid w:val="00D1712C"/>
    <w:rsid w:val="00D73D40"/>
    <w:rsid w:val="00F72E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paragraph" w:customStyle="1" w:styleId="Paranum0">
    <w:name w:val="Paranum"/>
    <w:basedOn w:val="Normal"/>
    <w:pPr>
      <w:numPr>
        <w:numId w:val="7"/>
      </w:numPr>
      <w:tabs>
        <w:tab w:val="clear" w:pos="1080"/>
      </w:tabs>
      <w:spacing w:after="220"/>
      <w:jc w:val="both"/>
    </w:pPr>
    <w:rPr>
      <w:snapToGrid/>
      <w:kern w:val="0"/>
    </w:rPr>
  </w:style>
  <w:style w:type="character" w:customStyle="1" w:styleId="searchterm">
    <w:name w:val="searchterm"/>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UnresolvedMention">
    <w:name w:val="Unresolved Mention"/>
    <w:basedOn w:val="DefaultParagraphFont"/>
    <w:uiPriority w:val="99"/>
    <w:rPr>
      <w:color w:val="605E5C"/>
      <w:shd w:val="clear" w:color="auto" w:fill="E1DFDD"/>
    </w:rPr>
  </w:style>
  <w:style w:type="character" w:styleId="FollowedHyperlink">
    <w:name w:val="FollowedHyperlink"/>
    <w:basedOn w:val="DefaultParagraphFont"/>
    <w:uiPriority w:val="99"/>
    <w:semiHidden/>
    <w:unhideWhenUsed/>
    <w:rsid w:val="00916365"/>
    <w:rPr>
      <w:color w:val="954F72" w:themeColor="followedHyperlink"/>
      <w:u w:val="single"/>
    </w:rPr>
  </w:style>
  <w:style w:type="character" w:styleId="CommentReference">
    <w:name w:val="annotation reference"/>
    <w:basedOn w:val="DefaultParagraphFont"/>
    <w:uiPriority w:val="99"/>
    <w:semiHidden/>
    <w:unhideWhenUsed/>
    <w:rsid w:val="003B4C03"/>
    <w:rPr>
      <w:sz w:val="16"/>
      <w:szCs w:val="16"/>
    </w:rPr>
  </w:style>
  <w:style w:type="paragraph" w:styleId="CommentText">
    <w:name w:val="annotation text"/>
    <w:basedOn w:val="Normal"/>
    <w:link w:val="CommentTextChar"/>
    <w:uiPriority w:val="99"/>
    <w:semiHidden/>
    <w:unhideWhenUsed/>
    <w:rsid w:val="003B4C03"/>
    <w:rPr>
      <w:sz w:val="20"/>
    </w:rPr>
  </w:style>
  <w:style w:type="character" w:customStyle="1" w:styleId="CommentTextChar">
    <w:name w:val="Comment Text Char"/>
    <w:basedOn w:val="DefaultParagraphFont"/>
    <w:link w:val="CommentText"/>
    <w:uiPriority w:val="99"/>
    <w:semiHidden/>
    <w:rsid w:val="003B4C03"/>
    <w:rPr>
      <w:snapToGrid w:val="0"/>
      <w:kern w:val="28"/>
    </w:rPr>
  </w:style>
  <w:style w:type="paragraph" w:styleId="CommentSubject">
    <w:name w:val="annotation subject"/>
    <w:basedOn w:val="CommentText"/>
    <w:next w:val="CommentText"/>
    <w:link w:val="CommentSubjectChar"/>
    <w:uiPriority w:val="99"/>
    <w:semiHidden/>
    <w:unhideWhenUsed/>
    <w:rsid w:val="003B4C03"/>
    <w:rPr>
      <w:b/>
      <w:bCs/>
    </w:rPr>
  </w:style>
  <w:style w:type="character" w:customStyle="1" w:styleId="CommentSubjectChar">
    <w:name w:val="Comment Subject Char"/>
    <w:basedOn w:val="CommentTextChar"/>
    <w:link w:val="CommentSubject"/>
    <w:uiPriority w:val="99"/>
    <w:semiHidden/>
    <w:rsid w:val="003B4C0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FCC-20-73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