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0525D" w14:paraId="7F7336D5" w14:textId="33009AD3">
      <w:pPr>
        <w:widowControl w:val="0"/>
        <w:jc w:val="right"/>
        <w:rPr>
          <w:b/>
          <w:szCs w:val="22"/>
        </w:rPr>
      </w:pPr>
      <w:r w:rsidRPr="00B644E1">
        <w:rPr>
          <w:b/>
          <w:szCs w:val="22"/>
        </w:rPr>
        <w:t>DA 20-</w:t>
      </w:r>
      <w:r w:rsidR="00447C6B">
        <w:rPr>
          <w:b/>
          <w:szCs w:val="22"/>
        </w:rPr>
        <w:t>754</w:t>
      </w:r>
      <w:bookmarkStart w:id="0" w:name="_GoBack"/>
      <w:bookmarkEnd w:id="0"/>
    </w:p>
    <w:p w:rsidR="0020525D" w14:paraId="020B74AE" w14:textId="77777777">
      <w:pPr>
        <w:widowControl w:val="0"/>
        <w:jc w:val="right"/>
        <w:rPr>
          <w:b/>
          <w:szCs w:val="22"/>
        </w:rPr>
      </w:pPr>
      <w:r w:rsidRPr="00204505">
        <w:rPr>
          <w:b/>
          <w:szCs w:val="22"/>
        </w:rPr>
        <w:t>Released:  July 17, 2020</w:t>
      </w:r>
    </w:p>
    <w:p w:rsidR="0020525D" w14:paraId="0C87EEE3" w14:textId="77777777">
      <w:pPr>
        <w:widowControl w:val="0"/>
        <w:jc w:val="right"/>
        <w:rPr>
          <w:b/>
          <w:szCs w:val="22"/>
        </w:rPr>
      </w:pPr>
    </w:p>
    <w:p w:rsidR="000411F6" w14:paraId="55E42C5E" w14:textId="77777777">
      <w:pPr>
        <w:widowControl w:val="0"/>
        <w:jc w:val="center"/>
        <w:rPr>
          <w:b/>
          <w:szCs w:val="22"/>
        </w:rPr>
      </w:pPr>
      <w:r>
        <w:rPr>
          <w:b/>
          <w:szCs w:val="22"/>
        </w:rPr>
        <w:t xml:space="preserve">Media Bureau Announces </w:t>
      </w:r>
      <w:r w:rsidR="00B15FC1">
        <w:rPr>
          <w:b/>
          <w:szCs w:val="22"/>
        </w:rPr>
        <w:t xml:space="preserve">August 17, 2020, Effective Date </w:t>
      </w:r>
    </w:p>
    <w:p w:rsidR="0020525D" w14:paraId="2D8701EF" w14:textId="77777777">
      <w:pPr>
        <w:widowControl w:val="0"/>
        <w:jc w:val="center"/>
        <w:rPr>
          <w:b/>
          <w:caps/>
          <w:szCs w:val="22"/>
        </w:rPr>
      </w:pPr>
      <w:r>
        <w:rPr>
          <w:b/>
          <w:szCs w:val="22"/>
        </w:rPr>
        <w:t xml:space="preserve">of </w:t>
      </w:r>
      <w:r>
        <w:rPr>
          <w:b/>
          <w:i/>
          <w:szCs w:val="22"/>
        </w:rPr>
        <w:t xml:space="preserve">Next Gen TV Second Report &amp; Order and Order on Reconsideration </w:t>
      </w:r>
    </w:p>
    <w:p w:rsidR="0020525D" w14:paraId="2F61F8AE" w14:textId="77777777">
      <w:pPr>
        <w:widowControl w:val="0"/>
        <w:spacing w:before="120"/>
        <w:jc w:val="center"/>
        <w:rPr>
          <w:b/>
          <w:szCs w:val="22"/>
        </w:rPr>
      </w:pPr>
      <w:r>
        <w:rPr>
          <w:b/>
          <w:szCs w:val="22"/>
        </w:rPr>
        <w:t>GN Docket No. 16-142</w:t>
      </w:r>
    </w:p>
    <w:p w:rsidR="0020525D" w14:paraId="5C8DF04B" w14:textId="77777777">
      <w:pPr>
        <w:widowControl w:val="0"/>
        <w:jc w:val="center"/>
        <w:rPr>
          <w:b/>
          <w:szCs w:val="22"/>
        </w:rPr>
      </w:pPr>
    </w:p>
    <w:p w:rsidR="0020525D" w14:paraId="4C485938" w14:textId="77777777">
      <w:pPr>
        <w:widowControl w:val="0"/>
        <w:ind w:firstLine="720"/>
        <w:rPr>
          <w:szCs w:val="22"/>
        </w:rPr>
      </w:pPr>
      <w:r>
        <w:rPr>
          <w:szCs w:val="22"/>
        </w:rPr>
        <w:t xml:space="preserve">On June 16, 2020, the Commission released the </w:t>
      </w:r>
      <w:r>
        <w:rPr>
          <w:i/>
          <w:szCs w:val="22"/>
        </w:rPr>
        <w:t xml:space="preserve">Next Gen TV </w:t>
      </w:r>
      <w:bookmarkStart w:id="1" w:name="_Hlk45721062"/>
      <w:r>
        <w:rPr>
          <w:i/>
          <w:szCs w:val="22"/>
        </w:rPr>
        <w:t>Second Report and Order and Order on Reconsideration</w:t>
      </w:r>
      <w:bookmarkEnd w:id="1"/>
      <w:r w:rsidRPr="00D37C76">
        <w:rPr>
          <w:iCs/>
          <w:szCs w:val="22"/>
        </w:rPr>
        <w:t>.</w:t>
      </w:r>
      <w:r>
        <w:rPr>
          <w:rStyle w:val="FootnoteReference"/>
          <w:szCs w:val="22"/>
        </w:rPr>
        <w:footnoteReference w:id="2"/>
      </w:r>
      <w:r>
        <w:rPr>
          <w:szCs w:val="22"/>
        </w:rPr>
        <w:t xml:space="preserve">  The </w:t>
      </w:r>
      <w:r>
        <w:rPr>
          <w:i/>
          <w:szCs w:val="22"/>
        </w:rPr>
        <w:t>Next Gen TV Second Report and Order and Order on Reconsideration</w:t>
      </w:r>
      <w:r>
        <w:rPr>
          <w:szCs w:val="22"/>
        </w:rPr>
        <w:t xml:space="preserve"> resolves the pending issues in th</w:t>
      </w:r>
      <w:r w:rsidR="00BE6367">
        <w:rPr>
          <w:szCs w:val="22"/>
        </w:rPr>
        <w:t>e</w:t>
      </w:r>
      <w:r>
        <w:rPr>
          <w:szCs w:val="22"/>
        </w:rPr>
        <w:t xml:space="preserve"> proceeding that authorized broadcasters to use ATSC 3.0, the “Next Generation” broadcast television (Next Gen TV) transmission standard.</w:t>
      </w:r>
      <w:r>
        <w:rPr>
          <w:rStyle w:val="FootnoteReference"/>
          <w:szCs w:val="22"/>
        </w:rPr>
        <w:footnoteReference w:id="3"/>
      </w:r>
      <w:r>
        <w:rPr>
          <w:szCs w:val="22"/>
        </w:rPr>
        <w:t xml:space="preserve"> </w:t>
      </w:r>
    </w:p>
    <w:p w:rsidR="0020525D" w14:paraId="0E93895F" w14:textId="77777777">
      <w:pPr>
        <w:widowControl w:val="0"/>
        <w:ind w:firstLine="720"/>
        <w:rPr>
          <w:szCs w:val="22"/>
        </w:rPr>
      </w:pPr>
    </w:p>
    <w:p w:rsidR="0020525D" w14:paraId="4D09B4B0" w14:textId="77777777">
      <w:pPr>
        <w:widowControl w:val="0"/>
        <w:ind w:firstLine="720"/>
        <w:rPr>
          <w:szCs w:val="22"/>
        </w:rPr>
      </w:pPr>
      <w:r>
        <w:rPr>
          <w:szCs w:val="22"/>
        </w:rPr>
        <w:t xml:space="preserve">By this Public Notice, we announce that today the Federal Register published a summary of the </w:t>
      </w:r>
      <w:r>
        <w:rPr>
          <w:i/>
          <w:szCs w:val="22"/>
        </w:rPr>
        <w:t>Next Gen TV Second Report and Order and Order on Reconsideration</w:t>
      </w:r>
      <w:r>
        <w:rPr>
          <w:szCs w:val="22"/>
        </w:rPr>
        <w:t>.</w:t>
      </w:r>
      <w:r>
        <w:rPr>
          <w:rStyle w:val="FootnoteReference"/>
          <w:szCs w:val="22"/>
        </w:rPr>
        <w:footnoteReference w:id="4"/>
      </w:r>
      <w:r>
        <w:rPr>
          <w:szCs w:val="22"/>
        </w:rPr>
        <w:t xml:space="preserve">  The Commission stated that the </w:t>
      </w:r>
      <w:r>
        <w:rPr>
          <w:i/>
          <w:szCs w:val="22"/>
        </w:rPr>
        <w:t>Next Gen TV Second Report and Order and Order on Reconsideration</w:t>
      </w:r>
      <w:r>
        <w:rPr>
          <w:szCs w:val="22"/>
        </w:rPr>
        <w:t xml:space="preserve"> and associated rule changes would become effective 30 days after publication in the Federal Register.</w:t>
      </w:r>
      <w:r>
        <w:rPr>
          <w:rStyle w:val="FootnoteReference"/>
          <w:szCs w:val="22"/>
        </w:rPr>
        <w:footnoteReference w:id="5"/>
      </w:r>
      <w:r>
        <w:rPr>
          <w:szCs w:val="22"/>
        </w:rPr>
        <w:t xml:space="preserve">  Accordingly, the </w:t>
      </w:r>
      <w:r>
        <w:rPr>
          <w:i/>
          <w:szCs w:val="22"/>
        </w:rPr>
        <w:t>Next Gen TV Second Report and Order and Order on Reconsideration</w:t>
      </w:r>
      <w:r>
        <w:rPr>
          <w:szCs w:val="22"/>
        </w:rPr>
        <w:t xml:space="preserve"> and associated rule changes will take effect on August 17, 2020.</w:t>
      </w:r>
      <w:r>
        <w:t xml:space="preserve"> </w:t>
      </w:r>
    </w:p>
    <w:p w:rsidR="0020525D" w14:paraId="0865A01A" w14:textId="77777777">
      <w:pPr>
        <w:widowControl w:val="0"/>
        <w:ind w:firstLine="720"/>
        <w:rPr>
          <w:szCs w:val="22"/>
        </w:rPr>
      </w:pPr>
    </w:p>
    <w:p w:rsidR="0020525D" w14:paraId="3DBBC8F5" w14:textId="77777777">
      <w:pPr>
        <w:widowControl w:val="0"/>
        <w:ind w:firstLine="720"/>
        <w:rPr>
          <w:szCs w:val="22"/>
        </w:rPr>
      </w:pPr>
      <w:r>
        <w:rPr>
          <w:szCs w:val="22"/>
        </w:rPr>
        <w:t xml:space="preserve">For additional information, contact Evan Baranoff, </w:t>
      </w:r>
      <w:hyperlink r:id="rId5" w:history="1">
        <w:r>
          <w:rPr>
            <w:rStyle w:val="Hyperlink"/>
            <w:szCs w:val="22"/>
          </w:rPr>
          <w:t>Evan.Baranoff@fcc.gov</w:t>
        </w:r>
      </w:hyperlink>
      <w:r>
        <w:rPr>
          <w:szCs w:val="22"/>
        </w:rPr>
        <w:t xml:space="preserve">, of the Media Bureau, Policy Division, at (202) 418-7142.  Press inquiries should be directed to Janice Wise, </w:t>
      </w:r>
      <w:hyperlink r:id="rId6" w:history="1">
        <w:r>
          <w:rPr>
            <w:rStyle w:val="Hyperlink"/>
            <w:szCs w:val="22"/>
          </w:rPr>
          <w:t>Janice.Wise@fcc.gov</w:t>
        </w:r>
      </w:hyperlink>
      <w:r>
        <w:rPr>
          <w:szCs w:val="22"/>
        </w:rPr>
        <w:t xml:space="preserve">, at (202) 418-8165. </w:t>
      </w:r>
    </w:p>
    <w:p w:rsidR="0020525D" w14:paraId="68192BBA" w14:textId="77777777">
      <w:pPr>
        <w:widowControl w:val="0"/>
        <w:spacing w:before="60"/>
        <w:rPr>
          <w:szCs w:val="22"/>
        </w:rPr>
      </w:pPr>
    </w:p>
    <w:p w:rsidR="0020525D" w14:paraId="28AF7EC6" w14:textId="77777777">
      <w:pPr>
        <w:widowControl w:val="0"/>
        <w:spacing w:before="60"/>
        <w:jc w:val="center"/>
        <w:rPr>
          <w:szCs w:val="22"/>
        </w:rPr>
      </w:pPr>
      <w:r>
        <w:rPr>
          <w:szCs w:val="22"/>
        </w:rPr>
        <w:t>-</w:t>
      </w:r>
      <w:r>
        <w:rPr>
          <w:b/>
          <w:szCs w:val="22"/>
        </w:rPr>
        <w:t>FCC</w:t>
      </w:r>
      <w:r>
        <w:rPr>
          <w:szCs w:val="22"/>
        </w:rPr>
        <w:t>-</w:t>
      </w:r>
    </w:p>
    <w:sectPr>
      <w:footerReference w:type="even" r:id="rId7"/>
      <w:footerReference w:type="default" r:id="rId8"/>
      <w:headerReference w:type="first" r:id="rId9"/>
      <w:type w:val="continuous"/>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25D" w14:paraId="4BAFB9D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525D" w14:paraId="2F790F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25D" w14:paraId="6311C2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525D" w14:paraId="3B5947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2F96" w14:paraId="59E4111F" w14:textId="77777777">
      <w:r>
        <w:separator/>
      </w:r>
    </w:p>
  </w:footnote>
  <w:footnote w:type="continuationSeparator" w:id="1">
    <w:p w:rsidR="006A2F96" w14:paraId="2FD2715D" w14:textId="77777777">
      <w:r>
        <w:continuationSeparator/>
      </w:r>
    </w:p>
  </w:footnote>
  <w:footnote w:id="2">
    <w:p w:rsidR="0020525D" w14:paraId="0554CDA0" w14:textId="77777777">
      <w:pPr>
        <w:pStyle w:val="FootnoteText"/>
        <w:rPr>
          <w:sz w:val="20"/>
        </w:rPr>
      </w:pPr>
      <w:r>
        <w:rPr>
          <w:rStyle w:val="FootnoteReference"/>
          <w:sz w:val="20"/>
        </w:rPr>
        <w:footnoteRef/>
      </w:r>
      <w:r>
        <w:rPr>
          <w:sz w:val="20"/>
        </w:rPr>
        <w:t xml:space="preserve"> </w:t>
      </w:r>
      <w:r>
        <w:rPr>
          <w:i/>
          <w:sz w:val="20"/>
        </w:rPr>
        <w:t>Authorizing Permissive Use of the “Next Generation” Broadcast Television Standard</w:t>
      </w:r>
      <w:r>
        <w:rPr>
          <w:sz w:val="20"/>
        </w:rPr>
        <w:t>, Second Report and Order and Order on Reconsideration, FCC 20-72 (rel. Jun. 16, 2020) (</w:t>
      </w:r>
      <w:r>
        <w:rPr>
          <w:i/>
          <w:sz w:val="20"/>
        </w:rPr>
        <w:t xml:space="preserve">Next Gen TV Second Report and Order and </w:t>
      </w:r>
      <w:bookmarkStart w:id="2" w:name="_Hlk45722177"/>
      <w:r>
        <w:rPr>
          <w:i/>
          <w:sz w:val="20"/>
        </w:rPr>
        <w:t>Order on Reconsideration</w:t>
      </w:r>
      <w:bookmarkEnd w:id="2"/>
      <w:r>
        <w:rPr>
          <w:i/>
          <w:sz w:val="20"/>
        </w:rPr>
        <w:t>)</w:t>
      </w:r>
      <w:r>
        <w:rPr>
          <w:sz w:val="20"/>
        </w:rPr>
        <w:t xml:space="preserve">.  The document is available on the Commission’s website at https://docs.fcc.gov/public/attachments/FCC-20-72A1.pdf.  The document is also available electronically via the Commission’s Electronic Document Management System (EDOCS) website at https://www.fcc.gov/edocs (by FCC document number, FCC 20-72) or via the Commission’s Electronic Comment Filing System (ECFS) website at https://www.fcc.gov/ecfs/ (by docket number, GN Docket No. 16-142). </w:t>
      </w:r>
    </w:p>
  </w:footnote>
  <w:footnote w:id="3">
    <w:p w:rsidR="0020525D" w14:paraId="21611CB6" w14:textId="77777777">
      <w:pPr>
        <w:pStyle w:val="FootnoteText"/>
        <w:rPr>
          <w:iCs/>
          <w:sz w:val="20"/>
        </w:rPr>
      </w:pPr>
      <w:r>
        <w:rPr>
          <w:rStyle w:val="FootnoteReference"/>
        </w:rPr>
        <w:footnoteRef/>
      </w:r>
      <w:r>
        <w:rPr>
          <w:iCs/>
          <w:sz w:val="20"/>
        </w:rPr>
        <w:t xml:space="preserve"> The </w:t>
      </w:r>
      <w:r>
        <w:rPr>
          <w:i/>
          <w:sz w:val="20"/>
        </w:rPr>
        <w:t>Next Gen TV Second Report and Order</w:t>
      </w:r>
      <w:r>
        <w:rPr>
          <w:iCs/>
          <w:sz w:val="20"/>
        </w:rPr>
        <w:t xml:space="preserve"> addresses the three issues raised in the Further Notice of Proposed Rulemaking that was issued in conjunction with the first Next Gen TV Report and Order.  Specifically, it provides additional guidance to broadcasters deploying Next Gen TV that wish to receive a waiver of </w:t>
      </w:r>
      <w:r w:rsidR="00BE6367">
        <w:rPr>
          <w:iCs/>
          <w:sz w:val="20"/>
        </w:rPr>
        <w:t>the</w:t>
      </w:r>
      <w:r>
        <w:rPr>
          <w:iCs/>
          <w:sz w:val="20"/>
        </w:rPr>
        <w:t xml:space="preserve"> local simulcasting rules, declines to permit the use of vacant broadcast channels for purposes of Next Gen TV deployment</w:t>
      </w:r>
      <w:r w:rsidR="00BE6367">
        <w:rPr>
          <w:iCs/>
          <w:sz w:val="20"/>
        </w:rPr>
        <w:t xml:space="preserve"> at this time</w:t>
      </w:r>
      <w:r>
        <w:rPr>
          <w:iCs/>
          <w:sz w:val="20"/>
        </w:rPr>
        <w:t xml:space="preserve">, and clarifies the “significantly viewed” status of Next Gen TV stations.  The </w:t>
      </w:r>
      <w:r>
        <w:rPr>
          <w:i/>
          <w:sz w:val="20"/>
        </w:rPr>
        <w:t>Next Gen TV Order on Reconsideration</w:t>
      </w:r>
      <w:r>
        <w:rPr>
          <w:iCs/>
          <w:sz w:val="20"/>
        </w:rPr>
        <w:t xml:space="preserve"> dismisses and, on alternative and independent grounds, denies the two petitions for reconsideration of the first </w:t>
      </w:r>
      <w:r w:rsidRPr="00D37C76">
        <w:rPr>
          <w:i/>
          <w:sz w:val="20"/>
        </w:rPr>
        <w:t>Next Gen TV Report and Order</w:t>
      </w:r>
      <w:r>
        <w:rPr>
          <w:iCs/>
          <w:sz w:val="20"/>
        </w:rPr>
        <w:t xml:space="preserve">. </w:t>
      </w:r>
    </w:p>
  </w:footnote>
  <w:footnote w:id="4">
    <w:p w:rsidR="0020525D" w14:paraId="259744B1" w14:textId="77777777">
      <w:pPr>
        <w:pStyle w:val="FootnoteText"/>
        <w:rPr>
          <w:sz w:val="20"/>
        </w:rPr>
      </w:pPr>
      <w:r w:rsidRPr="00204505">
        <w:rPr>
          <w:rStyle w:val="FootnoteReference"/>
          <w:sz w:val="20"/>
        </w:rPr>
        <w:footnoteRef/>
      </w:r>
      <w:r w:rsidRPr="00204505">
        <w:rPr>
          <w:sz w:val="20"/>
        </w:rPr>
        <w:t xml:space="preserve"> </w:t>
      </w:r>
      <w:r w:rsidRPr="00204505">
        <w:rPr>
          <w:i/>
          <w:sz w:val="20"/>
        </w:rPr>
        <w:t>Next Gen TV Order</w:t>
      </w:r>
      <w:r w:rsidRPr="00204505">
        <w:rPr>
          <w:sz w:val="20"/>
        </w:rPr>
        <w:t xml:space="preserve">, Final Rules, </w:t>
      </w:r>
      <w:r w:rsidRPr="00204505" w:rsidR="00204505">
        <w:rPr>
          <w:sz w:val="20"/>
        </w:rPr>
        <w:t>85</w:t>
      </w:r>
      <w:r w:rsidRPr="00204505">
        <w:rPr>
          <w:sz w:val="20"/>
        </w:rPr>
        <w:t xml:space="preserve"> Fed. Reg. </w:t>
      </w:r>
      <w:r w:rsidRPr="00204505" w:rsidR="00204505">
        <w:rPr>
          <w:sz w:val="20"/>
        </w:rPr>
        <w:t>43478</w:t>
      </w:r>
      <w:r w:rsidRPr="00204505">
        <w:rPr>
          <w:sz w:val="20"/>
        </w:rPr>
        <w:t xml:space="preserve"> (July 17, 2020). </w:t>
      </w:r>
      <w:r w:rsidRPr="00204505">
        <w:rPr>
          <w:i/>
          <w:sz w:val="20"/>
        </w:rPr>
        <w:t xml:space="preserve"> See </w:t>
      </w:r>
      <w:r w:rsidRPr="00204505" w:rsidR="00204505">
        <w:rPr>
          <w:sz w:val="20"/>
        </w:rPr>
        <w:t>https://www.federalregister.gov/documents/2020/07/17/2020-13837/authorizing-permissive-use-of-the-next-generation-broadcast-television-standard</w:t>
      </w:r>
      <w:r w:rsidRPr="00204505">
        <w:rPr>
          <w:sz w:val="20"/>
        </w:rPr>
        <w:t>.</w:t>
      </w:r>
    </w:p>
  </w:footnote>
  <w:footnote w:id="5">
    <w:p w:rsidR="0020525D" w14:paraId="3732F439" w14:textId="77777777">
      <w:pPr>
        <w:pStyle w:val="FootnoteText"/>
        <w:rPr>
          <w:sz w:val="20"/>
        </w:rPr>
      </w:pPr>
      <w:r>
        <w:rPr>
          <w:rStyle w:val="FootnoteReference"/>
          <w:sz w:val="20"/>
        </w:rPr>
        <w:footnoteRef/>
      </w:r>
      <w:r>
        <w:rPr>
          <w:sz w:val="20"/>
        </w:rPr>
        <w:t xml:space="preserve"> </w:t>
      </w:r>
      <w:r>
        <w:rPr>
          <w:i/>
          <w:sz w:val="20"/>
        </w:rPr>
        <w:t>Next Gen TV Second Report and Order and Order on Reconsideration</w:t>
      </w:r>
      <w:r>
        <w:rPr>
          <w:sz w:val="20"/>
        </w:rPr>
        <w:t xml:space="preserve"> at ¶¶ 66-67.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25D" w14:paraId="599FA5BE" w14:textId="77777777">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width:244.8pt;height:50.4pt;margin-top:57.2pt;margin-left:-4.95pt;mso-wrap-edited:f;position:absolute;z-index:251658240" stroked="f">
          <v:textbox>
            <w:txbxContent>
              <w:p w:rsidR="0020525D" w14:paraId="1C7DBBB8" w14:textId="77777777">
                <w:pPr>
                  <w:rPr>
                    <w:rFonts w:ascii="Arial" w:hAnsi="Arial"/>
                    <w:b/>
                  </w:rPr>
                </w:pPr>
                <w:r>
                  <w:rPr>
                    <w:rFonts w:ascii="Arial" w:hAnsi="Arial"/>
                    <w:b/>
                  </w:rPr>
                  <w:t>Federal Communications Commission</w:t>
                </w:r>
              </w:p>
              <w:p w:rsidR="0020525D" w14:paraId="1E9749E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0525D" w14:paraId="2CFBD8E6"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6.75pt;margin-left:-47.75pt;mso-wrap-edited:f;position:absolute;z-index:251661312" o:allowincell="f">
          <v:imagedata r:id="rId1" o:title="fcc_logo"/>
          <w10:wrap type="topAndBottom"/>
        </v:shape>
      </w:pict>
    </w:r>
    <w:r>
      <w:rPr>
        <w:rFonts w:ascii="News Gothic MT" w:hAnsi="News Gothic MT"/>
        <w:b/>
        <w:kern w:val="28"/>
        <w:sz w:val="96"/>
      </w:rPr>
      <w:t>PUBLIC NOTICE</w:t>
    </w:r>
  </w:p>
  <w:p w:rsidR="0020525D" w14:paraId="5CA662E2" w14:textId="777777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178.5pt;height:43.2pt;margin-top:4.5pt;margin-left:297.3pt;mso-wrap-edited:f;position:absolute;z-index:251660288" stroked="f">
          <v:textbox inset=",0,,0">
            <w:txbxContent>
              <w:p w:rsidR="0020525D" w14:paraId="66597DF6" w14:textId="77777777">
                <w:pPr>
                  <w:spacing w:before="40"/>
                  <w:jc w:val="right"/>
                  <w:rPr>
                    <w:rFonts w:ascii="Arial" w:hAnsi="Arial"/>
                    <w:b/>
                    <w:sz w:val="16"/>
                  </w:rPr>
                </w:pPr>
                <w:r>
                  <w:rPr>
                    <w:rFonts w:ascii="Arial" w:hAnsi="Arial"/>
                    <w:b/>
                    <w:sz w:val="16"/>
                  </w:rPr>
                  <w:t>News Media Information 202 / 418-0500</w:t>
                </w:r>
              </w:p>
              <w:p w:rsidR="0020525D" w14:paraId="12422F1F" w14:textId="777777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20525D" w14:paraId="10166931" w14:textId="77777777">
                <w:pPr>
                  <w:jc w:val="right"/>
                  <w:rPr>
                    <w:rFonts w:ascii="Arial" w:hAnsi="Arial"/>
                    <w:b/>
                    <w:sz w:val="16"/>
                  </w:rPr>
                </w:pPr>
                <w:r>
                  <w:rPr>
                    <w:rFonts w:ascii="Arial" w:hAnsi="Arial"/>
                    <w:b/>
                    <w:sz w:val="16"/>
                  </w:rPr>
                  <w:t>TTY: 1-888-835-5322</w:t>
                </w:r>
              </w:p>
              <w:p w:rsidR="0020525D" w14:paraId="46CE47BB" w14:textId="77777777">
                <w:pPr>
                  <w:jc w:val="right"/>
                </w:pPr>
              </w:p>
            </w:txbxContent>
          </v:textbox>
        </v:shape>
      </w:pict>
    </w:r>
    <w:r>
      <w:rPr>
        <w:rFonts w:ascii="Arial" w:hAnsi="Arial"/>
        <w:b/>
        <w:noProof/>
      </w:rPr>
      <w:pict>
        <v:line id="_x0000_s2052" style="mso-wrap-edited:f;position:absolute;z-index:251659264" from="0,54.95pt" to="468pt,54.95pt" o:allowincell="f"/>
      </w:pict>
    </w:r>
  </w:p>
  <w:p w:rsidR="0020525D" w14:paraId="762C516A" w14:textId="77777777">
    <w:pPr>
      <w:pStyle w:val="Header"/>
      <w:tabs>
        <w:tab w:val="left" w:pos="1080"/>
        <w:tab w:val="clear" w:pos="4320"/>
        <w:tab w:val="clear" w:pos="8640"/>
      </w:tabs>
      <w:ind w:left="720"/>
      <w:rPr>
        <w:rFonts w:ascii="Arial" w:hAnsi="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73840A1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76"/>
    <w:rsid w:val="000411F6"/>
    <w:rsid w:val="000504EA"/>
    <w:rsid w:val="00112327"/>
    <w:rsid w:val="0011382A"/>
    <w:rsid w:val="001E0000"/>
    <w:rsid w:val="00204505"/>
    <w:rsid w:val="0020525D"/>
    <w:rsid w:val="00321074"/>
    <w:rsid w:val="003D7C66"/>
    <w:rsid w:val="00447C6B"/>
    <w:rsid w:val="006A2F96"/>
    <w:rsid w:val="006B0397"/>
    <w:rsid w:val="00A87DA5"/>
    <w:rsid w:val="00B15FC1"/>
    <w:rsid w:val="00B644E1"/>
    <w:rsid w:val="00BE6367"/>
    <w:rsid w:val="00CB3539"/>
    <w:rsid w:val="00D37C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locked/>
    <w:rPr>
      <w:sz w:val="22"/>
    </w:rPr>
  </w:style>
  <w:style w:type="character" w:customStyle="1" w:styleId="pages">
    <w:name w:val="pages"/>
  </w:style>
  <w:style w:type="character" w:customStyle="1" w:styleId="documentnumber">
    <w:name w:val="document_numbe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UnresolvedMention">
    <w:name w:val="Unresolved Mention"/>
    <w:uiPriority w:val="99"/>
    <w:semiHidden/>
    <w:unhideWhenUsed/>
    <w:rPr>
      <w:color w:val="808080"/>
      <w:shd w:val="clear" w:color="auto" w:fill="E6E6E6"/>
    </w:rPr>
  </w:style>
  <w:style w:type="paragraph" w:customStyle="1" w:styleId="ParaNum0">
    <w:name w:val="ParaNum"/>
    <w:basedOn w:val="Normal"/>
    <w:pPr>
      <w:numPr>
        <w:numId w:val="13"/>
      </w:numPr>
      <w:tabs>
        <w:tab w:val="num" w:pos="720"/>
        <w:tab w:val="clear" w:pos="1080"/>
        <w:tab w:val="num" w:pos="1440"/>
      </w:tabs>
      <w:spacing w:after="120" w:line="276" w:lineRule="auto"/>
      <w:ind w:left="720" w:hanging="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van.Baranoff@fcc.gov" TargetMode="External" /><Relationship Id="rId6" Type="http://schemas.openxmlformats.org/officeDocument/2006/relationships/hyperlink" Target="mailto:Janice.Wise@fcc.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