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2710BB" w:rsidRPr="006B29E2" w14:paraId="1E381FE2" w14:textId="77777777">
      <w:pPr>
        <w:pStyle w:val="Header"/>
        <w:tabs>
          <w:tab w:val="clear" w:pos="4320"/>
          <w:tab w:val="clear" w:pos="8640"/>
        </w:tabs>
        <w:rPr>
          <w:szCs w:val="22"/>
        </w:rPr>
        <w:sectPr>
          <w:headerReference w:type="even" r:id="rId5"/>
          <w:headerReference w:type="default" r:id="rId6"/>
          <w:footerReference w:type="even" r:id="rId7"/>
          <w:footerReference w:type="default" r:id="rId8"/>
          <w:headerReference w:type="first" r:id="rId9"/>
          <w:footerReference w:type="first" r:id="rId10"/>
          <w:pgSz w:w="12240" w:h="15840" w:code="1"/>
          <w:pgMar w:top="720" w:right="720" w:bottom="1440" w:left="720" w:header="720" w:footer="1440" w:gutter="0"/>
          <w:cols w:space="720"/>
          <w:titlePg/>
        </w:sectPr>
      </w:pPr>
      <w:bookmarkStart w:id="1" w:name="_GoBack"/>
      <w:bookmarkEnd w:id="1"/>
      <w:r>
        <w:rPr>
          <w:szCs w:val="22"/>
        </w:rPr>
        <w:t xml:space="preserve"> </w:t>
      </w:r>
      <w:r w:rsidR="00125C51">
        <w:rPr>
          <w:szCs w:val="22"/>
        </w:rPr>
        <w:t xml:space="preserve"> </w:t>
      </w:r>
    </w:p>
    <w:p w:rsidR="002710BB" w:rsidRPr="00471580" w:rsidP="000D10B2" w14:paraId="6A2BD540" w14:textId="77777777">
      <w:pPr>
        <w:ind w:left="7200"/>
        <w:jc w:val="center"/>
        <w:rPr>
          <w:b/>
          <w:szCs w:val="22"/>
        </w:rPr>
      </w:pPr>
      <w:bookmarkStart w:id="2" w:name="_Hlk26280526"/>
      <w:r>
        <w:rPr>
          <w:b/>
          <w:szCs w:val="22"/>
        </w:rPr>
        <w:t xml:space="preserve">  </w:t>
      </w:r>
      <w:r w:rsidRPr="00471580" w:rsidR="00A90DD9">
        <w:rPr>
          <w:b/>
          <w:szCs w:val="22"/>
        </w:rPr>
        <w:t xml:space="preserve">DA </w:t>
      </w:r>
      <w:r w:rsidR="00055F73">
        <w:rPr>
          <w:b/>
          <w:szCs w:val="22"/>
        </w:rPr>
        <w:t>20</w:t>
      </w:r>
      <w:r w:rsidRPr="00471580" w:rsidR="00A90DD9">
        <w:rPr>
          <w:b/>
          <w:szCs w:val="22"/>
        </w:rPr>
        <w:t>-</w:t>
      </w:r>
      <w:r w:rsidR="007B57FA">
        <w:rPr>
          <w:b/>
          <w:szCs w:val="22"/>
        </w:rPr>
        <w:t>782</w:t>
      </w:r>
    </w:p>
    <w:p w:rsidR="002710BB" w:rsidRPr="00471580" w:rsidP="000D10B2" w14:paraId="2EA0E246" w14:textId="77777777">
      <w:pPr>
        <w:spacing w:before="60"/>
        <w:ind w:left="7200"/>
        <w:jc w:val="center"/>
        <w:rPr>
          <w:b/>
          <w:szCs w:val="22"/>
        </w:rPr>
      </w:pPr>
      <w:r>
        <w:rPr>
          <w:b/>
          <w:szCs w:val="22"/>
        </w:rPr>
        <w:t>Ju</w:t>
      </w:r>
      <w:r w:rsidR="008062A1">
        <w:rPr>
          <w:b/>
          <w:szCs w:val="22"/>
        </w:rPr>
        <w:t>ly</w:t>
      </w:r>
      <w:r>
        <w:rPr>
          <w:b/>
          <w:szCs w:val="22"/>
        </w:rPr>
        <w:t xml:space="preserve"> </w:t>
      </w:r>
      <w:r w:rsidR="00E423DE">
        <w:rPr>
          <w:b/>
          <w:szCs w:val="22"/>
        </w:rPr>
        <w:t>23</w:t>
      </w:r>
      <w:r w:rsidR="00FF7745">
        <w:rPr>
          <w:b/>
          <w:szCs w:val="22"/>
        </w:rPr>
        <w:t>,</w:t>
      </w:r>
      <w:r w:rsidRPr="00471580" w:rsidR="003D423B">
        <w:rPr>
          <w:b/>
          <w:szCs w:val="22"/>
        </w:rPr>
        <w:t xml:space="preserve"> 20</w:t>
      </w:r>
      <w:r w:rsidR="00A90DD9">
        <w:rPr>
          <w:b/>
          <w:szCs w:val="22"/>
        </w:rPr>
        <w:t>20</w:t>
      </w:r>
    </w:p>
    <w:p w:rsidR="002710BB" w:rsidRPr="00471580" w:rsidP="002710BB" w14:paraId="6D157217" w14:textId="77777777">
      <w:pPr>
        <w:tabs>
          <w:tab w:val="left" w:pos="5900"/>
        </w:tabs>
        <w:rPr>
          <w:szCs w:val="22"/>
        </w:rPr>
      </w:pPr>
      <w:r w:rsidRPr="00471580">
        <w:rPr>
          <w:szCs w:val="22"/>
        </w:rPr>
        <w:tab/>
      </w:r>
    </w:p>
    <w:p w:rsidR="00F30645" w:rsidP="002669D6" w14:paraId="6AC6D450" w14:textId="77777777">
      <w:pPr>
        <w:jc w:val="center"/>
        <w:rPr>
          <w:rFonts w:eastAsia="Calibri"/>
          <w:b/>
          <w:caps/>
          <w:szCs w:val="22"/>
        </w:rPr>
      </w:pPr>
      <w:bookmarkStart w:id="3" w:name="_Hlk519509475"/>
      <w:bookmarkStart w:id="4" w:name="_Hlk502044717"/>
      <w:bookmarkStart w:id="5" w:name="_Hlk516578398"/>
      <w:r w:rsidRPr="001B3245">
        <w:rPr>
          <w:b/>
          <w:bCs/>
          <w:szCs w:val="22"/>
        </w:rPr>
        <w:t>APPLICATION</w:t>
      </w:r>
      <w:r w:rsidR="00D46228">
        <w:rPr>
          <w:b/>
          <w:bCs/>
          <w:szCs w:val="22"/>
        </w:rPr>
        <w:t>S</w:t>
      </w:r>
      <w:r w:rsidRPr="001B3245">
        <w:rPr>
          <w:b/>
          <w:bCs/>
          <w:szCs w:val="22"/>
        </w:rPr>
        <w:t xml:space="preserve"> FILED FOR </w:t>
      </w:r>
      <w:bookmarkEnd w:id="3"/>
      <w:bookmarkEnd w:id="4"/>
      <w:bookmarkEnd w:id="5"/>
      <w:r w:rsidR="0021532D">
        <w:rPr>
          <w:b/>
          <w:bCs/>
          <w:szCs w:val="22"/>
        </w:rPr>
        <w:t xml:space="preserve">THE </w:t>
      </w:r>
      <w:r w:rsidR="00A62472">
        <w:rPr>
          <w:b/>
          <w:bCs/>
          <w:szCs w:val="22"/>
        </w:rPr>
        <w:t xml:space="preserve">ASSIGNMENT </w:t>
      </w:r>
      <w:r w:rsidR="00F46CE7">
        <w:rPr>
          <w:b/>
          <w:bCs/>
          <w:szCs w:val="22"/>
        </w:rPr>
        <w:t xml:space="preserve">AND TRANSFER </w:t>
      </w:r>
      <w:r w:rsidR="00D9682E">
        <w:rPr>
          <w:b/>
          <w:bCs/>
          <w:szCs w:val="22"/>
        </w:rPr>
        <w:t xml:space="preserve">OF </w:t>
      </w:r>
      <w:r w:rsidR="00F46CE7">
        <w:rPr>
          <w:b/>
          <w:bCs/>
          <w:szCs w:val="22"/>
        </w:rPr>
        <w:t xml:space="preserve">CONTROL </w:t>
      </w:r>
      <w:r w:rsidR="00A62472">
        <w:rPr>
          <w:b/>
          <w:bCs/>
          <w:szCs w:val="22"/>
        </w:rPr>
        <w:t xml:space="preserve">OF </w:t>
      </w:r>
      <w:r w:rsidR="00F46CE7">
        <w:rPr>
          <w:b/>
          <w:bCs/>
          <w:szCs w:val="22"/>
        </w:rPr>
        <w:t>AUTHORIZATIONS HELD BY</w:t>
      </w:r>
      <w:r w:rsidR="0021532D">
        <w:rPr>
          <w:b/>
          <w:bCs/>
          <w:szCs w:val="22"/>
        </w:rPr>
        <w:t xml:space="preserve"> </w:t>
      </w:r>
      <w:r w:rsidRPr="00DF0001" w:rsidR="00DF0001">
        <w:rPr>
          <w:b/>
          <w:bCs/>
          <w:szCs w:val="22"/>
        </w:rPr>
        <w:t>FRONTIER COMMUNICATIONS CORPORATION, DEBTOR-IN-POSSESSION</w:t>
      </w:r>
      <w:r w:rsidR="00F46CE7">
        <w:rPr>
          <w:b/>
          <w:bCs/>
          <w:szCs w:val="22"/>
        </w:rPr>
        <w:t xml:space="preserve"> AND ITS WHOLLY</w:t>
      </w:r>
      <w:r w:rsidR="00794BE8">
        <w:rPr>
          <w:b/>
          <w:bCs/>
          <w:szCs w:val="22"/>
        </w:rPr>
        <w:t>-</w:t>
      </w:r>
      <w:r w:rsidR="00F46CE7">
        <w:rPr>
          <w:b/>
          <w:bCs/>
          <w:szCs w:val="22"/>
        </w:rPr>
        <w:t>OWNED SUBSIDIARIES</w:t>
      </w:r>
    </w:p>
    <w:p w:rsidR="003628A7" w:rsidRPr="001B3245" w:rsidP="00C90541" w14:paraId="68CBF9EB" w14:textId="77777777">
      <w:pPr>
        <w:autoSpaceDE w:val="0"/>
        <w:autoSpaceDN w:val="0"/>
        <w:adjustRightInd w:val="0"/>
        <w:rPr>
          <w:b/>
          <w:bCs/>
          <w:szCs w:val="22"/>
        </w:rPr>
      </w:pPr>
    </w:p>
    <w:p w:rsidR="002710BB" w:rsidRPr="001B3245" w:rsidP="002710BB" w14:paraId="743FAC1F" w14:textId="77777777">
      <w:pPr>
        <w:jc w:val="center"/>
        <w:rPr>
          <w:b/>
          <w:szCs w:val="22"/>
        </w:rPr>
      </w:pPr>
      <w:r w:rsidRPr="001B3245">
        <w:rPr>
          <w:b/>
          <w:szCs w:val="22"/>
        </w:rPr>
        <w:t>PLEADING CYCLE ESTABLISHED</w:t>
      </w:r>
    </w:p>
    <w:p w:rsidR="002710BB" w:rsidRPr="00471580" w:rsidP="002710BB" w14:paraId="49BB15DA" w14:textId="77777777">
      <w:pPr>
        <w:jc w:val="center"/>
        <w:rPr>
          <w:b/>
          <w:szCs w:val="22"/>
        </w:rPr>
      </w:pPr>
    </w:p>
    <w:p w:rsidR="002710BB" w:rsidRPr="00471580" w:rsidP="002710BB" w14:paraId="294217F3" w14:textId="77777777">
      <w:pPr>
        <w:jc w:val="center"/>
        <w:rPr>
          <w:b/>
          <w:szCs w:val="22"/>
        </w:rPr>
      </w:pPr>
      <w:r w:rsidRPr="00471580">
        <w:rPr>
          <w:b/>
          <w:szCs w:val="22"/>
        </w:rPr>
        <w:t xml:space="preserve"> WC Docket No. </w:t>
      </w:r>
      <w:r w:rsidR="009218E0">
        <w:rPr>
          <w:b/>
          <w:szCs w:val="22"/>
        </w:rPr>
        <w:t>20</w:t>
      </w:r>
      <w:r w:rsidRPr="00471580">
        <w:rPr>
          <w:b/>
          <w:szCs w:val="22"/>
        </w:rPr>
        <w:t>-</w:t>
      </w:r>
      <w:r w:rsidR="00E958E0">
        <w:rPr>
          <w:b/>
          <w:szCs w:val="22"/>
        </w:rPr>
        <w:t>1</w:t>
      </w:r>
      <w:r w:rsidR="00DF0001">
        <w:rPr>
          <w:b/>
          <w:szCs w:val="22"/>
        </w:rPr>
        <w:t>97</w:t>
      </w:r>
    </w:p>
    <w:p w:rsidR="002710BB" w:rsidRPr="00471580" w:rsidP="002710BB" w14:paraId="679D9141" w14:textId="77777777">
      <w:pPr>
        <w:jc w:val="center"/>
        <w:rPr>
          <w:szCs w:val="22"/>
        </w:rPr>
      </w:pPr>
    </w:p>
    <w:p w:rsidR="002710BB" w:rsidRPr="00471580" w:rsidP="002710BB" w14:paraId="22DA4B7F" w14:textId="77777777">
      <w:pPr>
        <w:pStyle w:val="NoSpacing"/>
        <w:rPr>
          <w:b/>
          <w:szCs w:val="22"/>
        </w:rPr>
      </w:pPr>
      <w:r w:rsidRPr="00471580">
        <w:rPr>
          <w:b/>
          <w:szCs w:val="22"/>
        </w:rPr>
        <w:t xml:space="preserve">Comments Due:  </w:t>
      </w:r>
      <w:r w:rsidR="0016518A">
        <w:rPr>
          <w:b/>
          <w:szCs w:val="22"/>
        </w:rPr>
        <w:t>August</w:t>
      </w:r>
      <w:r w:rsidR="00E958E0">
        <w:rPr>
          <w:b/>
          <w:szCs w:val="22"/>
        </w:rPr>
        <w:t xml:space="preserve"> </w:t>
      </w:r>
      <w:r w:rsidR="0016518A">
        <w:rPr>
          <w:b/>
          <w:szCs w:val="22"/>
        </w:rPr>
        <w:t>24</w:t>
      </w:r>
      <w:r w:rsidRPr="00471580">
        <w:rPr>
          <w:b/>
          <w:szCs w:val="22"/>
        </w:rPr>
        <w:t>, 20</w:t>
      </w:r>
      <w:r w:rsidR="00CE2330">
        <w:rPr>
          <w:b/>
          <w:szCs w:val="22"/>
        </w:rPr>
        <w:t>20</w:t>
      </w:r>
    </w:p>
    <w:p w:rsidR="00590D65" w:rsidRPr="00471580" w:rsidP="002710BB" w14:paraId="2B8F1BA8" w14:textId="77777777">
      <w:pPr>
        <w:pStyle w:val="NoSpacing"/>
        <w:rPr>
          <w:b/>
          <w:szCs w:val="22"/>
        </w:rPr>
      </w:pPr>
      <w:r w:rsidRPr="00471580">
        <w:rPr>
          <w:b/>
          <w:szCs w:val="22"/>
        </w:rPr>
        <w:t xml:space="preserve">Reply Comments Due:  </w:t>
      </w:r>
      <w:r w:rsidR="0016518A">
        <w:rPr>
          <w:b/>
          <w:szCs w:val="22"/>
        </w:rPr>
        <w:t>September</w:t>
      </w:r>
      <w:r w:rsidR="00E958E0">
        <w:rPr>
          <w:b/>
          <w:szCs w:val="22"/>
        </w:rPr>
        <w:t xml:space="preserve"> </w:t>
      </w:r>
      <w:r w:rsidR="0016518A">
        <w:rPr>
          <w:b/>
          <w:szCs w:val="22"/>
        </w:rPr>
        <w:t>8</w:t>
      </w:r>
      <w:r w:rsidRPr="00471580">
        <w:rPr>
          <w:b/>
          <w:szCs w:val="22"/>
        </w:rPr>
        <w:t>, 20</w:t>
      </w:r>
      <w:r w:rsidR="00F27908">
        <w:rPr>
          <w:b/>
          <w:szCs w:val="22"/>
        </w:rPr>
        <w:t>20</w:t>
      </w:r>
    </w:p>
    <w:bookmarkEnd w:id="2"/>
    <w:p w:rsidR="002710BB" w:rsidRPr="00471580" w:rsidP="00BF5673" w14:paraId="2C24D1AD" w14:textId="77777777">
      <w:pPr>
        <w:tabs>
          <w:tab w:val="left" w:pos="6221"/>
        </w:tabs>
        <w:autoSpaceDE w:val="0"/>
        <w:autoSpaceDN w:val="0"/>
        <w:adjustRightInd w:val="0"/>
        <w:rPr>
          <w:rFonts w:ascii="TimesNewRomanPSMT" w:hAnsi="TimesNewRomanPSMT" w:cs="TimesNewRomanPSMT"/>
          <w:szCs w:val="22"/>
        </w:rPr>
      </w:pPr>
      <w:r>
        <w:rPr>
          <w:rFonts w:ascii="TimesNewRomanPSMT" w:hAnsi="TimesNewRomanPSMT" w:cs="TimesNewRomanPSMT"/>
          <w:szCs w:val="22"/>
        </w:rPr>
        <w:tab/>
      </w:r>
    </w:p>
    <w:p w:rsidR="00A94033" w:rsidP="00977963" w14:paraId="1B8CA4EE" w14:textId="77777777">
      <w:pPr>
        <w:autoSpaceDE w:val="0"/>
        <w:autoSpaceDN w:val="0"/>
        <w:adjustRightInd w:val="0"/>
        <w:ind w:firstLine="720"/>
        <w:rPr>
          <w:color w:val="000000"/>
          <w:szCs w:val="22"/>
        </w:rPr>
      </w:pPr>
      <w:r w:rsidRPr="00F861C5">
        <w:rPr>
          <w:szCs w:val="22"/>
        </w:rPr>
        <w:t>By this Public Notice, the Wireline Competition Bureau</w:t>
      </w:r>
      <w:r w:rsidRPr="00DF0001" w:rsidR="00DF0001">
        <w:rPr>
          <w:szCs w:val="22"/>
        </w:rPr>
        <w:t>, International Bureau, and  Wireless Telecommunications Bureau</w:t>
      </w:r>
      <w:r w:rsidR="0021532D">
        <w:rPr>
          <w:szCs w:val="22"/>
        </w:rPr>
        <w:t xml:space="preserve"> (Bureaus)</w:t>
      </w:r>
      <w:r w:rsidRPr="00DF0001" w:rsidR="00DF0001">
        <w:rPr>
          <w:szCs w:val="22"/>
        </w:rPr>
        <w:t xml:space="preserve"> seek comment from interested parties on applications filed by </w:t>
      </w:r>
      <w:bookmarkStart w:id="6" w:name="_Hlk45099076"/>
      <w:r w:rsidRPr="00DF0001" w:rsidR="00DF0001">
        <w:rPr>
          <w:szCs w:val="22"/>
        </w:rPr>
        <w:t>Frontier Communications Corporation, Debtor-in-Possession (Frontier</w:t>
      </w:r>
      <w:r w:rsidRPr="0078221A" w:rsidR="00DF0001">
        <w:rPr>
          <w:szCs w:val="22"/>
        </w:rPr>
        <w:t>) and its wholly</w:t>
      </w:r>
      <w:r w:rsidR="00A62472">
        <w:rPr>
          <w:szCs w:val="22"/>
        </w:rPr>
        <w:t>-</w:t>
      </w:r>
      <w:r w:rsidRPr="0078221A" w:rsidR="00DF0001">
        <w:rPr>
          <w:szCs w:val="22"/>
        </w:rPr>
        <w:t xml:space="preserve">owned </w:t>
      </w:r>
      <w:r w:rsidR="0021532D">
        <w:rPr>
          <w:szCs w:val="22"/>
        </w:rPr>
        <w:t xml:space="preserve">operating </w:t>
      </w:r>
      <w:r w:rsidRPr="0078221A" w:rsidR="00DF0001">
        <w:rPr>
          <w:szCs w:val="22"/>
        </w:rPr>
        <w:t xml:space="preserve">subsidiaries </w:t>
      </w:r>
      <w:bookmarkEnd w:id="6"/>
      <w:r w:rsidRPr="0078221A" w:rsidR="00DF0001">
        <w:rPr>
          <w:szCs w:val="22"/>
        </w:rPr>
        <w:t>(Operating</w:t>
      </w:r>
      <w:r w:rsidRPr="00DF0001" w:rsidR="00DF0001">
        <w:rPr>
          <w:szCs w:val="22"/>
        </w:rPr>
        <w:t xml:space="preserve"> Subsidiaries)</w:t>
      </w:r>
      <w:r w:rsidRPr="00F861C5" w:rsidR="00E958E0">
        <w:rPr>
          <w:szCs w:val="22"/>
        </w:rPr>
        <w:t xml:space="preserve"> </w:t>
      </w:r>
      <w:r w:rsidRPr="00F861C5" w:rsidR="00AF67BF">
        <w:rPr>
          <w:szCs w:val="22"/>
        </w:rPr>
        <w:t>(collectively, Applicants)</w:t>
      </w:r>
      <w:r w:rsidR="0054065D">
        <w:rPr>
          <w:szCs w:val="22"/>
        </w:rPr>
        <w:t>.</w:t>
      </w:r>
      <w:r w:rsidRPr="003C02A6" w:rsidR="003C02A6">
        <w:rPr>
          <w:szCs w:val="22"/>
          <w:vertAlign w:val="superscript"/>
        </w:rPr>
        <w:t xml:space="preserve"> </w:t>
      </w:r>
      <w:r>
        <w:rPr>
          <w:szCs w:val="22"/>
          <w:vertAlign w:val="superscript"/>
        </w:rPr>
        <w:footnoteReference w:id="3"/>
      </w:r>
      <w:r w:rsidRPr="00F861C5" w:rsidR="00AF67BF">
        <w:rPr>
          <w:szCs w:val="22"/>
        </w:rPr>
        <w:t xml:space="preserve"> </w:t>
      </w:r>
      <w:r w:rsidR="0054065D">
        <w:rPr>
          <w:szCs w:val="22"/>
        </w:rPr>
        <w:t xml:space="preserve"> The applications </w:t>
      </w:r>
      <w:r w:rsidRPr="00977963" w:rsidR="00977963">
        <w:rPr>
          <w:szCs w:val="22"/>
        </w:rPr>
        <w:t xml:space="preserve">request Commission consent under </w:t>
      </w:r>
      <w:r w:rsidR="0021532D">
        <w:rPr>
          <w:szCs w:val="22"/>
        </w:rPr>
        <w:t>s</w:t>
      </w:r>
      <w:r w:rsidRPr="00977963" w:rsidR="00977963">
        <w:rPr>
          <w:szCs w:val="22"/>
        </w:rPr>
        <w:t>ections 214</w:t>
      </w:r>
      <w:r w:rsidR="00977963">
        <w:rPr>
          <w:szCs w:val="22"/>
        </w:rPr>
        <w:t xml:space="preserve"> </w:t>
      </w:r>
      <w:r w:rsidRPr="00977963" w:rsidR="00977963">
        <w:rPr>
          <w:szCs w:val="22"/>
        </w:rPr>
        <w:t>and 310</w:t>
      </w:r>
      <w:r w:rsidR="0021532D">
        <w:rPr>
          <w:szCs w:val="22"/>
        </w:rPr>
        <w:t>(d)</w:t>
      </w:r>
      <w:r w:rsidRPr="00977963" w:rsidR="00977963">
        <w:rPr>
          <w:szCs w:val="22"/>
        </w:rPr>
        <w:t xml:space="preserve"> of the Communications Act of 1934, as amended (the Act),</w:t>
      </w:r>
      <w:r>
        <w:rPr>
          <w:szCs w:val="22"/>
          <w:vertAlign w:val="superscript"/>
        </w:rPr>
        <w:footnoteReference w:id="4"/>
      </w:r>
      <w:r w:rsidRPr="00977963" w:rsidR="00977963">
        <w:rPr>
          <w:szCs w:val="22"/>
        </w:rPr>
        <w:t xml:space="preserve"> </w:t>
      </w:r>
      <w:r w:rsidRPr="007656E1" w:rsidR="00B93D65">
        <w:rPr>
          <w:snapToGrid w:val="0"/>
          <w:kern w:val="28"/>
          <w:szCs w:val="22"/>
        </w:rPr>
        <w:t xml:space="preserve">and sections </w:t>
      </w:r>
      <w:r w:rsidR="00B93D65">
        <w:rPr>
          <w:snapToGrid w:val="0"/>
          <w:kern w:val="28"/>
          <w:szCs w:val="22"/>
        </w:rPr>
        <w:t xml:space="preserve">1.948, </w:t>
      </w:r>
      <w:r w:rsidRPr="007656E1" w:rsidR="00B93D65">
        <w:rPr>
          <w:snapToGrid w:val="0"/>
          <w:kern w:val="28"/>
          <w:szCs w:val="22"/>
        </w:rPr>
        <w:t>63.03-04, 63.18, and 63.24 of the Commission’s rules</w:t>
      </w:r>
      <w:r w:rsidR="00B93D65">
        <w:rPr>
          <w:snapToGrid w:val="0"/>
          <w:kern w:val="28"/>
          <w:szCs w:val="22"/>
        </w:rPr>
        <w:t>,</w:t>
      </w:r>
      <w:r>
        <w:rPr>
          <w:snapToGrid w:val="0"/>
          <w:kern w:val="28"/>
          <w:szCs w:val="22"/>
          <w:vertAlign w:val="superscript"/>
        </w:rPr>
        <w:footnoteReference w:id="5"/>
      </w:r>
      <w:r w:rsidR="00B93D65">
        <w:rPr>
          <w:snapToGrid w:val="0"/>
          <w:kern w:val="28"/>
          <w:szCs w:val="22"/>
        </w:rPr>
        <w:t xml:space="preserve"> </w:t>
      </w:r>
      <w:r w:rsidRPr="00977963" w:rsidR="00977963">
        <w:rPr>
          <w:szCs w:val="22"/>
        </w:rPr>
        <w:t xml:space="preserve">to </w:t>
      </w:r>
      <w:r w:rsidR="0021532D">
        <w:rPr>
          <w:szCs w:val="22"/>
        </w:rPr>
        <w:t>“</w:t>
      </w:r>
      <w:r w:rsidRPr="00977963" w:rsidR="00977963">
        <w:rPr>
          <w:szCs w:val="22"/>
        </w:rPr>
        <w:t>effectuate a</w:t>
      </w:r>
      <w:r w:rsidR="00977963">
        <w:rPr>
          <w:szCs w:val="22"/>
        </w:rPr>
        <w:t xml:space="preserve"> </w:t>
      </w:r>
      <w:r w:rsidRPr="00977963" w:rsidR="00977963">
        <w:rPr>
          <w:szCs w:val="22"/>
        </w:rPr>
        <w:t>pre-arranged plan of reorganization (the Plan, and the transactions contemplated thereunder,</w:t>
      </w:r>
      <w:r w:rsidR="00977963">
        <w:rPr>
          <w:szCs w:val="22"/>
        </w:rPr>
        <w:t xml:space="preserve"> </w:t>
      </w:r>
      <w:r w:rsidRPr="00977963" w:rsidR="00977963">
        <w:rPr>
          <w:szCs w:val="22"/>
        </w:rPr>
        <w:t>the Restructuring) under Chapter 11 (Chapter 11) of the United States Code (the</w:t>
      </w:r>
      <w:r w:rsidR="00977963">
        <w:rPr>
          <w:szCs w:val="22"/>
        </w:rPr>
        <w:t xml:space="preserve"> </w:t>
      </w:r>
      <w:r w:rsidRPr="00977963" w:rsidR="00977963">
        <w:rPr>
          <w:szCs w:val="22"/>
        </w:rPr>
        <w:t>Bankruptcy Code)</w:t>
      </w:r>
      <w:bookmarkStart w:id="7" w:name="_Hlk19805232"/>
      <w:bookmarkStart w:id="8" w:name="_Hlk44321738"/>
      <w:r w:rsidR="0021532D">
        <w:rPr>
          <w:szCs w:val="22"/>
        </w:rPr>
        <w:t>”</w:t>
      </w:r>
      <w:bookmarkEnd w:id="7"/>
      <w:r w:rsidRPr="00F861C5" w:rsidR="00A90D4B">
        <w:rPr>
          <w:color w:val="231F20"/>
          <w:szCs w:val="22"/>
        </w:rPr>
        <w:t xml:space="preserve"> </w:t>
      </w:r>
      <w:bookmarkEnd w:id="8"/>
      <w:r w:rsidR="0021532D">
        <w:rPr>
          <w:color w:val="231F20"/>
          <w:szCs w:val="22"/>
        </w:rPr>
        <w:t>to transfer</w:t>
      </w:r>
      <w:r w:rsidR="001F35B4">
        <w:rPr>
          <w:color w:val="231F20"/>
          <w:szCs w:val="22"/>
        </w:rPr>
        <w:t xml:space="preserve"> control of</w:t>
      </w:r>
      <w:r w:rsidR="0021532D">
        <w:rPr>
          <w:color w:val="231F20"/>
          <w:szCs w:val="22"/>
        </w:rPr>
        <w:t xml:space="preserve"> the authorizations held by the Operating Subsidiaries from Frontier as debtor-in-possession to a newly formed </w:t>
      </w:r>
      <w:r w:rsidR="007D653D">
        <w:rPr>
          <w:color w:val="231F20"/>
          <w:szCs w:val="22"/>
        </w:rPr>
        <w:t>parent</w:t>
      </w:r>
      <w:r w:rsidR="0021532D">
        <w:rPr>
          <w:color w:val="231F20"/>
          <w:szCs w:val="22"/>
        </w:rPr>
        <w:t xml:space="preserve"> company</w:t>
      </w:r>
      <w:r w:rsidR="007D653D">
        <w:rPr>
          <w:color w:val="231F20"/>
          <w:szCs w:val="22"/>
        </w:rPr>
        <w:t xml:space="preserve">, Frontier </w:t>
      </w:r>
      <w:r w:rsidR="007D653D">
        <w:rPr>
          <w:color w:val="231F20"/>
          <w:szCs w:val="22"/>
        </w:rPr>
        <w:t>Communications Parent</w:t>
      </w:r>
      <w:r w:rsidR="00DA69E5">
        <w:rPr>
          <w:color w:val="231F20"/>
          <w:szCs w:val="22"/>
        </w:rPr>
        <w:t xml:space="preserve"> (Reorganized Frontier)</w:t>
      </w:r>
      <w:r w:rsidR="0021532D">
        <w:rPr>
          <w:color w:val="231F20"/>
          <w:szCs w:val="22"/>
        </w:rPr>
        <w:t>.</w:t>
      </w:r>
      <w:r>
        <w:rPr>
          <w:rStyle w:val="FootnoteReference"/>
          <w:color w:val="231F20"/>
          <w:szCs w:val="22"/>
        </w:rPr>
        <w:footnoteReference w:id="6"/>
      </w:r>
      <w:r w:rsidRPr="00F861C5" w:rsidR="00B21F7F">
        <w:rPr>
          <w:color w:val="231F20"/>
          <w:szCs w:val="22"/>
        </w:rPr>
        <w:t xml:space="preserve"> </w:t>
      </w:r>
      <w:r w:rsidR="00B93D65">
        <w:rPr>
          <w:color w:val="231F20"/>
          <w:szCs w:val="22"/>
        </w:rPr>
        <w:t xml:space="preserve"> </w:t>
      </w:r>
      <w:r w:rsidR="00D55AF6">
        <w:rPr>
          <w:color w:val="231F20"/>
          <w:szCs w:val="22"/>
        </w:rPr>
        <w:t>Frontier and t</w:t>
      </w:r>
      <w:r w:rsidR="001F35B4">
        <w:rPr>
          <w:color w:val="231F20"/>
          <w:szCs w:val="22"/>
        </w:rPr>
        <w:t>he Operating Subsidiaries, as debtors-in-possession, also filed applications to assign their respective licenses and authorizations to the same entities upon emergence from bankruptcy.  Frontier</w:t>
      </w:r>
      <w:r w:rsidRPr="00EC6A48" w:rsidR="00B93D65">
        <w:rPr>
          <w:szCs w:val="22"/>
        </w:rPr>
        <w:t xml:space="preserve"> filed a petition for declaratory ruling (Petition) </w:t>
      </w:r>
      <w:r w:rsidR="001F35B4">
        <w:rPr>
          <w:szCs w:val="22"/>
        </w:rPr>
        <w:t>on behalf of the Operating Subsidiaries holding common carrier wireless licenses</w:t>
      </w:r>
      <w:r w:rsidRPr="00EC6A48" w:rsidR="001F35B4">
        <w:rPr>
          <w:szCs w:val="22"/>
        </w:rPr>
        <w:t xml:space="preserve"> </w:t>
      </w:r>
      <w:r w:rsidRPr="00EC6A48" w:rsidR="00B93D65">
        <w:rPr>
          <w:szCs w:val="22"/>
        </w:rPr>
        <w:t xml:space="preserve">to permit </w:t>
      </w:r>
      <w:r w:rsidR="001F35B4">
        <w:rPr>
          <w:szCs w:val="22"/>
        </w:rPr>
        <w:t xml:space="preserve">post-emergence </w:t>
      </w:r>
      <w:r w:rsidRPr="00EC6A48" w:rsidR="00B93D65">
        <w:rPr>
          <w:szCs w:val="22"/>
        </w:rPr>
        <w:t xml:space="preserve">foreign </w:t>
      </w:r>
      <w:r w:rsidR="001F35B4">
        <w:rPr>
          <w:szCs w:val="22"/>
        </w:rPr>
        <w:t xml:space="preserve">ownership </w:t>
      </w:r>
      <w:r w:rsidRPr="00EC6A48" w:rsidR="00B93D65">
        <w:rPr>
          <w:szCs w:val="22"/>
        </w:rPr>
        <w:t>above the 25</w:t>
      </w:r>
      <w:r w:rsidR="00B93D65">
        <w:rPr>
          <w:szCs w:val="22"/>
        </w:rPr>
        <w:t>%</w:t>
      </w:r>
      <w:r w:rsidRPr="00EC6A48" w:rsidR="00B93D65">
        <w:rPr>
          <w:szCs w:val="22"/>
        </w:rPr>
        <w:t xml:space="preserve"> benchmark in section 310(b)(4) of the Act </w:t>
      </w:r>
      <w:r w:rsidRPr="00EC6A48" w:rsidR="00B93D65">
        <w:rPr>
          <w:color w:val="000000"/>
          <w:szCs w:val="22"/>
        </w:rPr>
        <w:t>and section 1.5000(a)(1) of the Commission’s rules.</w:t>
      </w:r>
      <w:r>
        <w:rPr>
          <w:rStyle w:val="FootnoteReference"/>
          <w:color w:val="000000"/>
          <w:szCs w:val="22"/>
        </w:rPr>
        <w:footnoteReference w:id="7"/>
      </w:r>
    </w:p>
    <w:p w:rsidR="00F358B2" w:rsidP="00F358B2" w14:paraId="7D9FF215" w14:textId="77777777">
      <w:pPr>
        <w:autoSpaceDE w:val="0"/>
        <w:autoSpaceDN w:val="0"/>
        <w:adjustRightInd w:val="0"/>
        <w:rPr>
          <w:color w:val="000000"/>
          <w:szCs w:val="22"/>
        </w:rPr>
      </w:pPr>
    </w:p>
    <w:p w:rsidR="00F358B2" w:rsidRPr="00F358B2" w:rsidP="00F358B2" w14:paraId="7C171599" w14:textId="77777777">
      <w:pPr>
        <w:autoSpaceDE w:val="0"/>
        <w:autoSpaceDN w:val="0"/>
        <w:adjustRightInd w:val="0"/>
        <w:rPr>
          <w:szCs w:val="22"/>
          <w:u w:val="single"/>
        </w:rPr>
      </w:pPr>
      <w:r w:rsidRPr="00F358B2">
        <w:rPr>
          <w:color w:val="000000"/>
          <w:szCs w:val="22"/>
          <w:u w:val="single"/>
        </w:rPr>
        <w:t>Applicants</w:t>
      </w:r>
    </w:p>
    <w:p w:rsidR="00585FC2" w:rsidP="00E958E0" w14:paraId="1CA48618" w14:textId="77777777">
      <w:pPr>
        <w:autoSpaceDE w:val="0"/>
        <w:autoSpaceDN w:val="0"/>
        <w:adjustRightInd w:val="0"/>
        <w:ind w:firstLine="720"/>
        <w:rPr>
          <w:color w:val="231F20"/>
          <w:szCs w:val="22"/>
        </w:rPr>
      </w:pPr>
    </w:p>
    <w:p w:rsidR="00736300" w:rsidP="005B6FA8" w14:paraId="6EB915C4" w14:textId="77777777">
      <w:pPr>
        <w:autoSpaceDE w:val="0"/>
        <w:autoSpaceDN w:val="0"/>
        <w:adjustRightInd w:val="0"/>
        <w:ind w:firstLine="720"/>
        <w:rPr>
          <w:szCs w:val="22"/>
        </w:rPr>
      </w:pPr>
      <w:r w:rsidRPr="00031BD5">
        <w:rPr>
          <w:color w:val="231F20"/>
          <w:szCs w:val="22"/>
        </w:rPr>
        <w:t>Frontier, a Delaware corporation</w:t>
      </w:r>
      <w:r w:rsidRPr="00031BD5" w:rsidR="005B6FA8">
        <w:rPr>
          <w:color w:val="231F20"/>
          <w:szCs w:val="22"/>
        </w:rPr>
        <w:t xml:space="preserve">, is a holding company that </w:t>
      </w:r>
      <w:r w:rsidRPr="00031BD5">
        <w:rPr>
          <w:color w:val="231F20"/>
          <w:szCs w:val="22"/>
        </w:rPr>
        <w:t xml:space="preserve">currently owns and operates </w:t>
      </w:r>
      <w:r w:rsidRPr="00031BD5" w:rsidR="005B6FA8">
        <w:rPr>
          <w:color w:val="231F20"/>
          <w:szCs w:val="22"/>
        </w:rPr>
        <w:t xml:space="preserve">incumbent </w:t>
      </w:r>
      <w:r w:rsidR="007D653D">
        <w:rPr>
          <w:color w:val="231F20"/>
          <w:szCs w:val="22"/>
        </w:rPr>
        <w:t xml:space="preserve">local </w:t>
      </w:r>
      <w:r w:rsidRPr="00031BD5">
        <w:rPr>
          <w:color w:val="231F20"/>
          <w:szCs w:val="22"/>
        </w:rPr>
        <w:t>exchange carriers (LECs) located in 25 states.</w:t>
      </w:r>
      <w:r>
        <w:rPr>
          <w:color w:val="231F20"/>
          <w:szCs w:val="22"/>
          <w:vertAlign w:val="superscript"/>
        </w:rPr>
        <w:footnoteReference w:id="8"/>
      </w:r>
      <w:r w:rsidRPr="00031BD5">
        <w:rPr>
          <w:color w:val="231F20"/>
          <w:szCs w:val="22"/>
        </w:rPr>
        <w:t xml:space="preserve">  Through its interexchange carrier subsidiaries, it also provides intrastate, interstate, and international long</w:t>
      </w:r>
      <w:r w:rsidRPr="00031BD5" w:rsidR="005B6FA8">
        <w:rPr>
          <w:color w:val="231F20"/>
          <w:szCs w:val="22"/>
        </w:rPr>
        <w:t xml:space="preserve"> </w:t>
      </w:r>
      <w:r w:rsidRPr="00031BD5">
        <w:rPr>
          <w:color w:val="231F20"/>
          <w:szCs w:val="22"/>
        </w:rPr>
        <w:t xml:space="preserve">distance service on a resale basis in each of the states where Frontier operates as an </w:t>
      </w:r>
      <w:r w:rsidRPr="00031BD5" w:rsidR="005B6FA8">
        <w:rPr>
          <w:color w:val="231F20"/>
          <w:szCs w:val="22"/>
        </w:rPr>
        <w:t xml:space="preserve">incumbent </w:t>
      </w:r>
      <w:r w:rsidRPr="00031BD5">
        <w:rPr>
          <w:color w:val="231F20"/>
          <w:szCs w:val="22"/>
        </w:rPr>
        <w:t>LEC.</w:t>
      </w:r>
      <w:r>
        <w:rPr>
          <w:rStyle w:val="FootnoteReference"/>
          <w:color w:val="231F20"/>
          <w:szCs w:val="22"/>
        </w:rPr>
        <w:footnoteReference w:id="9"/>
      </w:r>
      <w:r w:rsidRPr="00031BD5">
        <w:rPr>
          <w:color w:val="231F20"/>
          <w:szCs w:val="22"/>
        </w:rPr>
        <w:t xml:space="preserve">  </w:t>
      </w:r>
      <w:r w:rsidRPr="00031BD5" w:rsidR="005B6FA8">
        <w:rPr>
          <w:color w:val="231F20"/>
          <w:szCs w:val="22"/>
        </w:rPr>
        <w:t xml:space="preserve">Applicants state that Frontier and </w:t>
      </w:r>
      <w:r w:rsidR="00AC6368">
        <w:rPr>
          <w:color w:val="231F20"/>
          <w:szCs w:val="22"/>
        </w:rPr>
        <w:t xml:space="preserve">the </w:t>
      </w:r>
      <w:r w:rsidRPr="00031BD5" w:rsidR="005B6FA8">
        <w:rPr>
          <w:color w:val="231F20"/>
          <w:szCs w:val="22"/>
        </w:rPr>
        <w:t xml:space="preserve">Operating Subsidiaries </w:t>
      </w:r>
      <w:r w:rsidRPr="00031BD5" w:rsidR="005B6FA8">
        <w:rPr>
          <w:szCs w:val="22"/>
        </w:rPr>
        <w:t xml:space="preserve">provide local and long distance services, data and Internet services, video services, Voice-over-Internet Protocol, and other services throughout </w:t>
      </w:r>
      <w:r w:rsidR="00D46228">
        <w:rPr>
          <w:szCs w:val="22"/>
        </w:rPr>
        <w:t>their</w:t>
      </w:r>
      <w:r w:rsidRPr="00031BD5" w:rsidR="005B6FA8">
        <w:rPr>
          <w:szCs w:val="22"/>
        </w:rPr>
        <w:t xml:space="preserve"> operating territories.</w:t>
      </w:r>
      <w:r>
        <w:rPr>
          <w:rStyle w:val="FootnoteReference"/>
          <w:szCs w:val="22"/>
        </w:rPr>
        <w:footnoteReference w:id="10"/>
      </w:r>
      <w:r w:rsidRPr="00031BD5" w:rsidR="005B6FA8">
        <w:rPr>
          <w:szCs w:val="22"/>
        </w:rPr>
        <w:t xml:space="preserve">  </w:t>
      </w:r>
    </w:p>
    <w:p w:rsidR="00F358B2" w:rsidP="00F358B2" w14:paraId="4D84F23E" w14:textId="77777777">
      <w:pPr>
        <w:autoSpaceDE w:val="0"/>
        <w:autoSpaceDN w:val="0"/>
        <w:adjustRightInd w:val="0"/>
        <w:rPr>
          <w:szCs w:val="22"/>
        </w:rPr>
      </w:pPr>
    </w:p>
    <w:p w:rsidR="00F358B2" w:rsidRPr="00F358B2" w:rsidP="00F358B2" w14:paraId="004E200D" w14:textId="77777777">
      <w:pPr>
        <w:autoSpaceDE w:val="0"/>
        <w:autoSpaceDN w:val="0"/>
        <w:adjustRightInd w:val="0"/>
        <w:rPr>
          <w:szCs w:val="22"/>
          <w:u w:val="single"/>
        </w:rPr>
      </w:pPr>
      <w:r w:rsidRPr="00F358B2">
        <w:rPr>
          <w:szCs w:val="22"/>
          <w:u w:val="single"/>
        </w:rPr>
        <w:t>Description of the Transaction</w:t>
      </w:r>
    </w:p>
    <w:p w:rsidR="00D17AB6" w:rsidRPr="00D17AB6" w:rsidP="00D17AB6" w14:paraId="503038EF" w14:textId="77777777">
      <w:pPr>
        <w:autoSpaceDE w:val="0"/>
        <w:autoSpaceDN w:val="0"/>
        <w:adjustRightInd w:val="0"/>
        <w:ind w:firstLine="720"/>
        <w:rPr>
          <w:color w:val="231F20"/>
          <w:szCs w:val="22"/>
        </w:rPr>
      </w:pPr>
    </w:p>
    <w:p w:rsidR="007D653D" w:rsidRPr="002333BF" w:rsidP="00EF4B02" w14:paraId="65051B17" w14:textId="77777777">
      <w:pPr>
        <w:autoSpaceDE w:val="0"/>
        <w:autoSpaceDN w:val="0"/>
        <w:adjustRightInd w:val="0"/>
        <w:ind w:firstLine="720"/>
        <w:rPr>
          <w:sz w:val="24"/>
          <w:szCs w:val="24"/>
        </w:rPr>
      </w:pPr>
      <w:r>
        <w:rPr>
          <w:szCs w:val="22"/>
        </w:rPr>
        <w:t xml:space="preserve">The </w:t>
      </w:r>
      <w:r w:rsidR="000D1AF9">
        <w:rPr>
          <w:szCs w:val="22"/>
        </w:rPr>
        <w:t>P</w:t>
      </w:r>
      <w:r w:rsidR="00DA69E5">
        <w:rPr>
          <w:szCs w:val="22"/>
        </w:rPr>
        <w:t>lan</w:t>
      </w:r>
      <w:r>
        <w:rPr>
          <w:szCs w:val="22"/>
        </w:rPr>
        <w:t>, as described by Applicants,</w:t>
      </w:r>
      <w:r w:rsidR="000D1AF9">
        <w:rPr>
          <w:szCs w:val="22"/>
        </w:rPr>
        <w:t xml:space="preserve"> proposes to pay in full all non-funded debt owed to </w:t>
      </w:r>
      <w:r>
        <w:rPr>
          <w:szCs w:val="22"/>
        </w:rPr>
        <w:t>Frontier’s</w:t>
      </w:r>
      <w:r w:rsidR="000D1AF9">
        <w:rPr>
          <w:szCs w:val="22"/>
        </w:rPr>
        <w:t xml:space="preserve"> employees, contractors, vendors, suppliers, carriers, and other third parties and provides for the conversion of more than $10 billion of Frontier’s unsecured notes into equity in Reorganized </w:t>
      </w:r>
      <w:r w:rsidR="000D1AF9">
        <w:rPr>
          <w:szCs w:val="22"/>
        </w:rPr>
        <w:t>Frontier.</w:t>
      </w:r>
      <w:r>
        <w:rPr>
          <w:rStyle w:val="FootnoteReference"/>
          <w:szCs w:val="22"/>
        </w:rPr>
        <w:footnoteReference w:id="11"/>
      </w:r>
      <w:r w:rsidR="000D1AF9">
        <w:rPr>
          <w:szCs w:val="22"/>
        </w:rPr>
        <w:t xml:space="preserve">  </w:t>
      </w:r>
      <w:r w:rsidR="00DA69E5">
        <w:rPr>
          <w:szCs w:val="22"/>
        </w:rPr>
        <w:t>Applicants state that upon emergence from Chapter 11, the Senior Noteholders</w:t>
      </w:r>
      <w:r w:rsidR="005F2EA3">
        <w:rPr>
          <w:szCs w:val="22"/>
        </w:rPr>
        <w:t>, which are primarily controlled by U.S.-based investment funds,</w:t>
      </w:r>
      <w:r w:rsidR="00DA69E5">
        <w:rPr>
          <w:szCs w:val="22"/>
        </w:rPr>
        <w:t xml:space="preserve"> will </w:t>
      </w:r>
      <w:r w:rsidR="000D1AF9">
        <w:rPr>
          <w:szCs w:val="22"/>
        </w:rPr>
        <w:t xml:space="preserve">initially own, in the aggregate, </w:t>
      </w:r>
      <w:r w:rsidR="00DA69E5">
        <w:rPr>
          <w:szCs w:val="22"/>
        </w:rPr>
        <w:t xml:space="preserve">100% of the new common stock of </w:t>
      </w:r>
      <w:r w:rsidR="002333BF">
        <w:rPr>
          <w:szCs w:val="22"/>
        </w:rPr>
        <w:t xml:space="preserve">the </w:t>
      </w:r>
      <w:r w:rsidR="00DA69E5">
        <w:rPr>
          <w:szCs w:val="22"/>
        </w:rPr>
        <w:t>Reorganized Frontier, though they do not anticipate that any single Senior Noteholder would hold a 10% or greater direct or indirect interest in Reorganized Frontier.</w:t>
      </w:r>
      <w:r>
        <w:rPr>
          <w:rStyle w:val="FootnoteReference"/>
          <w:szCs w:val="22"/>
        </w:rPr>
        <w:footnoteReference w:id="12"/>
      </w:r>
      <w:r w:rsidR="00DA69E5">
        <w:rPr>
          <w:szCs w:val="22"/>
        </w:rPr>
        <w:t xml:space="preserve">  </w:t>
      </w:r>
      <w:r w:rsidRPr="00D17AB6" w:rsidR="00D17AB6">
        <w:rPr>
          <w:szCs w:val="22"/>
        </w:rPr>
        <w:t xml:space="preserve"> </w:t>
      </w:r>
      <w:r w:rsidR="002333BF">
        <w:rPr>
          <w:szCs w:val="22"/>
        </w:rPr>
        <w:t>Applicants intend that the new common stock of Reorganized Frontier will be publicly traded.</w:t>
      </w:r>
      <w:r>
        <w:rPr>
          <w:rStyle w:val="FootnoteReference"/>
          <w:szCs w:val="22"/>
        </w:rPr>
        <w:footnoteReference w:id="13"/>
      </w:r>
      <w:r w:rsidR="002333BF">
        <w:rPr>
          <w:szCs w:val="22"/>
        </w:rPr>
        <w:t xml:space="preserve">  </w:t>
      </w:r>
      <w:r w:rsidR="00164FE4">
        <w:rPr>
          <w:szCs w:val="22"/>
        </w:rPr>
        <w:t xml:space="preserve">They explain that the proposed transition would not create any new majority shareholders of Frontier, and </w:t>
      </w:r>
      <w:r w:rsidR="000F4E06">
        <w:rPr>
          <w:szCs w:val="22"/>
        </w:rPr>
        <w:t xml:space="preserve">the </w:t>
      </w:r>
      <w:r w:rsidR="00164FE4">
        <w:rPr>
          <w:szCs w:val="22"/>
        </w:rPr>
        <w:t>Senior Noteholders will not exercise day-to-day control over the company.</w:t>
      </w:r>
      <w:r>
        <w:rPr>
          <w:rStyle w:val="FootnoteReference"/>
          <w:szCs w:val="22"/>
        </w:rPr>
        <w:footnoteReference w:id="14"/>
      </w:r>
      <w:r w:rsidR="00164FE4">
        <w:rPr>
          <w:szCs w:val="22"/>
        </w:rPr>
        <w:t xml:space="preserve">  </w:t>
      </w:r>
    </w:p>
    <w:p w:rsidR="007D653D" w:rsidP="000D35CE" w14:paraId="0FED29A9" w14:textId="77777777">
      <w:pPr>
        <w:autoSpaceDE w:val="0"/>
        <w:autoSpaceDN w:val="0"/>
        <w:adjustRightInd w:val="0"/>
        <w:ind w:firstLine="720"/>
        <w:rPr>
          <w:szCs w:val="22"/>
        </w:rPr>
      </w:pPr>
    </w:p>
    <w:p w:rsidR="007D653D" w:rsidRPr="000D1AF9" w:rsidP="007D653D" w14:paraId="1863E5E1" w14:textId="77777777">
      <w:pPr>
        <w:autoSpaceDE w:val="0"/>
        <w:autoSpaceDN w:val="0"/>
        <w:adjustRightInd w:val="0"/>
        <w:ind w:firstLine="720"/>
        <w:rPr>
          <w:szCs w:val="22"/>
        </w:rPr>
      </w:pPr>
      <w:r w:rsidRPr="000D1AF9">
        <w:rPr>
          <w:szCs w:val="22"/>
        </w:rPr>
        <w:t>Further p</w:t>
      </w:r>
      <w:r w:rsidRPr="000D1AF9" w:rsidR="00D17AB6">
        <w:rPr>
          <w:szCs w:val="22"/>
        </w:rPr>
        <w:t xml:space="preserve">ursuant to the Plan, </w:t>
      </w:r>
      <w:r w:rsidRPr="000D1AF9">
        <w:rPr>
          <w:szCs w:val="22"/>
        </w:rPr>
        <w:t>the Operating Subsidiaries will be held through a new corporate structure consisting of three newly-formed holding companies</w:t>
      </w:r>
      <w:r w:rsidRPr="000D1AF9" w:rsidR="00F358B2">
        <w:rPr>
          <w:szCs w:val="22"/>
        </w:rPr>
        <w:t>, all Delaware entities</w:t>
      </w:r>
      <w:r w:rsidRPr="000D1AF9">
        <w:rPr>
          <w:szCs w:val="22"/>
        </w:rPr>
        <w:t>:  Reorganized Frontier, Frontier Communications Intermediate</w:t>
      </w:r>
      <w:r w:rsidR="00885474">
        <w:rPr>
          <w:szCs w:val="22"/>
        </w:rPr>
        <w:t xml:space="preserve"> (Frontier Intermediate)</w:t>
      </w:r>
      <w:r w:rsidRPr="000D1AF9">
        <w:rPr>
          <w:szCs w:val="22"/>
        </w:rPr>
        <w:t>, and Frontier Communications Holdings (Frontier Holdings).</w:t>
      </w:r>
      <w:r>
        <w:rPr>
          <w:szCs w:val="22"/>
          <w:vertAlign w:val="superscript"/>
        </w:rPr>
        <w:footnoteReference w:id="15"/>
      </w:r>
      <w:r w:rsidRPr="000D1AF9">
        <w:rPr>
          <w:szCs w:val="22"/>
        </w:rPr>
        <w:t xml:space="preserve">  These three companies will replace Frontier (the current publicly-traded parent holding company) in the ownership structure.</w:t>
      </w:r>
      <w:r>
        <w:rPr>
          <w:rStyle w:val="FootnoteReference"/>
          <w:szCs w:val="22"/>
        </w:rPr>
        <w:footnoteReference w:id="16"/>
      </w:r>
      <w:r w:rsidRPr="000D1AF9">
        <w:rPr>
          <w:szCs w:val="22"/>
        </w:rPr>
        <w:t xml:space="preserve">  As part of the Chapter 11 </w:t>
      </w:r>
      <w:r w:rsidR="00EF4B02">
        <w:rPr>
          <w:szCs w:val="22"/>
        </w:rPr>
        <w:t>emergence process, Frontier will transfer all of the stock of its direct first-tier subsidiaries and any other assets held by Frontier to Frontier Holdings.</w:t>
      </w:r>
      <w:r>
        <w:rPr>
          <w:rStyle w:val="FootnoteReference"/>
          <w:szCs w:val="22"/>
        </w:rPr>
        <w:footnoteReference w:id="17"/>
      </w:r>
      <w:r w:rsidR="00EF4B02">
        <w:rPr>
          <w:szCs w:val="22"/>
        </w:rPr>
        <w:t xml:space="preserve">  </w:t>
      </w:r>
      <w:r w:rsidRPr="000D1AF9">
        <w:rPr>
          <w:szCs w:val="22"/>
        </w:rPr>
        <w:t>All outstanding and issued stock of Frontier will be cancelled</w:t>
      </w:r>
      <w:r w:rsidRPr="000D1AF9" w:rsidR="00622DDA">
        <w:rPr>
          <w:szCs w:val="22"/>
        </w:rPr>
        <w:t>,</w:t>
      </w:r>
      <w:r w:rsidRPr="000D1AF9">
        <w:rPr>
          <w:szCs w:val="22"/>
        </w:rPr>
        <w:t xml:space="preserve"> and the legal entity will dissolve.</w:t>
      </w:r>
      <w:r>
        <w:rPr>
          <w:rStyle w:val="FootnoteReference"/>
          <w:szCs w:val="22"/>
        </w:rPr>
        <w:footnoteReference w:id="18"/>
      </w:r>
      <w:r w:rsidRPr="000D1AF9">
        <w:rPr>
          <w:szCs w:val="22"/>
        </w:rPr>
        <w:t xml:space="preserve">  </w:t>
      </w:r>
      <w:r w:rsidR="00EF4B02">
        <w:rPr>
          <w:szCs w:val="22"/>
        </w:rPr>
        <w:t>A</w:t>
      </w:r>
      <w:r w:rsidRPr="000D1AF9">
        <w:rPr>
          <w:szCs w:val="22"/>
        </w:rPr>
        <w:t>ccording to Applicants, upon emergence, all existing direct, first-tier subsidiaries will be directly owned by Frontier Holdings, and Frontier’s indirect subsidiaries will continue to be held by the existing intermediate holding company entities.</w:t>
      </w:r>
      <w:r>
        <w:rPr>
          <w:rStyle w:val="FootnoteReference"/>
          <w:szCs w:val="22"/>
        </w:rPr>
        <w:footnoteReference w:id="19"/>
      </w:r>
      <w:r w:rsidR="00107FD3">
        <w:rPr>
          <w:szCs w:val="22"/>
        </w:rPr>
        <w:t xml:space="preserve">  Through </w:t>
      </w:r>
      <w:r w:rsidR="000B31E5">
        <w:rPr>
          <w:szCs w:val="22"/>
        </w:rPr>
        <w:t>the</w:t>
      </w:r>
      <w:r w:rsidR="00107FD3">
        <w:rPr>
          <w:szCs w:val="22"/>
        </w:rPr>
        <w:t xml:space="preserve"> new holding company corporate structure at the parent company level, </w:t>
      </w:r>
      <w:r w:rsidR="000B31E5">
        <w:rPr>
          <w:szCs w:val="22"/>
        </w:rPr>
        <w:t>R</w:t>
      </w:r>
      <w:r w:rsidR="00107FD3">
        <w:rPr>
          <w:szCs w:val="22"/>
        </w:rPr>
        <w:t>eorganized Frontier will continue to indirectly own the stock of the Operating Subsidiaries.</w:t>
      </w:r>
      <w:r>
        <w:rPr>
          <w:rStyle w:val="FootnoteReference"/>
          <w:szCs w:val="22"/>
        </w:rPr>
        <w:footnoteReference w:id="20"/>
      </w:r>
    </w:p>
    <w:p w:rsidR="007D653D" w:rsidRPr="000D1AF9" w:rsidP="000D35CE" w14:paraId="4B76A607" w14:textId="77777777">
      <w:pPr>
        <w:autoSpaceDE w:val="0"/>
        <w:autoSpaceDN w:val="0"/>
        <w:adjustRightInd w:val="0"/>
        <w:ind w:firstLine="720"/>
        <w:rPr>
          <w:szCs w:val="22"/>
        </w:rPr>
      </w:pPr>
    </w:p>
    <w:p w:rsidR="00F358B2" w:rsidRPr="000D1AF9" w:rsidP="005E15A2" w14:paraId="21CC4AB6" w14:textId="77777777">
      <w:pPr>
        <w:keepNext/>
        <w:autoSpaceDE w:val="0"/>
        <w:autoSpaceDN w:val="0"/>
        <w:adjustRightInd w:val="0"/>
        <w:rPr>
          <w:szCs w:val="22"/>
          <w:u w:val="single"/>
        </w:rPr>
      </w:pPr>
      <w:r w:rsidRPr="000D1AF9">
        <w:rPr>
          <w:szCs w:val="22"/>
          <w:u w:val="single"/>
        </w:rPr>
        <w:t>Statement of Public Interest</w:t>
      </w:r>
    </w:p>
    <w:p w:rsidR="00F358B2" w:rsidRPr="000D1AF9" w:rsidP="005E15A2" w14:paraId="355AFEBC" w14:textId="77777777">
      <w:pPr>
        <w:keepNext/>
        <w:autoSpaceDE w:val="0"/>
        <w:autoSpaceDN w:val="0"/>
        <w:adjustRightInd w:val="0"/>
        <w:rPr>
          <w:szCs w:val="22"/>
        </w:rPr>
      </w:pPr>
    </w:p>
    <w:p w:rsidR="00A87587" w:rsidP="000D1AF9" w14:paraId="7EEB4B3C" w14:textId="77777777">
      <w:pPr>
        <w:autoSpaceDE w:val="0"/>
        <w:autoSpaceDN w:val="0"/>
        <w:adjustRightInd w:val="0"/>
        <w:ind w:firstLine="720"/>
        <w:rPr>
          <w:szCs w:val="22"/>
        </w:rPr>
      </w:pPr>
      <w:r w:rsidRPr="000D1AF9">
        <w:rPr>
          <w:szCs w:val="22"/>
        </w:rPr>
        <w:t xml:space="preserve">Applicants </w:t>
      </w:r>
      <w:r w:rsidRPr="000D1AF9" w:rsidR="000D1AF9">
        <w:rPr>
          <w:szCs w:val="22"/>
        </w:rPr>
        <w:t>assert</w:t>
      </w:r>
      <w:r w:rsidRPr="000D1AF9">
        <w:rPr>
          <w:szCs w:val="22"/>
        </w:rPr>
        <w:t xml:space="preserve"> that the Restructuring</w:t>
      </w:r>
      <w:r w:rsidRPr="000D1AF9" w:rsidR="000D1AF9">
        <w:rPr>
          <w:szCs w:val="22"/>
        </w:rPr>
        <w:t xml:space="preserve"> </w:t>
      </w:r>
      <w:r w:rsidRPr="000D1AF9">
        <w:rPr>
          <w:szCs w:val="22"/>
        </w:rPr>
        <w:t>is designed to ensure that Frontier will emerge from Chapter 11 as a financially stronger service provider and competitor and will result in public interest benefits for Frontier’s customers.</w:t>
      </w:r>
      <w:r>
        <w:rPr>
          <w:rStyle w:val="FootnoteReference"/>
          <w:szCs w:val="22"/>
        </w:rPr>
        <w:footnoteReference w:id="21"/>
      </w:r>
      <w:r w:rsidRPr="000D1AF9">
        <w:rPr>
          <w:szCs w:val="22"/>
        </w:rPr>
        <w:t xml:space="preserve">  </w:t>
      </w:r>
      <w:r w:rsidRPr="000D1AF9">
        <w:rPr>
          <w:szCs w:val="22"/>
        </w:rPr>
        <w:t xml:space="preserve">Applicants </w:t>
      </w:r>
      <w:r w:rsidR="00FE3848">
        <w:rPr>
          <w:szCs w:val="22"/>
        </w:rPr>
        <w:t>claim</w:t>
      </w:r>
      <w:r w:rsidRPr="000D1AF9" w:rsidR="00FE3848">
        <w:rPr>
          <w:szCs w:val="22"/>
        </w:rPr>
        <w:t xml:space="preserve"> </w:t>
      </w:r>
      <w:r w:rsidRPr="000D1AF9">
        <w:rPr>
          <w:szCs w:val="22"/>
        </w:rPr>
        <w:t>that “post-Restructuring, Reorganized Frontier will have greater financial capacity to continue to operate its business.  The significant reduction of debt and interest obligations, and improved capital structure, resulting from the Plan will</w:t>
      </w:r>
      <w:r w:rsidR="000D1AF9">
        <w:rPr>
          <w:szCs w:val="22"/>
        </w:rPr>
        <w:t xml:space="preserve"> </w:t>
      </w:r>
      <w:r w:rsidRPr="000D1AF9">
        <w:rPr>
          <w:szCs w:val="22"/>
        </w:rPr>
        <w:t xml:space="preserve">significantly improve Frontier’s financial condition, which in turn will better position the Applicants to focus on improvements to services. </w:t>
      </w:r>
      <w:r w:rsidR="000B31E5">
        <w:rPr>
          <w:szCs w:val="22"/>
        </w:rPr>
        <w:t xml:space="preserve"> </w:t>
      </w:r>
      <w:r w:rsidRPr="000D1AF9">
        <w:rPr>
          <w:szCs w:val="22"/>
        </w:rPr>
        <w:t>In addition, consumers and businesses will benefit from the continued, strengthened presence of the Applicants in the marketplace, and the ongoing availability of local exchange and other services.”</w:t>
      </w:r>
      <w:r>
        <w:rPr>
          <w:rStyle w:val="FootnoteReference"/>
          <w:szCs w:val="22"/>
        </w:rPr>
        <w:footnoteReference w:id="22"/>
      </w:r>
      <w:r w:rsidRPr="000D1AF9">
        <w:rPr>
          <w:szCs w:val="22"/>
        </w:rPr>
        <w:t xml:space="preserve">  They fu</w:t>
      </w:r>
      <w:r w:rsidRPr="000D1AF9" w:rsidR="003239D0">
        <w:rPr>
          <w:szCs w:val="22"/>
        </w:rPr>
        <w:t>r</w:t>
      </w:r>
      <w:r w:rsidRPr="000D1AF9">
        <w:rPr>
          <w:szCs w:val="22"/>
        </w:rPr>
        <w:t xml:space="preserve">ther </w:t>
      </w:r>
      <w:r w:rsidR="00FE3848">
        <w:rPr>
          <w:szCs w:val="22"/>
        </w:rPr>
        <w:t>assert</w:t>
      </w:r>
      <w:r w:rsidRPr="000D1AF9" w:rsidR="00FE3848">
        <w:rPr>
          <w:szCs w:val="22"/>
        </w:rPr>
        <w:t xml:space="preserve"> </w:t>
      </w:r>
      <w:r w:rsidRPr="000D1AF9">
        <w:rPr>
          <w:szCs w:val="22"/>
        </w:rPr>
        <w:t xml:space="preserve">that </w:t>
      </w:r>
      <w:r w:rsidRPr="000D1AF9" w:rsidR="003239D0">
        <w:rPr>
          <w:szCs w:val="22"/>
        </w:rPr>
        <w:t xml:space="preserve">after the Restructuring, customers will continue to receive service at the same rates, terms, and conditions as they did prior to the </w:t>
      </w:r>
      <w:r w:rsidR="000F4E06">
        <w:rPr>
          <w:szCs w:val="22"/>
        </w:rPr>
        <w:t>R</w:t>
      </w:r>
      <w:r w:rsidRPr="000D1AF9" w:rsidR="003239D0">
        <w:rPr>
          <w:szCs w:val="22"/>
        </w:rPr>
        <w:t>estructuring, and that the Restructuring will not impede or eliminate competition in any area.</w:t>
      </w:r>
      <w:r>
        <w:rPr>
          <w:rStyle w:val="FootnoteReference"/>
          <w:szCs w:val="22"/>
        </w:rPr>
        <w:footnoteReference w:id="23"/>
      </w:r>
    </w:p>
    <w:p w:rsidR="00FC0E10" w:rsidP="000D1AF9" w14:paraId="23B22DF1" w14:textId="77777777">
      <w:pPr>
        <w:autoSpaceDE w:val="0"/>
        <w:autoSpaceDN w:val="0"/>
        <w:adjustRightInd w:val="0"/>
        <w:ind w:firstLine="720"/>
        <w:rPr>
          <w:szCs w:val="22"/>
        </w:rPr>
      </w:pPr>
    </w:p>
    <w:p w:rsidR="00FC0E10" w:rsidRPr="00D43E2D" w:rsidP="00FC0E10" w14:paraId="059934D2" w14:textId="77777777">
      <w:pPr>
        <w:autoSpaceDE w:val="0"/>
        <w:autoSpaceDN w:val="0"/>
        <w:adjustRightInd w:val="0"/>
        <w:rPr>
          <w:rFonts w:ascii="TimesNewRoman,Bold" w:hAnsi="TimesNewRoman,Bold" w:cs="TimesNewRoman,Bold"/>
          <w:color w:val="010101"/>
          <w:szCs w:val="22"/>
          <w:u w:val="single"/>
        </w:rPr>
      </w:pPr>
      <w:r w:rsidRPr="00D43E2D">
        <w:rPr>
          <w:rFonts w:ascii="TimesNewRoman,Bold" w:hAnsi="TimesNewRoman,Bold" w:cs="TimesNewRoman,Bold"/>
          <w:color w:val="010101"/>
          <w:szCs w:val="22"/>
          <w:u w:val="single"/>
        </w:rPr>
        <w:t>Petition for Declaratory Ruling Under Section 310(b)(4)</w:t>
      </w:r>
    </w:p>
    <w:p w:rsidR="00FC0E10" w:rsidP="00FC0E10" w14:paraId="618C0D97" w14:textId="77777777">
      <w:pPr>
        <w:autoSpaceDE w:val="0"/>
        <w:autoSpaceDN w:val="0"/>
        <w:adjustRightInd w:val="0"/>
        <w:rPr>
          <w:rFonts w:ascii="TimesNewRoman,Bold" w:hAnsi="TimesNewRoman,Bold" w:cs="TimesNewRoman,Bold"/>
          <w:b/>
          <w:bCs/>
          <w:color w:val="010101"/>
          <w:szCs w:val="22"/>
        </w:rPr>
      </w:pPr>
    </w:p>
    <w:p w:rsidR="00FC0E10" w:rsidP="00D43E2D" w14:paraId="54F247A0" w14:textId="77777777">
      <w:pPr>
        <w:autoSpaceDE w:val="0"/>
        <w:autoSpaceDN w:val="0"/>
        <w:adjustRightInd w:val="0"/>
        <w:ind w:firstLine="720"/>
        <w:rPr>
          <w:szCs w:val="22"/>
        </w:rPr>
      </w:pPr>
      <w:r>
        <w:rPr>
          <w:szCs w:val="22"/>
        </w:rPr>
        <w:t>Frontier request</w:t>
      </w:r>
      <w:r w:rsidR="001F35B4">
        <w:rPr>
          <w:szCs w:val="22"/>
        </w:rPr>
        <w:t>s</w:t>
      </w:r>
      <w:r>
        <w:rPr>
          <w:szCs w:val="22"/>
        </w:rPr>
        <w:t xml:space="preserve"> a declaratory ruling, pursuant to section 310(b)(4) of the Act and section 1.5000(a)(1) of the Commission’s rules,</w:t>
      </w:r>
      <w:r>
        <w:rPr>
          <w:vertAlign w:val="superscript"/>
        </w:rPr>
        <w:footnoteReference w:id="24"/>
      </w:r>
      <w:r>
        <w:rPr>
          <w:szCs w:val="22"/>
        </w:rPr>
        <w:t xml:space="preserve"> to permit foreign ownership of the Operating Subsidiaries’ proposed, controlling U.S. parent</w:t>
      </w:r>
      <w:r w:rsidR="00023BE4">
        <w:rPr>
          <w:szCs w:val="22"/>
        </w:rPr>
        <w:t>,</w:t>
      </w:r>
      <w:r>
        <w:rPr>
          <w:szCs w:val="22"/>
        </w:rPr>
        <w:t xml:space="preserve"> </w:t>
      </w:r>
      <w:r w:rsidR="004E069F">
        <w:rPr>
          <w:szCs w:val="22"/>
        </w:rPr>
        <w:t>Frontier Intermediate</w:t>
      </w:r>
      <w:r>
        <w:rPr>
          <w:szCs w:val="22"/>
        </w:rPr>
        <w:t xml:space="preserve">, to exceed the 25% benchmark specified in </w:t>
      </w:r>
      <w:r w:rsidR="001F35B4">
        <w:rPr>
          <w:szCs w:val="22"/>
        </w:rPr>
        <w:t>s</w:t>
      </w:r>
      <w:r>
        <w:rPr>
          <w:szCs w:val="22"/>
        </w:rPr>
        <w:t>ection 310(b)(4) of the Act.</w:t>
      </w:r>
    </w:p>
    <w:p w:rsidR="00FC0E10" w:rsidP="00FC0E10" w14:paraId="6DB2A2EF" w14:textId="77777777">
      <w:pPr>
        <w:autoSpaceDE w:val="0"/>
        <w:autoSpaceDN w:val="0"/>
        <w:adjustRightInd w:val="0"/>
        <w:rPr>
          <w:szCs w:val="22"/>
        </w:rPr>
      </w:pPr>
    </w:p>
    <w:p w:rsidR="00FC0E10" w:rsidP="00A55560" w14:paraId="7921948B" w14:textId="77777777">
      <w:pPr>
        <w:autoSpaceDE w:val="0"/>
        <w:autoSpaceDN w:val="0"/>
        <w:adjustRightInd w:val="0"/>
        <w:ind w:firstLine="720"/>
        <w:rPr>
          <w:szCs w:val="22"/>
        </w:rPr>
      </w:pPr>
      <w:r>
        <w:rPr>
          <w:szCs w:val="22"/>
        </w:rPr>
        <w:t>According to the Petition, Reorganized Frontier, Frontier Intermediate, and Frontier Holdings, all Delaware entities</w:t>
      </w:r>
      <w:r w:rsidR="00715DCA">
        <w:rPr>
          <w:szCs w:val="22"/>
        </w:rPr>
        <w:t xml:space="preserve"> that are anticipated to be corporations</w:t>
      </w:r>
      <w:r>
        <w:rPr>
          <w:szCs w:val="22"/>
        </w:rPr>
        <w:t>, will be formed to replace Frontier, the current publicly traded parent company.</w:t>
      </w:r>
      <w:r>
        <w:rPr>
          <w:rStyle w:val="FootnoteReference"/>
          <w:szCs w:val="22"/>
        </w:rPr>
        <w:footnoteReference w:id="25"/>
      </w:r>
      <w:r>
        <w:rPr>
          <w:szCs w:val="22"/>
        </w:rPr>
        <w:t xml:space="preserve">  </w:t>
      </w:r>
      <w:r w:rsidR="00A55560">
        <w:rPr>
          <w:szCs w:val="22"/>
        </w:rPr>
        <w:t xml:space="preserve">Upon emergence from bankruptcy, </w:t>
      </w:r>
      <w:r w:rsidRPr="00A55560" w:rsidR="00A55560">
        <w:rPr>
          <w:szCs w:val="22"/>
        </w:rPr>
        <w:t>Reorganized Frontier will own directly 100</w:t>
      </w:r>
      <w:r w:rsidR="00A55560">
        <w:rPr>
          <w:szCs w:val="22"/>
        </w:rPr>
        <w:t>%</w:t>
      </w:r>
      <w:r w:rsidRPr="00A55560" w:rsidR="00A55560">
        <w:rPr>
          <w:szCs w:val="22"/>
        </w:rPr>
        <w:t xml:space="preserve"> of the</w:t>
      </w:r>
      <w:r w:rsidR="00A55560">
        <w:rPr>
          <w:szCs w:val="22"/>
        </w:rPr>
        <w:t xml:space="preserve"> </w:t>
      </w:r>
      <w:r w:rsidRPr="00A55560" w:rsidR="00A55560">
        <w:rPr>
          <w:szCs w:val="22"/>
        </w:rPr>
        <w:t>equity and voting interests of Frontier Intermediate</w:t>
      </w:r>
      <w:r w:rsidR="00A55560">
        <w:rPr>
          <w:szCs w:val="22"/>
        </w:rPr>
        <w:t>.</w:t>
      </w:r>
      <w:r>
        <w:rPr>
          <w:rStyle w:val="FootnoteReference"/>
          <w:szCs w:val="22"/>
        </w:rPr>
        <w:footnoteReference w:id="26"/>
      </w:r>
      <w:r w:rsidR="00A55560">
        <w:rPr>
          <w:szCs w:val="22"/>
        </w:rPr>
        <w:t xml:space="preserve">  In turn, Frontier Intermediate will own directly 100% of the equity and voting interest</w:t>
      </w:r>
      <w:r w:rsidR="00F26C51">
        <w:rPr>
          <w:szCs w:val="22"/>
        </w:rPr>
        <w:t>s</w:t>
      </w:r>
      <w:r w:rsidR="00A55560">
        <w:rPr>
          <w:szCs w:val="22"/>
        </w:rPr>
        <w:t xml:space="preserve"> of Frontier Holdings </w:t>
      </w:r>
      <w:r w:rsidRPr="00A55560" w:rsidR="00A55560">
        <w:rPr>
          <w:szCs w:val="22"/>
        </w:rPr>
        <w:t>which will directly or indirectly hold 100</w:t>
      </w:r>
      <w:r w:rsidR="00A55560">
        <w:rPr>
          <w:szCs w:val="22"/>
        </w:rPr>
        <w:t>%</w:t>
      </w:r>
      <w:r w:rsidRPr="00A55560" w:rsidR="00A55560">
        <w:rPr>
          <w:szCs w:val="22"/>
        </w:rPr>
        <w:t xml:space="preserve"> of the equity and voting interests of the </w:t>
      </w:r>
      <w:r w:rsidR="008F05D3">
        <w:rPr>
          <w:szCs w:val="22"/>
        </w:rPr>
        <w:t xml:space="preserve">Operating </w:t>
      </w:r>
      <w:r w:rsidRPr="00A55560" w:rsidR="00A55560">
        <w:rPr>
          <w:szCs w:val="22"/>
        </w:rPr>
        <w:t>Subsidiaries.</w:t>
      </w:r>
      <w:r>
        <w:rPr>
          <w:rStyle w:val="FootnoteReference"/>
          <w:szCs w:val="22"/>
        </w:rPr>
        <w:footnoteReference w:id="27"/>
      </w:r>
      <w:r w:rsidR="00A55560">
        <w:rPr>
          <w:szCs w:val="22"/>
        </w:rPr>
        <w:t xml:space="preserve">  </w:t>
      </w:r>
      <w:r>
        <w:rPr>
          <w:szCs w:val="22"/>
        </w:rPr>
        <w:t>The licenses</w:t>
      </w:r>
      <w:r w:rsidR="00DF195D">
        <w:rPr>
          <w:szCs w:val="22"/>
        </w:rPr>
        <w:t xml:space="preserve"> and </w:t>
      </w:r>
      <w:r w:rsidR="00EB0CE0">
        <w:rPr>
          <w:szCs w:val="22"/>
        </w:rPr>
        <w:t>authorizations</w:t>
      </w:r>
      <w:r>
        <w:rPr>
          <w:szCs w:val="22"/>
        </w:rPr>
        <w:t xml:space="preserve"> held by each Subsidiary will continue to be held by the same entities upon emerging from bankruptcy.</w:t>
      </w:r>
      <w:r w:rsidR="00D55AF6">
        <w:rPr>
          <w:rStyle w:val="FootnoteReference"/>
          <w:szCs w:val="22"/>
        </w:rPr>
        <w:t xml:space="preserve"> </w:t>
      </w:r>
    </w:p>
    <w:p w:rsidR="00FC0E10" w:rsidP="00FC0E10" w14:paraId="184CA417" w14:textId="77777777">
      <w:pPr>
        <w:rPr>
          <w:szCs w:val="22"/>
        </w:rPr>
      </w:pPr>
    </w:p>
    <w:p w:rsidR="00FC0E10" w:rsidP="00D43E2D" w14:paraId="4F3FC91E" w14:textId="77777777">
      <w:pPr>
        <w:autoSpaceDE w:val="0"/>
        <w:autoSpaceDN w:val="0"/>
        <w:adjustRightInd w:val="0"/>
        <w:ind w:firstLine="720"/>
        <w:rPr>
          <w:szCs w:val="22"/>
        </w:rPr>
      </w:pPr>
      <w:r>
        <w:rPr>
          <w:szCs w:val="22"/>
        </w:rPr>
        <w:t>Petitioner estimates</w:t>
      </w:r>
      <w:r w:rsidR="00DF195D">
        <w:rPr>
          <w:szCs w:val="22"/>
        </w:rPr>
        <w:t xml:space="preserve"> that, upon emergence from bankruptcy,</w:t>
      </w:r>
      <w:r>
        <w:rPr>
          <w:szCs w:val="22"/>
        </w:rPr>
        <w:t xml:space="preserve"> approximately 80% of the voting and 78% of the equity interests </w:t>
      </w:r>
      <w:r w:rsidR="00DF195D">
        <w:rPr>
          <w:szCs w:val="22"/>
        </w:rPr>
        <w:t>i</w:t>
      </w:r>
      <w:r w:rsidR="009A2F11">
        <w:rPr>
          <w:szCs w:val="22"/>
        </w:rPr>
        <w:t>n</w:t>
      </w:r>
      <w:r w:rsidR="00DF195D">
        <w:rPr>
          <w:szCs w:val="22"/>
        </w:rPr>
        <w:t xml:space="preserve"> </w:t>
      </w:r>
      <w:r w:rsidR="00294CD0">
        <w:rPr>
          <w:szCs w:val="22"/>
        </w:rPr>
        <w:t xml:space="preserve">Reorganized </w:t>
      </w:r>
      <w:r w:rsidR="00DF195D">
        <w:rPr>
          <w:szCs w:val="22"/>
        </w:rPr>
        <w:t xml:space="preserve">Frontier </w:t>
      </w:r>
      <w:r>
        <w:rPr>
          <w:szCs w:val="22"/>
        </w:rPr>
        <w:t xml:space="preserve">will be held directly or indirectly by </w:t>
      </w:r>
      <w:r>
        <w:rPr>
          <w:szCs w:val="22"/>
        </w:rPr>
        <w:t>foreign individuals or entities.</w:t>
      </w:r>
      <w:r>
        <w:rPr>
          <w:rStyle w:val="FootnoteReference"/>
          <w:szCs w:val="22"/>
        </w:rPr>
        <w:footnoteReference w:id="28"/>
      </w:r>
      <w:r>
        <w:rPr>
          <w:szCs w:val="22"/>
        </w:rPr>
        <w:t xml:space="preserve">  The Petition states that</w:t>
      </w:r>
      <w:r w:rsidR="00DF195D">
        <w:rPr>
          <w:szCs w:val="22"/>
        </w:rPr>
        <w:t>, under the plan of reorganization</w:t>
      </w:r>
      <w:r>
        <w:rPr>
          <w:szCs w:val="22"/>
        </w:rPr>
        <w:t>, the Senior Noteholders w</w:t>
      </w:r>
      <w:r w:rsidR="00DF195D">
        <w:rPr>
          <w:szCs w:val="22"/>
        </w:rPr>
        <w:t>ould</w:t>
      </w:r>
      <w:r>
        <w:rPr>
          <w:szCs w:val="22"/>
        </w:rPr>
        <w:t xml:space="preserve"> collectively hold the new common stock of Reorganized Frontier.</w:t>
      </w:r>
      <w:r>
        <w:rPr>
          <w:rStyle w:val="FootnoteReference"/>
          <w:szCs w:val="22"/>
        </w:rPr>
        <w:footnoteReference w:id="29"/>
      </w:r>
      <w:r>
        <w:rPr>
          <w:szCs w:val="22"/>
        </w:rPr>
        <w:t xml:space="preserve">  Petitioner claims that no single Senior Noteholder is anticipated to hold a 10% or greater direct or indirect equity or voting interest in Reorganized Frontier.</w:t>
      </w:r>
      <w:r>
        <w:rPr>
          <w:rStyle w:val="FootnoteReference"/>
          <w:szCs w:val="22"/>
        </w:rPr>
        <w:footnoteReference w:id="30"/>
      </w:r>
      <w:r>
        <w:rPr>
          <w:szCs w:val="22"/>
        </w:rPr>
        <w:t xml:space="preserve">  In addition, at emergence from bankruptcy, only four Senior Noteholders are expected to hold more than a 5%, but less than a 10%, equity and voting interest directly or indirectly in Reorganized Frontier, none of which will exercise day-to-day management of Reorganized Frontier.</w:t>
      </w:r>
      <w:r>
        <w:rPr>
          <w:rStyle w:val="FootnoteReference"/>
          <w:szCs w:val="22"/>
        </w:rPr>
        <w:footnoteReference w:id="31"/>
      </w:r>
      <w:r>
        <w:rPr>
          <w:szCs w:val="22"/>
        </w:rPr>
        <w:t xml:space="preserve">  The Petition states that only one of these four Senior Noteholders is a foreign entity or foreign-owned or -controlled.</w:t>
      </w:r>
      <w:r>
        <w:rPr>
          <w:rStyle w:val="FootnoteReference"/>
          <w:szCs w:val="22"/>
        </w:rPr>
        <w:footnoteReference w:id="32"/>
      </w:r>
      <w:r>
        <w:rPr>
          <w:szCs w:val="22"/>
        </w:rPr>
        <w:t xml:space="preserve">  Additionally, Petitioner asserts </w:t>
      </w:r>
      <w:r w:rsidR="00023BE4">
        <w:rPr>
          <w:szCs w:val="22"/>
        </w:rPr>
        <w:t xml:space="preserve">that </w:t>
      </w:r>
      <w:r>
        <w:rPr>
          <w:szCs w:val="22"/>
        </w:rPr>
        <w:t>Reorganized Frontier is intended to become a publicly traded company as promptly as reasonably practicable after Frontier’s emergence from Chapter 11 bankruptcy.</w:t>
      </w:r>
      <w:r>
        <w:rPr>
          <w:rStyle w:val="FootnoteReference"/>
          <w:szCs w:val="22"/>
        </w:rPr>
        <w:footnoteReference w:id="33"/>
      </w:r>
    </w:p>
    <w:p w:rsidR="00FC0E10" w:rsidP="00FC0E10" w14:paraId="5D1357AB" w14:textId="77777777">
      <w:pPr>
        <w:rPr>
          <w:szCs w:val="22"/>
        </w:rPr>
      </w:pPr>
    </w:p>
    <w:p w:rsidR="00FC0E10" w:rsidP="000D16F3" w14:paraId="4A1717CF" w14:textId="77777777">
      <w:pPr>
        <w:autoSpaceDE w:val="0"/>
        <w:autoSpaceDN w:val="0"/>
        <w:adjustRightInd w:val="0"/>
        <w:ind w:firstLine="720"/>
        <w:rPr>
          <w:szCs w:val="22"/>
        </w:rPr>
      </w:pPr>
      <w:r w:rsidRPr="009A2F11">
        <w:rPr>
          <w:szCs w:val="22"/>
        </w:rPr>
        <w:t xml:space="preserve">Specifically, Petitioner seeks Commission authorization for foreign investors to hold, in the aggregate, directly and/or indirectly, 100% of Frontier </w:t>
      </w:r>
      <w:r w:rsidR="000D16F3">
        <w:rPr>
          <w:szCs w:val="22"/>
        </w:rPr>
        <w:t>Intermediate</w:t>
      </w:r>
      <w:r w:rsidRPr="009A2F11">
        <w:rPr>
          <w:szCs w:val="22"/>
        </w:rPr>
        <w:t>’</w:t>
      </w:r>
      <w:r w:rsidR="000D16F3">
        <w:rPr>
          <w:szCs w:val="22"/>
        </w:rPr>
        <w:t>s</w:t>
      </w:r>
      <w:r w:rsidRPr="009A2F11">
        <w:rPr>
          <w:szCs w:val="22"/>
        </w:rPr>
        <w:t xml:space="preserve"> equity and/or voting interests, subject to the specific approval requirements in section 1.5004 of  the Commission’s rules.</w:t>
      </w:r>
      <w:r>
        <w:rPr>
          <w:rStyle w:val="FootnoteReference"/>
          <w:szCs w:val="22"/>
        </w:rPr>
        <w:footnoteReference w:id="34"/>
      </w:r>
      <w:r>
        <w:rPr>
          <w:szCs w:val="22"/>
        </w:rPr>
        <w:t xml:space="preserve">  </w:t>
      </w:r>
      <w:r>
        <w:rPr>
          <w:szCs w:val="22"/>
        </w:rPr>
        <w:t>Pursuant to section 1.5001(i) of the rules, Petitioner requests specific approval for HG Vora Special Opportunities Master Fund, Ltd. (Cayman Islands) to hold 5.5% equity and voting interest in Reorganized Frontier</w:t>
      </w:r>
      <w:r w:rsidRPr="000D16F3" w:rsidR="000D16F3">
        <w:rPr>
          <w:szCs w:val="22"/>
        </w:rPr>
        <w:t>, and thus</w:t>
      </w:r>
      <w:r w:rsidR="000D16F3">
        <w:rPr>
          <w:szCs w:val="22"/>
        </w:rPr>
        <w:t xml:space="preserve"> </w:t>
      </w:r>
      <w:r w:rsidRPr="000D16F3" w:rsidR="000D16F3">
        <w:rPr>
          <w:szCs w:val="22"/>
        </w:rPr>
        <w:t>indirectly in</w:t>
      </w:r>
      <w:r w:rsidR="000D16F3">
        <w:rPr>
          <w:szCs w:val="22"/>
        </w:rPr>
        <w:t xml:space="preserve"> Frontier Intermediate, </w:t>
      </w:r>
      <w:r>
        <w:rPr>
          <w:szCs w:val="22"/>
        </w:rPr>
        <w:t>upon emergence from Chapter 11 bankruptcy.</w:t>
      </w:r>
      <w:r>
        <w:rPr>
          <w:rStyle w:val="FootnoteReference"/>
          <w:szCs w:val="22"/>
        </w:rPr>
        <w:footnoteReference w:id="35"/>
      </w:r>
    </w:p>
    <w:p w:rsidR="00FC0E10" w:rsidP="00FC0E10" w14:paraId="72F92E1F" w14:textId="77777777">
      <w:pPr>
        <w:rPr>
          <w:szCs w:val="22"/>
        </w:rPr>
      </w:pPr>
    </w:p>
    <w:p w:rsidR="00FC0E10" w:rsidP="009A2F11" w14:paraId="5C6B57DE" w14:textId="77777777">
      <w:pPr>
        <w:autoSpaceDE w:val="0"/>
        <w:autoSpaceDN w:val="0"/>
        <w:adjustRightInd w:val="0"/>
        <w:ind w:firstLine="720"/>
        <w:rPr>
          <w:szCs w:val="22"/>
        </w:rPr>
      </w:pPr>
      <w:r>
        <w:rPr>
          <w:szCs w:val="22"/>
        </w:rPr>
        <w:t>Petitioner also requests advance approval, pursuant to section 1.5001(k)</w:t>
      </w:r>
      <w:r w:rsidR="00F26C51">
        <w:rPr>
          <w:szCs w:val="22"/>
        </w:rPr>
        <w:t>,</w:t>
      </w:r>
      <w:r>
        <w:rPr>
          <w:szCs w:val="22"/>
        </w:rPr>
        <w:t xml:space="preserve"> for</w:t>
      </w:r>
      <w:r w:rsidR="009A2F11">
        <w:rPr>
          <w:szCs w:val="22"/>
        </w:rPr>
        <w:t xml:space="preserve"> </w:t>
      </w:r>
      <w:r>
        <w:rPr>
          <w:szCs w:val="22"/>
        </w:rPr>
        <w:t>HG Vora Special Opportunities Master Fund, Ltd. to increase its direct or indirect equity and/or voting interests in Reorganized Frontier</w:t>
      </w:r>
      <w:r w:rsidRPr="000D16F3" w:rsidR="000D16F3">
        <w:rPr>
          <w:szCs w:val="22"/>
        </w:rPr>
        <w:t>, and thus</w:t>
      </w:r>
      <w:r w:rsidR="000D16F3">
        <w:rPr>
          <w:szCs w:val="22"/>
        </w:rPr>
        <w:t xml:space="preserve"> </w:t>
      </w:r>
      <w:r w:rsidRPr="000D16F3" w:rsidR="000D16F3">
        <w:rPr>
          <w:szCs w:val="22"/>
        </w:rPr>
        <w:t>indirectly in</w:t>
      </w:r>
      <w:r w:rsidR="000D16F3">
        <w:rPr>
          <w:szCs w:val="22"/>
        </w:rPr>
        <w:t xml:space="preserve"> Frontier Intermediate,</w:t>
      </w:r>
      <w:r>
        <w:rPr>
          <w:szCs w:val="22"/>
        </w:rPr>
        <w:t xml:space="preserve"> up to and including a 49.99% non-controlling interest</w:t>
      </w:r>
      <w:r w:rsidR="009A2F11">
        <w:rPr>
          <w:szCs w:val="22"/>
        </w:rPr>
        <w:t>.</w:t>
      </w:r>
    </w:p>
    <w:p w:rsidR="009A2F11" w:rsidP="009A2F11" w14:paraId="1D16BC30" w14:textId="77777777">
      <w:pPr>
        <w:rPr>
          <w:szCs w:val="22"/>
        </w:rPr>
      </w:pPr>
    </w:p>
    <w:p w:rsidR="00FC0E10" w:rsidP="00D43E2D" w14:paraId="0C3E3D6E" w14:textId="77777777">
      <w:pPr>
        <w:autoSpaceDE w:val="0"/>
        <w:autoSpaceDN w:val="0"/>
        <w:adjustRightInd w:val="0"/>
        <w:ind w:firstLine="720"/>
        <w:rPr>
          <w:szCs w:val="22"/>
        </w:rPr>
      </w:pPr>
      <w:r>
        <w:rPr>
          <w:szCs w:val="22"/>
        </w:rPr>
        <w:t xml:space="preserve">Petitioner asserts that the public interest would be served by approving the proposed foreign ownership in Frontier </w:t>
      </w:r>
      <w:r w:rsidR="000D16F3">
        <w:rPr>
          <w:szCs w:val="22"/>
        </w:rPr>
        <w:t>Intermediate</w:t>
      </w:r>
      <w:r>
        <w:rPr>
          <w:szCs w:val="22"/>
        </w:rPr>
        <w:t>, as described in the Petition, and of the foreign entity for which Petitioner seek</w:t>
      </w:r>
      <w:r w:rsidR="000D16F3">
        <w:rPr>
          <w:szCs w:val="22"/>
        </w:rPr>
        <w:t>s</w:t>
      </w:r>
      <w:r>
        <w:rPr>
          <w:szCs w:val="22"/>
        </w:rPr>
        <w:t xml:space="preserve"> </w:t>
      </w:r>
      <w:r w:rsidR="00F76FCB">
        <w:rPr>
          <w:szCs w:val="22"/>
        </w:rPr>
        <w:t xml:space="preserve">specific </w:t>
      </w:r>
      <w:r>
        <w:rPr>
          <w:szCs w:val="22"/>
        </w:rPr>
        <w:t>approval pursuant to section 1.5001(i) of the rules.</w:t>
      </w:r>
    </w:p>
    <w:p w:rsidR="00FC0E10" w:rsidRPr="000D1AF9" w:rsidP="000D1AF9" w14:paraId="4AC75D15" w14:textId="77777777">
      <w:pPr>
        <w:autoSpaceDE w:val="0"/>
        <w:autoSpaceDN w:val="0"/>
        <w:adjustRightInd w:val="0"/>
        <w:ind w:firstLine="720"/>
        <w:rPr>
          <w:szCs w:val="22"/>
        </w:rPr>
      </w:pPr>
    </w:p>
    <w:p w:rsidR="005A4516" w:rsidP="005A4516" w14:paraId="5D4ACA57" w14:textId="77777777">
      <w:pPr>
        <w:autoSpaceDE w:val="0"/>
        <w:autoSpaceDN w:val="0"/>
        <w:adjustRightInd w:val="0"/>
        <w:rPr>
          <w:szCs w:val="22"/>
        </w:rPr>
      </w:pPr>
      <w:r w:rsidRPr="00B713DE">
        <w:rPr>
          <w:b/>
          <w:szCs w:val="22"/>
          <w:u w:val="single"/>
        </w:rPr>
        <w:t>GENERAL INFORMATION</w:t>
      </w:r>
    </w:p>
    <w:p w:rsidR="005A4516" w:rsidP="005A4516" w14:paraId="19415209" w14:textId="77777777">
      <w:pPr>
        <w:autoSpaceDE w:val="0"/>
        <w:autoSpaceDN w:val="0"/>
        <w:adjustRightInd w:val="0"/>
        <w:rPr>
          <w:szCs w:val="22"/>
        </w:rPr>
      </w:pPr>
    </w:p>
    <w:p w:rsidR="005A4516" w:rsidRPr="00EC66CA" w:rsidP="005A4516" w14:paraId="79F4E25B" w14:textId="77777777">
      <w:pPr>
        <w:autoSpaceDE w:val="0"/>
        <w:autoSpaceDN w:val="0"/>
        <w:adjustRightInd w:val="0"/>
        <w:spacing w:after="120"/>
        <w:ind w:firstLine="720"/>
        <w:rPr>
          <w:szCs w:val="22"/>
        </w:rPr>
      </w:pPr>
      <w:r w:rsidRPr="00EC66CA">
        <w:rPr>
          <w:szCs w:val="22"/>
        </w:rPr>
        <w:t>The application</w:t>
      </w:r>
      <w:r w:rsidR="000F4E06">
        <w:rPr>
          <w:szCs w:val="22"/>
        </w:rPr>
        <w:t>s</w:t>
      </w:r>
      <w:r w:rsidRPr="00EC66CA">
        <w:rPr>
          <w:szCs w:val="22"/>
        </w:rPr>
        <w:t xml:space="preserve"> identified herein has been found, upon initial review, to be acceptable for filing.  The Commission reserves the right to return any application if, upon further examination, it is determined to be defective and not in conformance with the Commission’s rules and policies.</w:t>
      </w:r>
    </w:p>
    <w:p w:rsidR="005A4516" w:rsidRPr="00EC66CA" w:rsidP="005A4516" w14:paraId="429CBB03" w14:textId="77777777">
      <w:pPr>
        <w:autoSpaceDE w:val="0"/>
        <w:autoSpaceDN w:val="0"/>
        <w:adjustRightInd w:val="0"/>
        <w:spacing w:after="120"/>
        <w:ind w:firstLine="720"/>
        <w:rPr>
          <w:szCs w:val="22"/>
        </w:rPr>
      </w:pPr>
      <w:r w:rsidRPr="00EC66CA">
        <w:rPr>
          <w:szCs w:val="22"/>
        </w:rPr>
        <w:t xml:space="preserve">Interested parties may file comments and petitions </w:t>
      </w:r>
      <w:r w:rsidRPr="00EC66CA">
        <w:rPr>
          <w:b/>
          <w:szCs w:val="22"/>
        </w:rPr>
        <w:t>on or</w:t>
      </w:r>
      <w:r w:rsidR="007468C6">
        <w:rPr>
          <w:b/>
          <w:szCs w:val="22"/>
        </w:rPr>
        <w:t xml:space="preserve"> before</w:t>
      </w:r>
      <w:r>
        <w:rPr>
          <w:szCs w:val="22"/>
        </w:rPr>
        <w:t xml:space="preserve"> </w:t>
      </w:r>
      <w:r w:rsidR="0016518A">
        <w:rPr>
          <w:b/>
          <w:bCs/>
          <w:szCs w:val="22"/>
        </w:rPr>
        <w:t>August</w:t>
      </w:r>
      <w:r>
        <w:rPr>
          <w:b/>
          <w:bCs/>
          <w:szCs w:val="22"/>
        </w:rPr>
        <w:t xml:space="preserve"> </w:t>
      </w:r>
      <w:r w:rsidR="0016518A">
        <w:rPr>
          <w:b/>
          <w:bCs/>
          <w:szCs w:val="22"/>
        </w:rPr>
        <w:t>24</w:t>
      </w:r>
      <w:r w:rsidRPr="00EC66CA">
        <w:rPr>
          <w:b/>
          <w:szCs w:val="22"/>
        </w:rPr>
        <w:t>,</w:t>
      </w:r>
      <w:r>
        <w:rPr>
          <w:b/>
          <w:szCs w:val="22"/>
        </w:rPr>
        <w:t xml:space="preserve"> 2020</w:t>
      </w:r>
      <w:r w:rsidRPr="00EC66CA">
        <w:rPr>
          <w:szCs w:val="22"/>
        </w:rPr>
        <w:t xml:space="preserve"> and reply comments or oppositions to petitions </w:t>
      </w:r>
      <w:r w:rsidRPr="00EC66CA">
        <w:rPr>
          <w:b/>
          <w:szCs w:val="22"/>
        </w:rPr>
        <w:t xml:space="preserve">on or before </w:t>
      </w:r>
      <w:r w:rsidR="0016518A">
        <w:rPr>
          <w:b/>
          <w:szCs w:val="22"/>
        </w:rPr>
        <w:t>September</w:t>
      </w:r>
      <w:r w:rsidR="000F4E06">
        <w:rPr>
          <w:b/>
          <w:szCs w:val="22"/>
        </w:rPr>
        <w:t xml:space="preserve"> </w:t>
      </w:r>
      <w:r w:rsidR="0016518A">
        <w:rPr>
          <w:b/>
          <w:szCs w:val="22"/>
        </w:rPr>
        <w:t>8</w:t>
      </w:r>
      <w:r w:rsidRPr="00EC66CA">
        <w:rPr>
          <w:b/>
          <w:szCs w:val="22"/>
        </w:rPr>
        <w:t>, 2020</w:t>
      </w:r>
      <w:r w:rsidRPr="00EC66CA">
        <w:rPr>
          <w:szCs w:val="22"/>
        </w:rPr>
        <w:t>.  Comments may be filed using the Commission’s Electronic Comment Filing System (ECFS) or by paper.  All filings must be addressed to the Commission’s Secretary, Office of the Secretary, Federal Communications Commission.</w:t>
      </w:r>
    </w:p>
    <w:p w:rsidR="005A4516" w:rsidP="005A4516" w14:paraId="11BF48F8" w14:textId="77777777">
      <w:pPr>
        <w:numPr>
          <w:ilvl w:val="0"/>
          <w:numId w:val="20"/>
        </w:numPr>
        <w:autoSpaceDE w:val="0"/>
        <w:autoSpaceDN w:val="0"/>
        <w:adjustRightInd w:val="0"/>
        <w:rPr>
          <w:szCs w:val="22"/>
        </w:rPr>
      </w:pPr>
      <w:r w:rsidRPr="00EC66CA">
        <w:rPr>
          <w:szCs w:val="22"/>
        </w:rPr>
        <w:t>Electronic Filers:  Comments may be filed electronically by accessing ECFS at </w:t>
      </w:r>
      <w:hyperlink r:id="rId11" w:history="1">
        <w:r w:rsidRPr="00EC66CA">
          <w:rPr>
            <w:rStyle w:val="Hyperlink"/>
            <w:szCs w:val="22"/>
          </w:rPr>
          <w:t>http://apps.fcc.gov/ecfs/</w:t>
        </w:r>
      </w:hyperlink>
      <w:r w:rsidRPr="00EC66CA">
        <w:rPr>
          <w:szCs w:val="22"/>
        </w:rPr>
        <w:t>.</w:t>
      </w:r>
    </w:p>
    <w:p w:rsidR="005A4516" w:rsidRPr="00EC66CA" w:rsidP="005A4516" w14:paraId="725F14A1" w14:textId="77777777">
      <w:pPr>
        <w:autoSpaceDE w:val="0"/>
        <w:autoSpaceDN w:val="0"/>
        <w:adjustRightInd w:val="0"/>
        <w:ind w:left="720"/>
        <w:rPr>
          <w:szCs w:val="22"/>
        </w:rPr>
      </w:pPr>
    </w:p>
    <w:p w:rsidR="005A4516" w:rsidP="005A4516" w14:paraId="44A749B7" w14:textId="77777777">
      <w:pPr>
        <w:numPr>
          <w:ilvl w:val="0"/>
          <w:numId w:val="21"/>
        </w:numPr>
        <w:tabs>
          <w:tab w:val="clear" w:pos="720"/>
        </w:tabs>
        <w:autoSpaceDE w:val="0"/>
        <w:autoSpaceDN w:val="0"/>
        <w:adjustRightInd w:val="0"/>
        <w:rPr>
          <w:szCs w:val="22"/>
        </w:rPr>
      </w:pPr>
      <w:r w:rsidRPr="004D7912">
        <w:rPr>
          <w:i/>
          <w:iCs/>
          <w:szCs w:val="22"/>
        </w:rPr>
        <w:t>Paper Filers</w:t>
      </w:r>
      <w:r w:rsidRPr="004D7912">
        <w:rPr>
          <w:szCs w:val="22"/>
        </w:rPr>
        <w:t xml:space="preserve">: Parties who choose to file by paper must file an original and one copy of each filing.  If more than one docket or rulemaking number appears in the caption of this proceeding, filers must submit </w:t>
      </w:r>
      <w:r w:rsidR="00E423DE">
        <w:rPr>
          <w:szCs w:val="22"/>
        </w:rPr>
        <w:t>one</w:t>
      </w:r>
      <w:r w:rsidRPr="004D7912">
        <w:rPr>
          <w:szCs w:val="22"/>
        </w:rPr>
        <w:t xml:space="preserve"> additional cop</w:t>
      </w:r>
      <w:r w:rsidR="00E423DE">
        <w:rPr>
          <w:szCs w:val="22"/>
        </w:rPr>
        <w:t>y</w:t>
      </w:r>
      <w:r w:rsidRPr="004D7912">
        <w:rPr>
          <w:szCs w:val="22"/>
        </w:rPr>
        <w:t xml:space="preserve"> for each additional docket or rulemaking number.</w:t>
      </w:r>
    </w:p>
    <w:p w:rsidR="005A4516" w:rsidRPr="004D7912" w:rsidP="005A4516" w14:paraId="60C3DA9A" w14:textId="77777777">
      <w:pPr>
        <w:autoSpaceDE w:val="0"/>
        <w:autoSpaceDN w:val="0"/>
        <w:adjustRightInd w:val="0"/>
        <w:ind w:left="720"/>
        <w:rPr>
          <w:szCs w:val="22"/>
        </w:rPr>
      </w:pPr>
    </w:p>
    <w:p w:rsidR="005A4516" w:rsidRPr="004D7912" w:rsidP="005A4516" w14:paraId="54A64014" w14:textId="77777777">
      <w:pPr>
        <w:numPr>
          <w:ilvl w:val="1"/>
          <w:numId w:val="21"/>
        </w:numPr>
        <w:autoSpaceDE w:val="0"/>
        <w:autoSpaceDN w:val="0"/>
        <w:adjustRightInd w:val="0"/>
        <w:rPr>
          <w:szCs w:val="22"/>
        </w:rPr>
      </w:pPr>
      <w:r w:rsidRPr="004D7912">
        <w:rPr>
          <w:szCs w:val="22"/>
        </w:rPr>
        <w:t>Filings can be sent by commercial overnight courier or by first-class or overnight U.S. Postal Service mail.</w:t>
      </w:r>
      <w:r>
        <w:rPr>
          <w:szCs w:val="22"/>
          <w:vertAlign w:val="superscript"/>
        </w:rPr>
        <w:footnoteReference w:id="36"/>
      </w:r>
      <w:r w:rsidRPr="004D7912">
        <w:rPr>
          <w:szCs w:val="22"/>
        </w:rPr>
        <w:t xml:space="preserve">  All filings must be addressed to the Commission’s Secretary, Office of the Secretary, Federal Communications Commission.</w:t>
      </w:r>
    </w:p>
    <w:p w:rsidR="005A4516" w:rsidRPr="004D7912" w:rsidP="005A4516" w14:paraId="08F51BF5" w14:textId="77777777">
      <w:pPr>
        <w:autoSpaceDE w:val="0"/>
        <w:autoSpaceDN w:val="0"/>
        <w:adjustRightInd w:val="0"/>
        <w:ind w:left="720"/>
        <w:rPr>
          <w:szCs w:val="22"/>
        </w:rPr>
      </w:pPr>
    </w:p>
    <w:p w:rsidR="005A4516" w:rsidRPr="0075291B" w:rsidP="005A4516" w14:paraId="3E3E2D91" w14:textId="77777777">
      <w:pPr>
        <w:numPr>
          <w:ilvl w:val="1"/>
          <w:numId w:val="21"/>
        </w:numPr>
        <w:autoSpaceDE w:val="0"/>
        <w:autoSpaceDN w:val="0"/>
        <w:adjustRightInd w:val="0"/>
        <w:rPr>
          <w:szCs w:val="22"/>
        </w:rPr>
      </w:pPr>
      <w:r w:rsidRPr="0075291B">
        <w:rPr>
          <w:szCs w:val="22"/>
        </w:rPr>
        <w:t>Commercial overnight mail (other than U.S. Postal Service Express Mail and Priority Mail) must be sent to 9050 Junction Drive, Annapolis Junction, MD 20701.</w:t>
      </w:r>
    </w:p>
    <w:p w:rsidR="005A4516" w:rsidRPr="0075291B" w:rsidP="005A4516" w14:paraId="7266E9EA" w14:textId="77777777">
      <w:pPr>
        <w:autoSpaceDE w:val="0"/>
        <w:autoSpaceDN w:val="0"/>
        <w:adjustRightInd w:val="0"/>
        <w:ind w:left="720"/>
        <w:rPr>
          <w:szCs w:val="22"/>
        </w:rPr>
      </w:pPr>
    </w:p>
    <w:p w:rsidR="005A4516" w:rsidRPr="0075291B" w:rsidP="005A4516" w14:paraId="7128B8D4" w14:textId="77777777">
      <w:pPr>
        <w:numPr>
          <w:ilvl w:val="1"/>
          <w:numId w:val="21"/>
        </w:numPr>
        <w:autoSpaceDE w:val="0"/>
        <w:autoSpaceDN w:val="0"/>
        <w:adjustRightInd w:val="0"/>
        <w:rPr>
          <w:szCs w:val="22"/>
        </w:rPr>
      </w:pPr>
      <w:r w:rsidRPr="0075291B">
        <w:rPr>
          <w:szCs w:val="22"/>
        </w:rPr>
        <w:t>U.S. Postal Service first-class, Express, and Priority mail must be addressed to 445 12</w:t>
      </w:r>
      <w:r w:rsidRPr="0075291B">
        <w:rPr>
          <w:szCs w:val="22"/>
          <w:vertAlign w:val="superscript"/>
        </w:rPr>
        <w:t>th</w:t>
      </w:r>
      <w:r w:rsidRPr="0075291B">
        <w:rPr>
          <w:szCs w:val="22"/>
        </w:rPr>
        <w:t xml:space="preserve"> Street, SW, Washington, DC 20554.</w:t>
      </w:r>
    </w:p>
    <w:p w:rsidR="000F4E06" w:rsidP="005A4516" w14:paraId="4247A2EA" w14:textId="77777777">
      <w:pPr>
        <w:autoSpaceDE w:val="0"/>
        <w:autoSpaceDN w:val="0"/>
        <w:adjustRightInd w:val="0"/>
        <w:spacing w:after="120"/>
        <w:ind w:firstLine="720"/>
        <w:rPr>
          <w:szCs w:val="22"/>
        </w:rPr>
      </w:pPr>
    </w:p>
    <w:p w:rsidR="00EE7A6C" w:rsidRPr="007F43F2" w:rsidP="005A4516" w14:paraId="5141B543" w14:textId="77777777">
      <w:pPr>
        <w:autoSpaceDE w:val="0"/>
        <w:autoSpaceDN w:val="0"/>
        <w:adjustRightInd w:val="0"/>
        <w:spacing w:after="120"/>
        <w:ind w:firstLine="720"/>
        <w:rPr>
          <w:szCs w:val="22"/>
        </w:rPr>
      </w:pPr>
      <w:r w:rsidRPr="00EC66CA">
        <w:rPr>
          <w:szCs w:val="22"/>
        </w:rPr>
        <w:t>People with Disabilities:  To request materials in accessible formats for people with disabilities (braille, large print, electronic files, audio format), send an e-mail to fcc504@fcc.gov or call the Consumer and Governmental Affairs Bureau at 202-418-0530 (voice), 1-888-835-5322 (tty).</w:t>
      </w:r>
      <w:r w:rsidRPr="007F43F2" w:rsidR="00A90DD9">
        <w:rPr>
          <w:szCs w:val="22"/>
        </w:rPr>
        <w:t xml:space="preserve"> </w:t>
      </w:r>
    </w:p>
    <w:p w:rsidR="00EE7A6C" w:rsidRPr="007F43F2" w:rsidP="00EE7A6C" w14:paraId="60D3A567" w14:textId="77777777">
      <w:pPr>
        <w:autoSpaceDE w:val="0"/>
        <w:autoSpaceDN w:val="0"/>
        <w:adjustRightInd w:val="0"/>
        <w:ind w:firstLine="720"/>
        <w:rPr>
          <w:b/>
          <w:szCs w:val="22"/>
        </w:rPr>
      </w:pPr>
    </w:p>
    <w:p w:rsidR="00EE7A6C" w:rsidRPr="007F43F2" w:rsidP="00EE7A6C" w14:paraId="327D46FF" w14:textId="77777777">
      <w:pPr>
        <w:autoSpaceDE w:val="0"/>
        <w:autoSpaceDN w:val="0"/>
        <w:adjustRightInd w:val="0"/>
        <w:ind w:firstLine="720"/>
        <w:rPr>
          <w:b/>
          <w:szCs w:val="22"/>
        </w:rPr>
      </w:pPr>
      <w:r w:rsidRPr="007F43F2">
        <w:rPr>
          <w:b/>
          <w:szCs w:val="22"/>
        </w:rPr>
        <w:t>In addition, e-mail one copy of each pleading to each of the following:</w:t>
      </w:r>
    </w:p>
    <w:p w:rsidR="00EE7A6C" w:rsidRPr="007F43F2" w:rsidP="00EE7A6C" w14:paraId="0B1971AB" w14:textId="77777777">
      <w:pPr>
        <w:autoSpaceDE w:val="0"/>
        <w:autoSpaceDN w:val="0"/>
        <w:adjustRightInd w:val="0"/>
        <w:ind w:firstLine="720"/>
        <w:rPr>
          <w:b/>
          <w:szCs w:val="22"/>
        </w:rPr>
      </w:pPr>
    </w:p>
    <w:p w:rsidR="00EE7A6C" w:rsidRPr="00DF44C3" w:rsidP="00DF44C3" w14:paraId="6A2A561B" w14:textId="77777777">
      <w:pPr>
        <w:numPr>
          <w:ilvl w:val="0"/>
          <w:numId w:val="18"/>
        </w:numPr>
        <w:autoSpaceDE w:val="0"/>
        <w:autoSpaceDN w:val="0"/>
        <w:adjustRightInd w:val="0"/>
        <w:rPr>
          <w:szCs w:val="22"/>
        </w:rPr>
      </w:pPr>
      <w:r>
        <w:rPr>
          <w:szCs w:val="22"/>
        </w:rPr>
        <w:t>Dennis Johnson</w:t>
      </w:r>
      <w:r w:rsidRPr="007F43F2" w:rsidR="005F11EC">
        <w:rPr>
          <w:szCs w:val="22"/>
        </w:rPr>
        <w:t xml:space="preserve">, Competition Policy Division, Wireline Competition Bureau,  </w:t>
      </w:r>
      <w:hyperlink r:id="rId12" w:history="1">
        <w:r w:rsidRPr="00DA5CAD">
          <w:rPr>
            <w:rStyle w:val="Hyperlink"/>
          </w:rPr>
          <w:t>dennis.johnson@fcc.gov</w:t>
        </w:r>
      </w:hyperlink>
      <w:r w:rsidR="005E3924">
        <w:rPr>
          <w:szCs w:val="22"/>
        </w:rPr>
        <w:t>;</w:t>
      </w:r>
    </w:p>
    <w:p w:rsidR="00B271EE" w:rsidP="00964E45" w14:paraId="7536315B" w14:textId="77777777">
      <w:pPr>
        <w:pStyle w:val="ListParagraph"/>
        <w:ind w:left="0"/>
        <w:rPr>
          <w:szCs w:val="22"/>
        </w:rPr>
      </w:pPr>
      <w:bookmarkStart w:id="10" w:name="_Hlk520384977"/>
    </w:p>
    <w:p w:rsidR="00B271EE" w:rsidP="00F036D4" w14:paraId="3B10714F" w14:textId="77777777">
      <w:pPr>
        <w:numPr>
          <w:ilvl w:val="0"/>
          <w:numId w:val="18"/>
        </w:numPr>
        <w:autoSpaceDE w:val="0"/>
        <w:autoSpaceDN w:val="0"/>
        <w:adjustRightInd w:val="0"/>
        <w:rPr>
          <w:szCs w:val="22"/>
        </w:rPr>
      </w:pPr>
      <w:r>
        <w:rPr>
          <w:szCs w:val="22"/>
        </w:rPr>
        <w:t xml:space="preserve">Kimberly Cook, </w:t>
      </w:r>
      <w:r w:rsidR="00134D13">
        <w:rPr>
          <w:szCs w:val="22"/>
        </w:rPr>
        <w:t>Telecommunications &amp; Analysis</w:t>
      </w:r>
      <w:r>
        <w:rPr>
          <w:szCs w:val="22"/>
        </w:rPr>
        <w:t xml:space="preserve"> Division, International Bureau, </w:t>
      </w:r>
      <w:hyperlink r:id="rId13" w:history="1">
        <w:r w:rsidRPr="00DA5CAD">
          <w:rPr>
            <w:rStyle w:val="Hyperlink"/>
            <w:szCs w:val="22"/>
          </w:rPr>
          <w:t>kimberly.cook@fcc.gov</w:t>
        </w:r>
      </w:hyperlink>
      <w:r>
        <w:rPr>
          <w:szCs w:val="22"/>
        </w:rPr>
        <w:t xml:space="preserve">; </w:t>
      </w:r>
    </w:p>
    <w:p w:rsidR="00134D13" w:rsidP="00134D13" w14:paraId="00D7CA48" w14:textId="77777777">
      <w:pPr>
        <w:pStyle w:val="ListParagraph"/>
        <w:rPr>
          <w:szCs w:val="22"/>
        </w:rPr>
      </w:pPr>
    </w:p>
    <w:p w:rsidR="00D83B02" w:rsidP="00D83B02" w14:paraId="7177D2D1" w14:textId="77777777">
      <w:pPr>
        <w:numPr>
          <w:ilvl w:val="0"/>
          <w:numId w:val="18"/>
        </w:numPr>
        <w:autoSpaceDE w:val="0"/>
        <w:autoSpaceDN w:val="0"/>
        <w:adjustRightInd w:val="0"/>
        <w:rPr>
          <w:rStyle w:val="Hyperlink"/>
          <w:color w:val="auto"/>
          <w:szCs w:val="22"/>
          <w:u w:val="none"/>
        </w:rPr>
      </w:pPr>
      <w:r>
        <w:rPr>
          <w:szCs w:val="22"/>
        </w:rPr>
        <w:t>Kathy Harris</w:t>
      </w:r>
      <w:r w:rsidRPr="00EC66CA">
        <w:rPr>
          <w:szCs w:val="22"/>
        </w:rPr>
        <w:t xml:space="preserve">, </w:t>
      </w:r>
      <w:r>
        <w:rPr>
          <w:szCs w:val="22"/>
        </w:rPr>
        <w:t>Mobility</w:t>
      </w:r>
      <w:r w:rsidRPr="00EC66CA">
        <w:rPr>
          <w:szCs w:val="22"/>
        </w:rPr>
        <w:t xml:space="preserve"> Division, </w:t>
      </w:r>
      <w:r>
        <w:rPr>
          <w:szCs w:val="22"/>
        </w:rPr>
        <w:t>Wireless Telecommunications</w:t>
      </w:r>
      <w:r w:rsidRPr="00EC66CA">
        <w:rPr>
          <w:szCs w:val="22"/>
        </w:rPr>
        <w:t xml:space="preserve"> Bureau, </w:t>
      </w:r>
      <w:hyperlink r:id="rId14" w:history="1">
        <w:r w:rsidRPr="00180ED4">
          <w:rPr>
            <w:rStyle w:val="Hyperlink"/>
            <w:szCs w:val="22"/>
          </w:rPr>
          <w:t>kathy.harris@fcc.gov</w:t>
        </w:r>
      </w:hyperlink>
      <w:r w:rsidRPr="00491010">
        <w:rPr>
          <w:rStyle w:val="Hyperlink"/>
          <w:szCs w:val="22"/>
          <w:u w:val="none"/>
        </w:rPr>
        <w:t>;</w:t>
      </w:r>
      <w:r>
        <w:rPr>
          <w:rStyle w:val="Hyperlink"/>
          <w:szCs w:val="22"/>
          <w:u w:val="none"/>
        </w:rPr>
        <w:t xml:space="preserve"> </w:t>
      </w:r>
    </w:p>
    <w:p w:rsidR="00B271EE" w:rsidP="00B271EE" w14:paraId="1CDF91A4" w14:textId="77777777">
      <w:pPr>
        <w:pStyle w:val="ListParagraph"/>
        <w:rPr>
          <w:szCs w:val="22"/>
        </w:rPr>
      </w:pPr>
    </w:p>
    <w:p w:rsidR="00B271EE" w:rsidRPr="00EB750C" w:rsidP="00D83B02" w14:paraId="47E30D61" w14:textId="77777777">
      <w:pPr>
        <w:numPr>
          <w:ilvl w:val="0"/>
          <w:numId w:val="18"/>
        </w:numPr>
        <w:autoSpaceDE w:val="0"/>
        <w:autoSpaceDN w:val="0"/>
        <w:adjustRightInd w:val="0"/>
        <w:rPr>
          <w:szCs w:val="22"/>
        </w:rPr>
      </w:pPr>
      <w:r w:rsidRPr="00993C29">
        <w:rPr>
          <w:snapToGrid w:val="0"/>
          <w:kern w:val="28"/>
          <w:szCs w:val="22"/>
        </w:rPr>
        <w:t xml:space="preserve">Linda Ray, </w:t>
      </w:r>
      <w:r>
        <w:rPr>
          <w:snapToGrid w:val="0"/>
          <w:kern w:val="28"/>
          <w:szCs w:val="22"/>
        </w:rPr>
        <w:t xml:space="preserve">Broadband Division, </w:t>
      </w:r>
      <w:r w:rsidRPr="00993C29">
        <w:rPr>
          <w:snapToGrid w:val="0"/>
          <w:kern w:val="28"/>
          <w:szCs w:val="22"/>
        </w:rPr>
        <w:t>Wireless Telecommunications Bureau</w:t>
      </w:r>
      <w:r w:rsidRPr="00993C29">
        <w:rPr>
          <w:snapToGrid w:val="0"/>
          <w:color w:val="000000"/>
          <w:kern w:val="28"/>
          <w:szCs w:val="22"/>
        </w:rPr>
        <w:t>,</w:t>
      </w:r>
      <w:bookmarkStart w:id="11" w:name="SR;3162"/>
      <w:bookmarkEnd w:id="11"/>
      <w:r w:rsidRPr="00993C29">
        <w:rPr>
          <w:snapToGrid w:val="0"/>
          <w:color w:val="000000"/>
          <w:kern w:val="28"/>
          <w:szCs w:val="22"/>
        </w:rPr>
        <w:t xml:space="preserve"> </w:t>
      </w:r>
      <w:hyperlink r:id="rId15" w:history="1">
        <w:r w:rsidRPr="00993C29">
          <w:rPr>
            <w:rStyle w:val="Hyperlink"/>
            <w:snapToGrid w:val="0"/>
            <w:kern w:val="28"/>
            <w:szCs w:val="22"/>
          </w:rPr>
          <w:t>linda.ray@fcc.gov</w:t>
        </w:r>
      </w:hyperlink>
      <w:r w:rsidRPr="00993C29">
        <w:rPr>
          <w:snapToGrid w:val="0"/>
          <w:color w:val="000000"/>
          <w:kern w:val="28"/>
          <w:szCs w:val="22"/>
        </w:rPr>
        <w:t>;</w:t>
      </w:r>
      <w:r w:rsidR="00F77B9C">
        <w:rPr>
          <w:snapToGrid w:val="0"/>
          <w:color w:val="000000"/>
          <w:kern w:val="28"/>
          <w:szCs w:val="22"/>
        </w:rPr>
        <w:t xml:space="preserve"> and</w:t>
      </w:r>
    </w:p>
    <w:p w:rsidR="00F036D4" w:rsidRPr="00ED53E8" w:rsidP="00ED53E8" w14:paraId="6C85230B" w14:textId="77777777">
      <w:pPr>
        <w:autoSpaceDE w:val="0"/>
        <w:autoSpaceDN w:val="0"/>
        <w:adjustRightInd w:val="0"/>
        <w:ind w:left="720"/>
        <w:rPr>
          <w:szCs w:val="22"/>
        </w:rPr>
      </w:pPr>
    </w:p>
    <w:bookmarkEnd w:id="10"/>
    <w:p w:rsidR="00EE7A6C" w:rsidRPr="007F43F2" w:rsidP="00EE7A6C" w14:paraId="4A9E50E9" w14:textId="77777777">
      <w:pPr>
        <w:numPr>
          <w:ilvl w:val="0"/>
          <w:numId w:val="18"/>
        </w:numPr>
        <w:autoSpaceDE w:val="0"/>
        <w:autoSpaceDN w:val="0"/>
        <w:adjustRightInd w:val="0"/>
        <w:rPr>
          <w:szCs w:val="22"/>
        </w:rPr>
      </w:pPr>
      <w:r w:rsidRPr="007F43F2">
        <w:rPr>
          <w:szCs w:val="22"/>
        </w:rPr>
        <w:t xml:space="preserve">Jim Bird, Office of General Counsel, </w:t>
      </w:r>
      <w:hyperlink r:id="rId16" w:history="1">
        <w:r w:rsidRPr="007F43F2">
          <w:rPr>
            <w:rStyle w:val="Hyperlink"/>
            <w:szCs w:val="22"/>
          </w:rPr>
          <w:t>jim.bird@fcc.gov</w:t>
        </w:r>
      </w:hyperlink>
      <w:r w:rsidRPr="007F43F2">
        <w:rPr>
          <w:szCs w:val="22"/>
        </w:rPr>
        <w:t>.</w:t>
      </w:r>
    </w:p>
    <w:p w:rsidR="00EE7A6C" w:rsidRPr="007F43F2" w:rsidP="00EE7A6C" w14:paraId="3692D47C" w14:textId="77777777">
      <w:pPr>
        <w:autoSpaceDE w:val="0"/>
        <w:autoSpaceDN w:val="0"/>
        <w:adjustRightInd w:val="0"/>
        <w:ind w:firstLine="720"/>
        <w:rPr>
          <w:szCs w:val="22"/>
        </w:rPr>
      </w:pPr>
    </w:p>
    <w:p w:rsidR="0098052F" w:rsidP="00EE7A6C" w14:paraId="39EE6AB8" w14:textId="77777777">
      <w:pPr>
        <w:autoSpaceDE w:val="0"/>
        <w:autoSpaceDN w:val="0"/>
        <w:adjustRightInd w:val="0"/>
        <w:ind w:firstLine="720"/>
        <w:rPr>
          <w:szCs w:val="22"/>
        </w:rPr>
      </w:pPr>
    </w:p>
    <w:p w:rsidR="0098052F" w:rsidRPr="00EC66CA" w:rsidP="0098052F" w14:paraId="0A80EE3D" w14:textId="77777777">
      <w:pPr>
        <w:autoSpaceDE w:val="0"/>
        <w:autoSpaceDN w:val="0"/>
        <w:adjustRightInd w:val="0"/>
        <w:spacing w:after="120"/>
        <w:ind w:firstLine="720"/>
        <w:rPr>
          <w:szCs w:val="22"/>
        </w:rPr>
      </w:pPr>
      <w:r w:rsidRPr="00EC66CA">
        <w:rPr>
          <w:szCs w:val="22"/>
        </w:rPr>
        <w:t xml:space="preserve">The proceeding in this Notice shall be treated as a “permit-but-disclose” proceeding in accordance with the Commission’s </w:t>
      </w:r>
      <w:r w:rsidRPr="00EC66CA">
        <w:rPr>
          <w:i/>
          <w:szCs w:val="22"/>
        </w:rPr>
        <w:t>ex parte</w:t>
      </w:r>
      <w:r w:rsidRPr="00EC66CA">
        <w:rPr>
          <w:szCs w:val="22"/>
        </w:rPr>
        <w:t xml:space="preserve"> rules.  Persons making </w:t>
      </w:r>
      <w:r w:rsidRPr="00EC66CA">
        <w:rPr>
          <w:i/>
          <w:szCs w:val="22"/>
        </w:rPr>
        <w:t>ex parte</w:t>
      </w:r>
      <w:r w:rsidRPr="00EC66CA">
        <w:rPr>
          <w:szCs w:val="22"/>
        </w:rPr>
        <w:t xml:space="preserve"> presentations must file a copy of any written presentation or a memorandum summarizing any oral presentation within two business days after the presentation (unless a different deadline applicable to the Sunshine period applies).  Persons making oral </w:t>
      </w:r>
      <w:r w:rsidRPr="00EC66CA">
        <w:rPr>
          <w:i/>
          <w:szCs w:val="22"/>
        </w:rPr>
        <w:t>ex parte</w:t>
      </w:r>
      <w:r w:rsidRPr="00EC66CA">
        <w:rPr>
          <w:szCs w:val="22"/>
        </w:rPr>
        <w:t xml:space="preserve"> presentations are reminded that memoranda summarizing the presentation must (1) list all persons attending or otherwise participating in the meeting at which the </w:t>
      </w:r>
      <w:r w:rsidRPr="00EC66CA">
        <w:rPr>
          <w:i/>
          <w:szCs w:val="22"/>
        </w:rPr>
        <w:t>ex parte</w:t>
      </w:r>
      <w:r w:rsidRPr="00EC66CA">
        <w:rPr>
          <w:szCs w:val="22"/>
        </w:rPr>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EC66CA">
        <w:rPr>
          <w:i/>
          <w:szCs w:val="22"/>
        </w:rPr>
        <w:t>ex parte</w:t>
      </w:r>
      <w:r w:rsidRPr="00EC66CA">
        <w:rPr>
          <w:szCs w:val="22"/>
        </w:rPr>
        <w:t xml:space="preserve"> meetings are deemed to be written </w:t>
      </w:r>
      <w:r w:rsidRPr="00EC66CA">
        <w:rPr>
          <w:i/>
          <w:szCs w:val="22"/>
        </w:rPr>
        <w:t>ex parte</w:t>
      </w:r>
      <w:r w:rsidRPr="00EC66CA">
        <w:rPr>
          <w:szCs w:val="22"/>
        </w:rPr>
        <w:t xml:space="preserve"> presentations and must be filed consistent with rule 1.1206(b), 47 CFR § 1.1206(b).  Participants in this proceeding should familiarize themselves with the Commission’s </w:t>
      </w:r>
      <w:r w:rsidRPr="00EC66CA">
        <w:rPr>
          <w:i/>
          <w:szCs w:val="22"/>
        </w:rPr>
        <w:t>ex parte</w:t>
      </w:r>
      <w:r w:rsidRPr="00EC66CA">
        <w:rPr>
          <w:szCs w:val="22"/>
        </w:rPr>
        <w:t xml:space="preserve"> rules.</w:t>
      </w:r>
    </w:p>
    <w:p w:rsidR="0098052F" w:rsidRPr="00EC66CA" w:rsidP="0098052F" w14:paraId="0F404206" w14:textId="77777777">
      <w:pPr>
        <w:autoSpaceDE w:val="0"/>
        <w:autoSpaceDN w:val="0"/>
        <w:adjustRightInd w:val="0"/>
        <w:spacing w:after="120"/>
        <w:ind w:firstLine="720"/>
        <w:rPr>
          <w:szCs w:val="22"/>
        </w:rPr>
      </w:pPr>
      <w:r w:rsidRPr="00EC66CA">
        <w:rPr>
          <w:szCs w:val="22"/>
        </w:rPr>
        <w:t>To allow the Commission to consider fully all substantive issues regarding the application in as timely and efficient a manner as possible, petitioners and commenters should raise all issues in their initial filings.  New issues may not be raised in responses or replies.</w:t>
      </w:r>
      <w:r>
        <w:rPr>
          <w:szCs w:val="22"/>
          <w:vertAlign w:val="superscript"/>
        </w:rPr>
        <w:footnoteReference w:id="37"/>
      </w:r>
      <w:r w:rsidRPr="00EC66CA">
        <w:rPr>
          <w:szCs w:val="22"/>
        </w:rPr>
        <w:t xml:space="preserve">  A party or interested person seeking to raise a new issue after the pleading cycle has closed must show good cause why it was not possible for it to have raised the issue previously.  Submissions after the pleading cycle has closed that seek to raise new issues based on new facts or newly discovered facts should be filed within 15 days after such facts are discovered.  Absent such a showing of good cause, any issues not timely raised may be disregarded by the Commission.</w:t>
      </w:r>
    </w:p>
    <w:p w:rsidR="008C564D" w:rsidRPr="008C564D" w:rsidP="008C564D" w14:paraId="2F31ABEF" w14:textId="77777777">
      <w:pPr>
        <w:autoSpaceDE w:val="0"/>
        <w:autoSpaceDN w:val="0"/>
        <w:adjustRightInd w:val="0"/>
        <w:rPr>
          <w:szCs w:val="22"/>
        </w:rPr>
      </w:pPr>
      <w:r>
        <w:rPr>
          <w:szCs w:val="22"/>
        </w:rPr>
        <w:tab/>
      </w:r>
      <w:r w:rsidRPr="00993C29">
        <w:rPr>
          <w:snapToGrid w:val="0"/>
          <w:kern w:val="28"/>
          <w:szCs w:val="22"/>
        </w:rPr>
        <w:t xml:space="preserve">For further information, please contact </w:t>
      </w:r>
      <w:r>
        <w:rPr>
          <w:snapToGrid w:val="0"/>
          <w:kern w:val="28"/>
          <w:szCs w:val="22"/>
        </w:rPr>
        <w:t xml:space="preserve">Dennis Johnson, Wireline Competition Bureau, (202) 418-0809; </w:t>
      </w:r>
      <w:r w:rsidRPr="00993C29">
        <w:rPr>
          <w:snapToGrid w:val="0"/>
          <w:kern w:val="28"/>
          <w:szCs w:val="22"/>
        </w:rPr>
        <w:t xml:space="preserve">Kimberly Cook, International Bureau, (202) 418-7532; </w:t>
      </w:r>
      <w:r>
        <w:rPr>
          <w:rFonts w:cs="TmsRmn"/>
          <w:szCs w:val="22"/>
        </w:rPr>
        <w:t xml:space="preserve">Kathy Harris, </w:t>
      </w:r>
      <w:r>
        <w:rPr>
          <w:szCs w:val="22"/>
        </w:rPr>
        <w:t xml:space="preserve">Mobility Division, </w:t>
      </w:r>
      <w:r>
        <w:rPr>
          <w:rFonts w:cs="TmsRmn"/>
          <w:szCs w:val="22"/>
        </w:rPr>
        <w:t xml:space="preserve">Wireless Telecommunications Bureau, (202) 418-0609; </w:t>
      </w:r>
      <w:r w:rsidRPr="00993C29">
        <w:rPr>
          <w:snapToGrid w:val="0"/>
          <w:kern w:val="28"/>
          <w:szCs w:val="22"/>
        </w:rPr>
        <w:t xml:space="preserve">Linda Ray, </w:t>
      </w:r>
      <w:r>
        <w:rPr>
          <w:snapToGrid w:val="0"/>
          <w:kern w:val="28"/>
          <w:szCs w:val="22"/>
        </w:rPr>
        <w:t xml:space="preserve">Broadband Division, </w:t>
      </w:r>
      <w:r w:rsidRPr="00993C29">
        <w:rPr>
          <w:snapToGrid w:val="0"/>
          <w:kern w:val="28"/>
          <w:szCs w:val="22"/>
        </w:rPr>
        <w:t>Wireless Telecommunications Bureau, (202) 418-0257</w:t>
      </w:r>
      <w:r w:rsidR="00125620">
        <w:rPr>
          <w:snapToGrid w:val="0"/>
          <w:kern w:val="28"/>
          <w:szCs w:val="22"/>
        </w:rPr>
        <w:t>.</w:t>
      </w:r>
    </w:p>
    <w:p w:rsidR="003F623D" w:rsidRPr="00585942" w:rsidP="003F623D" w14:paraId="1F9DBBCE" w14:textId="77777777">
      <w:pPr>
        <w:jc w:val="center"/>
        <w:rPr>
          <w:b/>
          <w:color w:val="000000"/>
          <w:szCs w:val="22"/>
          <w:u w:val="single"/>
        </w:rPr>
      </w:pPr>
      <w:r>
        <w:rPr>
          <w:b/>
          <w:szCs w:val="22"/>
        </w:rPr>
        <w:br w:type="page"/>
      </w:r>
      <w:r w:rsidRPr="00585942">
        <w:rPr>
          <w:b/>
          <w:color w:val="000000"/>
          <w:szCs w:val="22"/>
          <w:u w:val="single"/>
        </w:rPr>
        <w:t>ATTACHMENT A</w:t>
      </w:r>
    </w:p>
    <w:p w:rsidR="003F623D" w:rsidRPr="00585942" w:rsidP="003F623D" w14:paraId="013A885C" w14:textId="77777777">
      <w:pPr>
        <w:rPr>
          <w:b/>
          <w:color w:val="000000"/>
          <w:szCs w:val="22"/>
        </w:rPr>
      </w:pPr>
    </w:p>
    <w:p w:rsidR="003F623D" w:rsidRPr="00585942" w:rsidP="003F623D" w14:paraId="3D8DDF94" w14:textId="77777777">
      <w:pPr>
        <w:rPr>
          <w:b/>
          <w:color w:val="000000"/>
          <w:szCs w:val="22"/>
        </w:rPr>
      </w:pPr>
    </w:p>
    <w:p w:rsidR="003F623D" w:rsidRPr="0022664E" w:rsidP="003F623D" w14:paraId="06C7066A" w14:textId="77777777">
      <w:pPr>
        <w:rPr>
          <w:color w:val="000000"/>
          <w:szCs w:val="22"/>
        </w:rPr>
      </w:pPr>
      <w:r w:rsidRPr="00585942">
        <w:rPr>
          <w:b/>
          <w:color w:val="000000"/>
          <w:szCs w:val="22"/>
        </w:rPr>
        <w:t>SECTION 214 AUTHORIZATIONS</w:t>
      </w:r>
    </w:p>
    <w:p w:rsidR="003F623D" w:rsidRPr="0022664E" w:rsidP="003F623D" w14:paraId="1C4DC0B0" w14:textId="77777777">
      <w:pPr>
        <w:rPr>
          <w:color w:val="000000"/>
          <w:szCs w:val="22"/>
        </w:rPr>
      </w:pPr>
    </w:p>
    <w:p w:rsidR="003F623D" w:rsidRPr="00585942" w:rsidP="003F623D" w14:paraId="6DE5F1E8" w14:textId="77777777">
      <w:pPr>
        <w:rPr>
          <w:b/>
          <w:color w:val="000000"/>
          <w:szCs w:val="22"/>
        </w:rPr>
      </w:pPr>
      <w:r w:rsidRPr="00585942">
        <w:rPr>
          <w:b/>
          <w:color w:val="000000"/>
          <w:szCs w:val="22"/>
        </w:rPr>
        <w:t>A.</w:t>
      </w:r>
      <w:r w:rsidRPr="00585942">
        <w:rPr>
          <w:b/>
          <w:color w:val="000000"/>
          <w:szCs w:val="22"/>
        </w:rPr>
        <w:tab/>
        <w:t>International</w:t>
      </w:r>
    </w:p>
    <w:p w:rsidR="003F623D" w:rsidRPr="0022664E" w:rsidP="003F623D" w14:paraId="297E468C" w14:textId="77777777">
      <w:pPr>
        <w:rPr>
          <w:color w:val="000000"/>
          <w:szCs w:val="22"/>
        </w:rPr>
      </w:pPr>
    </w:p>
    <w:p w:rsidR="003F623D" w:rsidRPr="0022664E" w:rsidP="003F623D" w14:paraId="6C6526AC" w14:textId="77777777">
      <w:pPr>
        <w:rPr>
          <w:color w:val="000000"/>
          <w:szCs w:val="22"/>
        </w:rPr>
      </w:pPr>
      <w:bookmarkStart w:id="12" w:name="_Hlk1664737"/>
      <w:r w:rsidRPr="0022664E">
        <w:rPr>
          <w:color w:val="000000"/>
          <w:szCs w:val="22"/>
        </w:rPr>
        <w:t>The applications for consent to the transfer of control of certain international section 214 authorizations have been assigned the file numbers listed below.</w:t>
      </w:r>
    </w:p>
    <w:bookmarkEnd w:id="12"/>
    <w:p w:rsidR="003F623D" w:rsidRPr="0022664E" w:rsidP="003F623D" w14:paraId="7F898F10" w14:textId="77777777">
      <w:pPr>
        <w:rPr>
          <w:color w:val="000000"/>
          <w:szCs w:val="22"/>
        </w:rPr>
      </w:pPr>
    </w:p>
    <w:tbl>
      <w:tblPr>
        <w:tblW w:w="9738" w:type="dxa"/>
        <w:tblLook w:val="01E0"/>
      </w:tblPr>
      <w:tblGrid>
        <w:gridCol w:w="2880"/>
        <w:gridCol w:w="3888"/>
        <w:gridCol w:w="2970"/>
      </w:tblGrid>
      <w:tr w14:paraId="05E2922A" w14:textId="77777777" w:rsidTr="00203661">
        <w:tblPrEx>
          <w:tblW w:w="9738" w:type="dxa"/>
          <w:tblLook w:val="01E0"/>
        </w:tblPrEx>
        <w:tc>
          <w:tcPr>
            <w:tcW w:w="2880" w:type="dxa"/>
          </w:tcPr>
          <w:p w:rsidR="003F623D" w:rsidRPr="0022664E" w:rsidP="00203661" w14:paraId="5B425F4F" w14:textId="77777777">
            <w:pPr>
              <w:rPr>
                <w:color w:val="000000"/>
                <w:szCs w:val="22"/>
              </w:rPr>
            </w:pPr>
            <w:bookmarkStart w:id="13" w:name="_Hlk1656452"/>
            <w:r w:rsidRPr="0022664E">
              <w:rPr>
                <w:color w:val="000000"/>
                <w:szCs w:val="22"/>
                <w:u w:val="single"/>
              </w:rPr>
              <w:t>File Number</w:t>
            </w:r>
          </w:p>
        </w:tc>
        <w:tc>
          <w:tcPr>
            <w:tcW w:w="3888" w:type="dxa"/>
          </w:tcPr>
          <w:p w:rsidR="003F623D" w:rsidRPr="0022664E" w:rsidP="00203661" w14:paraId="1C4F3557" w14:textId="77777777">
            <w:pPr>
              <w:rPr>
                <w:color w:val="000000"/>
                <w:szCs w:val="22"/>
              </w:rPr>
            </w:pPr>
            <w:r w:rsidRPr="0022664E">
              <w:rPr>
                <w:color w:val="000000"/>
                <w:szCs w:val="22"/>
                <w:u w:val="single"/>
              </w:rPr>
              <w:t>Authorization Holder</w:t>
            </w:r>
          </w:p>
        </w:tc>
        <w:tc>
          <w:tcPr>
            <w:tcW w:w="2970" w:type="dxa"/>
          </w:tcPr>
          <w:p w:rsidR="003F623D" w:rsidRPr="0022664E" w:rsidP="00203661" w14:paraId="25BE03B4" w14:textId="77777777">
            <w:pPr>
              <w:rPr>
                <w:color w:val="000000"/>
                <w:szCs w:val="22"/>
                <w:u w:val="single"/>
              </w:rPr>
            </w:pPr>
            <w:r w:rsidRPr="0022664E">
              <w:rPr>
                <w:color w:val="000000"/>
                <w:szCs w:val="22"/>
                <w:u w:val="single"/>
              </w:rPr>
              <w:t>Authorization Number</w:t>
            </w:r>
          </w:p>
          <w:p w:rsidR="003F623D" w:rsidRPr="0022664E" w:rsidP="00203661" w14:paraId="05A0D39B" w14:textId="77777777">
            <w:pPr>
              <w:rPr>
                <w:color w:val="000000"/>
                <w:szCs w:val="22"/>
                <w:u w:val="single"/>
              </w:rPr>
            </w:pPr>
          </w:p>
        </w:tc>
      </w:tr>
      <w:tr w14:paraId="05CF33E2" w14:textId="77777777" w:rsidTr="00203661">
        <w:tblPrEx>
          <w:tblW w:w="9738" w:type="dxa"/>
          <w:tblLook w:val="01E0"/>
        </w:tblPrEx>
        <w:tc>
          <w:tcPr>
            <w:tcW w:w="2880" w:type="dxa"/>
          </w:tcPr>
          <w:p w:rsidR="00E47D42" w:rsidRPr="00704B2F" w:rsidP="00E47D42" w14:paraId="600E1937" w14:textId="77777777">
            <w:pPr>
              <w:rPr>
                <w:color w:val="000000"/>
                <w:szCs w:val="22"/>
                <w:highlight w:val="yellow"/>
              </w:rPr>
            </w:pPr>
            <w:bookmarkStart w:id="14" w:name="_Hlk1728800"/>
            <w:bookmarkEnd w:id="13"/>
            <w:r>
              <w:t>ITC-ASG-20200625-00095</w:t>
            </w:r>
          </w:p>
        </w:tc>
        <w:tc>
          <w:tcPr>
            <w:tcW w:w="3888" w:type="dxa"/>
          </w:tcPr>
          <w:p w:rsidR="00E47D42" w:rsidRPr="0022664E" w:rsidP="00E47D42" w14:paraId="17EA4985" w14:textId="77777777">
            <w:pPr>
              <w:rPr>
                <w:color w:val="000000"/>
                <w:szCs w:val="22"/>
              </w:rPr>
            </w:pPr>
            <w:r>
              <w:t>Citizens Telecommunications Company of California Inc., Debtor-in-Possession</w:t>
            </w:r>
          </w:p>
        </w:tc>
        <w:tc>
          <w:tcPr>
            <w:tcW w:w="2970" w:type="dxa"/>
          </w:tcPr>
          <w:p w:rsidR="00E47D42" w:rsidRPr="00704B2F" w:rsidP="00E47D42" w14:paraId="1213346F" w14:textId="77777777">
            <w:pPr>
              <w:rPr>
                <w:color w:val="000000"/>
                <w:szCs w:val="22"/>
                <w:highlight w:val="yellow"/>
              </w:rPr>
            </w:pPr>
            <w:r>
              <w:t>ITC-214-20080219-00078</w:t>
            </w:r>
          </w:p>
        </w:tc>
      </w:tr>
      <w:bookmarkEnd w:id="14"/>
      <w:tr w14:paraId="0B4743BB" w14:textId="77777777" w:rsidTr="00203661">
        <w:tblPrEx>
          <w:tblW w:w="9738" w:type="dxa"/>
          <w:tblLook w:val="01E0"/>
        </w:tblPrEx>
        <w:tc>
          <w:tcPr>
            <w:tcW w:w="2880" w:type="dxa"/>
          </w:tcPr>
          <w:p w:rsidR="00E47D42" w:rsidRPr="00704B2F" w:rsidP="00E47D42" w14:paraId="7906295C" w14:textId="77777777">
            <w:pPr>
              <w:rPr>
                <w:color w:val="000000"/>
                <w:szCs w:val="22"/>
                <w:highlight w:val="yellow"/>
              </w:rPr>
            </w:pPr>
            <w:r>
              <w:t>ITC-ASG-20200625-00096</w:t>
            </w:r>
          </w:p>
        </w:tc>
        <w:tc>
          <w:tcPr>
            <w:tcW w:w="3888" w:type="dxa"/>
          </w:tcPr>
          <w:p w:rsidR="00E47D42" w:rsidRPr="0022664E" w:rsidP="00E47D42" w14:paraId="7C6D9A77" w14:textId="77777777">
            <w:pPr>
              <w:rPr>
                <w:color w:val="000000"/>
                <w:szCs w:val="22"/>
              </w:rPr>
            </w:pPr>
            <w:r>
              <w:t>Commonwealth Telephone Enterprises, LLC, Debtor-in-Possession</w:t>
            </w:r>
          </w:p>
        </w:tc>
        <w:tc>
          <w:tcPr>
            <w:tcW w:w="2970" w:type="dxa"/>
          </w:tcPr>
          <w:p w:rsidR="00E47D42" w:rsidRPr="00704B2F" w:rsidP="00E47D42" w14:paraId="13CBC4BD" w14:textId="77777777">
            <w:pPr>
              <w:rPr>
                <w:color w:val="000000"/>
                <w:szCs w:val="22"/>
                <w:highlight w:val="yellow"/>
              </w:rPr>
            </w:pPr>
            <w:r>
              <w:t>ITC-214-19960726-00343</w:t>
            </w:r>
          </w:p>
        </w:tc>
      </w:tr>
      <w:tr w14:paraId="6C2A8980" w14:textId="77777777" w:rsidTr="00203661">
        <w:tblPrEx>
          <w:tblW w:w="9738" w:type="dxa"/>
          <w:tblLook w:val="01E0"/>
        </w:tblPrEx>
        <w:tc>
          <w:tcPr>
            <w:tcW w:w="2880" w:type="dxa"/>
          </w:tcPr>
          <w:p w:rsidR="00E47D42" w:rsidRPr="00704B2F" w:rsidP="00E47D42" w14:paraId="47FE11D5" w14:textId="77777777">
            <w:pPr>
              <w:rPr>
                <w:color w:val="000000"/>
                <w:szCs w:val="22"/>
                <w:highlight w:val="yellow"/>
              </w:rPr>
            </w:pPr>
            <w:bookmarkStart w:id="15" w:name="_Hlk12362083"/>
            <w:r>
              <w:t>ITC-ASG-20200625-00097</w:t>
            </w:r>
          </w:p>
        </w:tc>
        <w:tc>
          <w:tcPr>
            <w:tcW w:w="3888" w:type="dxa"/>
          </w:tcPr>
          <w:p w:rsidR="00E47D42" w:rsidRPr="0022664E" w:rsidP="00E47D42" w14:paraId="78FEFB5B" w14:textId="77777777">
            <w:pPr>
              <w:rPr>
                <w:color w:val="000000"/>
                <w:szCs w:val="22"/>
              </w:rPr>
            </w:pPr>
            <w:r>
              <w:t>Frontier California Inc., Debtor-in-Possession</w:t>
            </w:r>
          </w:p>
        </w:tc>
        <w:tc>
          <w:tcPr>
            <w:tcW w:w="2970" w:type="dxa"/>
          </w:tcPr>
          <w:p w:rsidR="00E47D42" w:rsidRPr="00704B2F" w:rsidP="00E47D42" w14:paraId="68FDD03C" w14:textId="77777777">
            <w:pPr>
              <w:rPr>
                <w:color w:val="000000"/>
                <w:szCs w:val="22"/>
                <w:highlight w:val="yellow"/>
              </w:rPr>
            </w:pPr>
            <w:r>
              <w:t>ITC-214-20080219-00063</w:t>
            </w:r>
          </w:p>
        </w:tc>
      </w:tr>
      <w:tr w14:paraId="1D0E9658" w14:textId="77777777" w:rsidTr="00203661">
        <w:tblPrEx>
          <w:tblW w:w="9738" w:type="dxa"/>
          <w:tblLook w:val="01E0"/>
        </w:tblPrEx>
        <w:tc>
          <w:tcPr>
            <w:tcW w:w="2880" w:type="dxa"/>
          </w:tcPr>
          <w:p w:rsidR="00E47D42" w:rsidRPr="00704B2F" w:rsidP="00E47D42" w14:paraId="36E9EF6F" w14:textId="77777777">
            <w:pPr>
              <w:rPr>
                <w:color w:val="000000"/>
                <w:szCs w:val="22"/>
                <w:highlight w:val="yellow"/>
              </w:rPr>
            </w:pPr>
            <w:r>
              <w:t>ITC-ASG-20200625-00098</w:t>
            </w:r>
          </w:p>
        </w:tc>
        <w:tc>
          <w:tcPr>
            <w:tcW w:w="3888" w:type="dxa"/>
          </w:tcPr>
          <w:p w:rsidR="00E47D42" w:rsidRPr="0022664E" w:rsidP="00E47D42" w14:paraId="47933995" w14:textId="77777777">
            <w:pPr>
              <w:rPr>
                <w:color w:val="000000"/>
                <w:szCs w:val="22"/>
              </w:rPr>
            </w:pPr>
            <w:r>
              <w:t>SNET America, Inc., Debtor-in-Possession</w:t>
            </w:r>
          </w:p>
        </w:tc>
        <w:tc>
          <w:tcPr>
            <w:tcW w:w="2970" w:type="dxa"/>
          </w:tcPr>
          <w:p w:rsidR="00E47D42" w:rsidRPr="00902EF8" w:rsidP="00E47D42" w14:paraId="7614F52C" w14:textId="77777777">
            <w:pPr>
              <w:rPr>
                <w:szCs w:val="22"/>
                <w:highlight w:val="yellow"/>
              </w:rPr>
            </w:pPr>
            <w:r w:rsidRPr="002D6BA2">
              <w:t>ITC-214-19930716-00119</w:t>
            </w:r>
            <w:r w:rsidRPr="00902EF8">
              <w:t xml:space="preserve">, </w:t>
            </w:r>
            <w:r w:rsidRPr="002D6BA2">
              <w:t>ITC-214-19950215-00064</w:t>
            </w:r>
            <w:r w:rsidRPr="00902EF8">
              <w:t xml:space="preserve">, </w:t>
            </w:r>
            <w:r w:rsidRPr="002D6BA2">
              <w:t>ITC-MOD-20041129-00487</w:t>
            </w:r>
          </w:p>
        </w:tc>
      </w:tr>
      <w:bookmarkEnd w:id="15"/>
      <w:tr w14:paraId="7E4E0710" w14:textId="77777777" w:rsidTr="00203661">
        <w:tblPrEx>
          <w:tblW w:w="9738" w:type="dxa"/>
          <w:tblLook w:val="01E0"/>
        </w:tblPrEx>
        <w:tc>
          <w:tcPr>
            <w:tcW w:w="2880" w:type="dxa"/>
          </w:tcPr>
          <w:p w:rsidR="00E47D42" w:rsidRPr="00704B2F" w:rsidP="00E47D42" w14:paraId="53AA5D19" w14:textId="77777777">
            <w:pPr>
              <w:rPr>
                <w:color w:val="000000"/>
                <w:szCs w:val="22"/>
                <w:highlight w:val="yellow"/>
              </w:rPr>
            </w:pPr>
            <w:r>
              <w:t>ITC-ASG-20200625-00099</w:t>
            </w:r>
          </w:p>
        </w:tc>
        <w:tc>
          <w:tcPr>
            <w:tcW w:w="3888" w:type="dxa"/>
          </w:tcPr>
          <w:p w:rsidR="00E47D42" w:rsidRPr="0022664E" w:rsidP="00964E45" w14:paraId="49C26B96" w14:textId="77777777">
            <w:pPr>
              <w:rPr>
                <w:color w:val="000000"/>
                <w:szCs w:val="22"/>
              </w:rPr>
            </w:pPr>
            <w:r>
              <w:t>Frontier West Virginia Inc., Debtor-in-Possession</w:t>
            </w:r>
          </w:p>
        </w:tc>
        <w:tc>
          <w:tcPr>
            <w:tcW w:w="2970" w:type="dxa"/>
          </w:tcPr>
          <w:p w:rsidR="00E47D42" w:rsidRPr="00902EF8" w:rsidP="00E47D42" w14:paraId="42A63BB9" w14:textId="77777777">
            <w:pPr>
              <w:rPr>
                <w:szCs w:val="22"/>
                <w:highlight w:val="yellow"/>
              </w:rPr>
            </w:pPr>
            <w:r w:rsidRPr="00902EF8">
              <w:t>ITC-214-20080219-00071</w:t>
            </w:r>
          </w:p>
        </w:tc>
      </w:tr>
      <w:tr w14:paraId="32B5961C" w14:textId="77777777" w:rsidTr="00203661">
        <w:tblPrEx>
          <w:tblW w:w="9738" w:type="dxa"/>
          <w:tblLook w:val="01E0"/>
        </w:tblPrEx>
        <w:tc>
          <w:tcPr>
            <w:tcW w:w="2880" w:type="dxa"/>
          </w:tcPr>
          <w:p w:rsidR="00E47D42" w:rsidRPr="00704B2F" w:rsidP="00E47D42" w14:paraId="1271EF5F" w14:textId="77777777">
            <w:pPr>
              <w:rPr>
                <w:color w:val="000000"/>
                <w:szCs w:val="22"/>
                <w:highlight w:val="yellow"/>
              </w:rPr>
            </w:pPr>
            <w:r>
              <w:t>ITC-ASG-20200625-00100</w:t>
            </w:r>
          </w:p>
        </w:tc>
        <w:tc>
          <w:tcPr>
            <w:tcW w:w="3888" w:type="dxa"/>
          </w:tcPr>
          <w:p w:rsidR="00E47D42" w:rsidRPr="0022664E" w:rsidP="00E47D42" w14:paraId="37F8BB0C" w14:textId="77777777">
            <w:pPr>
              <w:rPr>
                <w:color w:val="000000"/>
                <w:szCs w:val="22"/>
              </w:rPr>
            </w:pPr>
            <w:r>
              <w:t>GVN Services, Debtor-in-Possession</w:t>
            </w:r>
          </w:p>
        </w:tc>
        <w:tc>
          <w:tcPr>
            <w:tcW w:w="2970" w:type="dxa"/>
          </w:tcPr>
          <w:p w:rsidR="00E47D42" w:rsidRPr="00902EF8" w:rsidP="00E47D42" w14:paraId="5C2C834A" w14:textId="77777777">
            <w:pPr>
              <w:rPr>
                <w:szCs w:val="22"/>
                <w:highlight w:val="yellow"/>
              </w:rPr>
            </w:pPr>
            <w:r w:rsidRPr="00902EF8">
              <w:t>ITC-214-20020225-00113</w:t>
            </w:r>
          </w:p>
        </w:tc>
      </w:tr>
      <w:tr w14:paraId="3467F274" w14:textId="77777777" w:rsidTr="00203661">
        <w:tblPrEx>
          <w:tblW w:w="9738" w:type="dxa"/>
          <w:tblLook w:val="01E0"/>
        </w:tblPrEx>
        <w:tc>
          <w:tcPr>
            <w:tcW w:w="2880" w:type="dxa"/>
          </w:tcPr>
          <w:p w:rsidR="00E47D42" w:rsidRPr="00704B2F" w:rsidP="00E47D42" w14:paraId="7B4C7D0C" w14:textId="77777777">
            <w:pPr>
              <w:rPr>
                <w:color w:val="000000"/>
                <w:szCs w:val="22"/>
                <w:highlight w:val="yellow"/>
              </w:rPr>
            </w:pPr>
            <w:r>
              <w:t>ITC-ASG-20200625-00102</w:t>
            </w:r>
          </w:p>
        </w:tc>
        <w:tc>
          <w:tcPr>
            <w:tcW w:w="3888" w:type="dxa"/>
          </w:tcPr>
          <w:p w:rsidR="00E47D42" w:rsidRPr="0022664E" w:rsidP="00E47D42" w14:paraId="40661D23" w14:textId="77777777">
            <w:pPr>
              <w:rPr>
                <w:color w:val="000000"/>
                <w:szCs w:val="22"/>
              </w:rPr>
            </w:pPr>
            <w:r>
              <w:t>Frontier Communications of America, Inc., Debtor-in-Possession</w:t>
            </w:r>
          </w:p>
        </w:tc>
        <w:tc>
          <w:tcPr>
            <w:tcW w:w="2970" w:type="dxa"/>
          </w:tcPr>
          <w:p w:rsidR="00E47D42" w:rsidRPr="00902EF8" w:rsidP="00E47D42" w14:paraId="28789139" w14:textId="77777777">
            <w:pPr>
              <w:rPr>
                <w:szCs w:val="22"/>
                <w:highlight w:val="yellow"/>
              </w:rPr>
            </w:pPr>
            <w:r w:rsidRPr="002D6BA2">
              <w:t>ITC-214-19971202-00753</w:t>
            </w:r>
            <w:r w:rsidRPr="00902EF8">
              <w:t xml:space="preserve">, </w:t>
            </w:r>
            <w:r w:rsidRPr="002D6BA2">
              <w:t>ITC-214-20001121-00680</w:t>
            </w:r>
          </w:p>
        </w:tc>
      </w:tr>
      <w:tr w14:paraId="211CD3DD" w14:textId="77777777" w:rsidTr="00203661">
        <w:tblPrEx>
          <w:tblW w:w="9738" w:type="dxa"/>
          <w:tblLook w:val="01E0"/>
        </w:tblPrEx>
        <w:tc>
          <w:tcPr>
            <w:tcW w:w="2880" w:type="dxa"/>
          </w:tcPr>
          <w:p w:rsidR="00E47D42" w:rsidP="00E47D42" w14:paraId="12CD0F34" w14:textId="77777777">
            <w:r>
              <w:t>ITC-ASG-20200625-00103</w:t>
            </w:r>
          </w:p>
        </w:tc>
        <w:tc>
          <w:tcPr>
            <w:tcW w:w="3888" w:type="dxa"/>
          </w:tcPr>
          <w:p w:rsidR="00E47D42" w:rsidP="00E47D42" w14:paraId="5FCD072B" w14:textId="77777777">
            <w:r>
              <w:t>Frontier Communications of the Carolinas LLC, Debtor-in-Possession</w:t>
            </w:r>
          </w:p>
        </w:tc>
        <w:tc>
          <w:tcPr>
            <w:tcW w:w="2970" w:type="dxa"/>
          </w:tcPr>
          <w:p w:rsidR="00E47D42" w:rsidRPr="00902EF8" w:rsidP="00E47D42" w14:paraId="5798EF2F" w14:textId="77777777">
            <w:r w:rsidRPr="002D6BA2">
              <w:t>ITC-214-20090528-00564</w:t>
            </w:r>
          </w:p>
        </w:tc>
      </w:tr>
      <w:tr w14:paraId="415F6773" w14:textId="77777777" w:rsidTr="00203661">
        <w:tblPrEx>
          <w:tblW w:w="9738" w:type="dxa"/>
          <w:tblLook w:val="01E0"/>
        </w:tblPrEx>
        <w:tc>
          <w:tcPr>
            <w:tcW w:w="2880" w:type="dxa"/>
          </w:tcPr>
          <w:p w:rsidR="00E47D42" w:rsidP="00E47D42" w14:paraId="69F88D70" w14:textId="77777777">
            <w:r>
              <w:t>ITC-ASG-20200625-00104</w:t>
            </w:r>
          </w:p>
        </w:tc>
        <w:tc>
          <w:tcPr>
            <w:tcW w:w="3888" w:type="dxa"/>
          </w:tcPr>
          <w:p w:rsidR="00E47D42" w:rsidP="00E47D42" w14:paraId="7F56FED0" w14:textId="77777777">
            <w:r>
              <w:t>Frontier Communications Online and Long Distance Inc., Debtor-in-Possession</w:t>
            </w:r>
          </w:p>
        </w:tc>
        <w:tc>
          <w:tcPr>
            <w:tcW w:w="2970" w:type="dxa"/>
          </w:tcPr>
          <w:p w:rsidR="00E47D42" w:rsidRPr="00902EF8" w:rsidP="00E47D42" w14:paraId="477A7ECD" w14:textId="77777777">
            <w:r w:rsidRPr="002D6BA2">
              <w:t>ITC-214-20090528-00565</w:t>
            </w:r>
          </w:p>
        </w:tc>
      </w:tr>
      <w:tr w14:paraId="489D888C" w14:textId="77777777" w:rsidTr="00203661">
        <w:tblPrEx>
          <w:tblW w:w="9738" w:type="dxa"/>
          <w:tblLook w:val="01E0"/>
        </w:tblPrEx>
        <w:tc>
          <w:tcPr>
            <w:tcW w:w="2880" w:type="dxa"/>
          </w:tcPr>
          <w:p w:rsidR="00E47D42" w:rsidP="00E47D42" w14:paraId="04106C9D" w14:textId="77777777">
            <w:r>
              <w:t>ITC-ASG-20200625-00105</w:t>
            </w:r>
          </w:p>
        </w:tc>
        <w:tc>
          <w:tcPr>
            <w:tcW w:w="3888" w:type="dxa"/>
          </w:tcPr>
          <w:p w:rsidR="00E47D42" w:rsidP="00E47D42" w14:paraId="0523819B" w14:textId="77777777">
            <w:r>
              <w:t>Frontier Florida LLC, Debtor-in-Possession</w:t>
            </w:r>
          </w:p>
        </w:tc>
        <w:tc>
          <w:tcPr>
            <w:tcW w:w="2970" w:type="dxa"/>
          </w:tcPr>
          <w:p w:rsidR="00E47D42" w:rsidRPr="00902EF8" w:rsidP="00E47D42" w14:paraId="3E2FBE1F" w14:textId="77777777">
            <w:r w:rsidRPr="002D6BA2">
              <w:t>ITC-214-20080219-0006</w:t>
            </w:r>
            <w:r w:rsidRPr="00902EF8">
              <w:t>4</w:t>
            </w:r>
          </w:p>
        </w:tc>
      </w:tr>
      <w:tr w14:paraId="1AA221E7" w14:textId="77777777" w:rsidTr="00203661">
        <w:tblPrEx>
          <w:tblW w:w="9738" w:type="dxa"/>
          <w:tblLook w:val="01E0"/>
        </w:tblPrEx>
        <w:tc>
          <w:tcPr>
            <w:tcW w:w="2880" w:type="dxa"/>
          </w:tcPr>
          <w:p w:rsidR="00E47D42" w:rsidP="00E47D42" w14:paraId="5E8C422B" w14:textId="77777777">
            <w:r>
              <w:t>ITC-ASG-20200625-00106</w:t>
            </w:r>
          </w:p>
        </w:tc>
        <w:tc>
          <w:tcPr>
            <w:tcW w:w="3888" w:type="dxa"/>
          </w:tcPr>
          <w:p w:rsidR="00E47D42" w:rsidP="00E47D42" w14:paraId="45D34742" w14:textId="77777777">
            <w:r>
              <w:t>Frontier Communications of the Southwest Inc., Debtor-in-Possession</w:t>
            </w:r>
          </w:p>
        </w:tc>
        <w:tc>
          <w:tcPr>
            <w:tcW w:w="2970" w:type="dxa"/>
          </w:tcPr>
          <w:p w:rsidR="00E47D42" w:rsidRPr="00902EF8" w:rsidP="00E47D42" w14:paraId="55618E6F" w14:textId="77777777">
            <w:r w:rsidRPr="002D6BA2">
              <w:t>ITC-214-20090528-00563</w:t>
            </w:r>
          </w:p>
        </w:tc>
      </w:tr>
      <w:tr w14:paraId="4E24B47A" w14:textId="77777777" w:rsidTr="00203661">
        <w:tblPrEx>
          <w:tblW w:w="9738" w:type="dxa"/>
          <w:tblLook w:val="01E0"/>
        </w:tblPrEx>
        <w:tc>
          <w:tcPr>
            <w:tcW w:w="2880" w:type="dxa"/>
          </w:tcPr>
          <w:p w:rsidR="00E47D42" w:rsidP="00E47D42" w14:paraId="58FB4BC5" w14:textId="77777777">
            <w:r>
              <w:t>ITC-ASG-20200625-00107</w:t>
            </w:r>
          </w:p>
        </w:tc>
        <w:tc>
          <w:tcPr>
            <w:tcW w:w="3888" w:type="dxa"/>
          </w:tcPr>
          <w:p w:rsidR="00E47D42" w:rsidP="00E47D42" w14:paraId="3B96AEE4" w14:textId="77777777">
            <w:r>
              <w:t>Frontier Southwest Incorporated, Debtor-in-Possession</w:t>
            </w:r>
          </w:p>
        </w:tc>
        <w:tc>
          <w:tcPr>
            <w:tcW w:w="2970" w:type="dxa"/>
          </w:tcPr>
          <w:p w:rsidR="00E47D42" w:rsidRPr="00902EF8" w:rsidP="00E47D42" w14:paraId="1EC03101" w14:textId="77777777">
            <w:r w:rsidRPr="002D6BA2">
              <w:t>ITC-214-20080219-00077</w:t>
            </w:r>
          </w:p>
        </w:tc>
      </w:tr>
      <w:tr w14:paraId="501D0241" w14:textId="77777777" w:rsidTr="00203661">
        <w:tblPrEx>
          <w:tblW w:w="9738" w:type="dxa"/>
          <w:tblLook w:val="01E0"/>
        </w:tblPrEx>
        <w:tc>
          <w:tcPr>
            <w:tcW w:w="2880" w:type="dxa"/>
          </w:tcPr>
          <w:p w:rsidR="00E47D42" w:rsidP="00E47D42" w14:paraId="712C803D" w14:textId="77777777">
            <w:r>
              <w:t>ITC-ASG-20200625-00108</w:t>
            </w:r>
          </w:p>
        </w:tc>
        <w:tc>
          <w:tcPr>
            <w:tcW w:w="3888" w:type="dxa"/>
          </w:tcPr>
          <w:p w:rsidR="00E47D42" w:rsidP="00E47D42" w14:paraId="53408EC8" w14:textId="77777777">
            <w:r>
              <w:t>Frontier Midstates Inc., Debtor-in-Possession</w:t>
            </w:r>
          </w:p>
        </w:tc>
        <w:tc>
          <w:tcPr>
            <w:tcW w:w="2970" w:type="dxa"/>
          </w:tcPr>
          <w:p w:rsidR="00E47D42" w:rsidRPr="00902EF8" w:rsidP="00E47D42" w14:paraId="6EB27AC6" w14:textId="77777777">
            <w:r w:rsidRPr="002D6BA2">
              <w:t>ITC-214-20080219-00081</w:t>
            </w:r>
          </w:p>
        </w:tc>
      </w:tr>
      <w:tr w14:paraId="2AA65C28" w14:textId="77777777" w:rsidTr="00203661">
        <w:tblPrEx>
          <w:tblW w:w="9738" w:type="dxa"/>
          <w:tblLook w:val="01E0"/>
        </w:tblPrEx>
        <w:tc>
          <w:tcPr>
            <w:tcW w:w="2880" w:type="dxa"/>
          </w:tcPr>
          <w:p w:rsidR="00E47D42" w:rsidP="00E47D42" w14:paraId="03EC4910" w14:textId="77777777">
            <w:r>
              <w:t>ITC-ASG-20200625-00109</w:t>
            </w:r>
          </w:p>
        </w:tc>
        <w:tc>
          <w:tcPr>
            <w:tcW w:w="3888" w:type="dxa"/>
          </w:tcPr>
          <w:p w:rsidR="00E47D42" w:rsidP="00E47D42" w14:paraId="1ABBAF4D" w14:textId="77777777">
            <w:r>
              <w:t>Frontier North Inc., Debtor-in-Possession</w:t>
            </w:r>
          </w:p>
        </w:tc>
        <w:tc>
          <w:tcPr>
            <w:tcW w:w="2970" w:type="dxa"/>
          </w:tcPr>
          <w:p w:rsidR="00E47D42" w:rsidRPr="00902EF8" w:rsidP="00E47D42" w14:paraId="2D40D133" w14:textId="77777777">
            <w:r w:rsidRPr="002D6BA2">
              <w:t>ITC-214-20080219-00082</w:t>
            </w:r>
          </w:p>
        </w:tc>
      </w:tr>
    </w:tbl>
    <w:p w:rsidR="00E47D42" w:rsidP="003F623D" w14:paraId="4B2A4113" w14:textId="77777777">
      <w:pPr>
        <w:rPr>
          <w:b/>
          <w:color w:val="000000"/>
          <w:szCs w:val="22"/>
        </w:rPr>
      </w:pPr>
    </w:p>
    <w:p w:rsidR="003F623D" w:rsidRPr="00585942" w:rsidP="003F623D" w14:paraId="2F0F47E0" w14:textId="77777777">
      <w:pPr>
        <w:rPr>
          <w:b/>
          <w:color w:val="000000"/>
          <w:szCs w:val="22"/>
        </w:rPr>
      </w:pPr>
      <w:r w:rsidRPr="00585942">
        <w:rPr>
          <w:b/>
          <w:color w:val="000000"/>
          <w:szCs w:val="22"/>
        </w:rPr>
        <w:t>B.</w:t>
      </w:r>
      <w:r w:rsidRPr="00585942">
        <w:rPr>
          <w:b/>
          <w:color w:val="000000"/>
          <w:szCs w:val="22"/>
        </w:rPr>
        <w:tab/>
        <w:t>Domestic</w:t>
      </w:r>
    </w:p>
    <w:p w:rsidR="003F623D" w:rsidRPr="0022664E" w:rsidP="003F623D" w14:paraId="78452B45" w14:textId="77777777">
      <w:pPr>
        <w:rPr>
          <w:color w:val="000000"/>
          <w:szCs w:val="22"/>
        </w:rPr>
      </w:pPr>
    </w:p>
    <w:p w:rsidR="003F623D" w:rsidRPr="0022664E" w:rsidP="003F623D" w14:paraId="109A0089" w14:textId="77777777">
      <w:pPr>
        <w:rPr>
          <w:color w:val="000000"/>
          <w:szCs w:val="22"/>
        </w:rPr>
      </w:pPr>
      <w:r w:rsidRPr="0022664E">
        <w:rPr>
          <w:color w:val="000000"/>
          <w:szCs w:val="22"/>
        </w:rPr>
        <w:t>The Applicants filed an application to transfer control of domestic section 214 authority in connection with the proposed transaction – WC Docket No</w:t>
      </w:r>
      <w:r w:rsidRPr="00D463D2">
        <w:rPr>
          <w:color w:val="000000"/>
          <w:szCs w:val="22"/>
        </w:rPr>
        <w:t xml:space="preserve">. </w:t>
      </w:r>
      <w:r>
        <w:rPr>
          <w:szCs w:val="22"/>
        </w:rPr>
        <w:t>20-197</w:t>
      </w:r>
      <w:bookmarkStart w:id="16" w:name="sp_999_4"/>
      <w:bookmarkStart w:id="17" w:name="SDU_4"/>
      <w:bookmarkStart w:id="18" w:name="citeas((Cite_as:_26_F.C.C.R._13372,_*133"/>
      <w:bookmarkEnd w:id="16"/>
      <w:bookmarkEnd w:id="17"/>
      <w:bookmarkEnd w:id="18"/>
      <w:r>
        <w:rPr>
          <w:szCs w:val="22"/>
        </w:rPr>
        <w:t>.</w:t>
      </w:r>
      <w:r w:rsidRPr="008E581F">
        <w:rPr>
          <w:color w:val="000000"/>
          <w:szCs w:val="22"/>
        </w:rPr>
        <w:t xml:space="preserve">  </w:t>
      </w:r>
      <w:r w:rsidRPr="00B62EDB">
        <w:rPr>
          <w:color w:val="000000"/>
          <w:szCs w:val="22"/>
        </w:rPr>
        <w:t xml:space="preserve">In light of the multiple applications pending before the Commission with respect to this transaction and the public interest </w:t>
      </w:r>
      <w:r w:rsidRPr="00B62EDB">
        <w:rPr>
          <w:color w:val="000000"/>
          <w:szCs w:val="22"/>
        </w:rPr>
        <w:t xml:space="preserve">review associated with them, the </w:t>
      </w:r>
      <w:r>
        <w:rPr>
          <w:color w:val="000000"/>
          <w:szCs w:val="22"/>
        </w:rPr>
        <w:t>domestic transfer of control application</w:t>
      </w:r>
      <w:r w:rsidRPr="00B62EDB">
        <w:rPr>
          <w:color w:val="000000"/>
          <w:szCs w:val="22"/>
        </w:rPr>
        <w:t xml:space="preserve"> </w:t>
      </w:r>
      <w:r>
        <w:rPr>
          <w:color w:val="000000"/>
          <w:szCs w:val="22"/>
        </w:rPr>
        <w:t xml:space="preserve">is </w:t>
      </w:r>
      <w:r w:rsidRPr="00B62EDB">
        <w:rPr>
          <w:color w:val="000000"/>
          <w:szCs w:val="22"/>
        </w:rPr>
        <w:t>not subject to streamlined treatment.</w:t>
      </w:r>
      <w:r>
        <w:rPr>
          <w:color w:val="000000"/>
          <w:szCs w:val="22"/>
          <w:vertAlign w:val="superscript"/>
        </w:rPr>
        <w:footnoteReference w:id="38"/>
      </w:r>
      <w:r w:rsidRPr="00B62EDB">
        <w:rPr>
          <w:color w:val="000000"/>
          <w:szCs w:val="22"/>
        </w:rPr>
        <w:t xml:space="preserve"> </w:t>
      </w:r>
    </w:p>
    <w:tbl>
      <w:tblPr>
        <w:tblW w:w="9744" w:type="dxa"/>
        <w:tblLook w:val="01E0"/>
      </w:tblPr>
      <w:tblGrid>
        <w:gridCol w:w="2882"/>
        <w:gridCol w:w="3890"/>
        <w:gridCol w:w="2972"/>
      </w:tblGrid>
      <w:tr w14:paraId="0F552154" w14:textId="77777777" w:rsidTr="00203661">
        <w:tblPrEx>
          <w:tblW w:w="9744" w:type="dxa"/>
          <w:tblLook w:val="01E0"/>
        </w:tblPrEx>
        <w:trPr>
          <w:trHeight w:val="297"/>
        </w:trPr>
        <w:tc>
          <w:tcPr>
            <w:tcW w:w="2882" w:type="dxa"/>
          </w:tcPr>
          <w:p w:rsidR="003F623D" w:rsidRPr="0022664E" w:rsidP="00203661" w14:paraId="7F135504" w14:textId="77777777">
            <w:pPr>
              <w:rPr>
                <w:color w:val="000000"/>
                <w:szCs w:val="22"/>
              </w:rPr>
            </w:pPr>
          </w:p>
        </w:tc>
        <w:tc>
          <w:tcPr>
            <w:tcW w:w="3890" w:type="dxa"/>
          </w:tcPr>
          <w:p w:rsidR="003F623D" w:rsidRPr="0022664E" w:rsidP="00203661" w14:paraId="23B18513" w14:textId="77777777">
            <w:pPr>
              <w:rPr>
                <w:color w:val="000000"/>
                <w:szCs w:val="22"/>
              </w:rPr>
            </w:pPr>
          </w:p>
        </w:tc>
        <w:tc>
          <w:tcPr>
            <w:tcW w:w="2972" w:type="dxa"/>
          </w:tcPr>
          <w:p w:rsidR="003F623D" w:rsidRPr="0022664E" w:rsidP="00203661" w14:paraId="6C4ADEE0" w14:textId="77777777">
            <w:pPr>
              <w:rPr>
                <w:color w:val="000000"/>
                <w:szCs w:val="22"/>
              </w:rPr>
            </w:pPr>
          </w:p>
        </w:tc>
      </w:tr>
    </w:tbl>
    <w:p w:rsidR="003F623D" w:rsidRPr="00585942" w:rsidP="003F623D" w14:paraId="4FEC40FF" w14:textId="77777777">
      <w:pPr>
        <w:rPr>
          <w:b/>
          <w:color w:val="000000"/>
          <w:szCs w:val="22"/>
        </w:rPr>
      </w:pPr>
      <w:r w:rsidRPr="00585942">
        <w:rPr>
          <w:b/>
          <w:color w:val="000000"/>
          <w:szCs w:val="22"/>
        </w:rPr>
        <w:t>SECTION 310(d) APPLICATIONS</w:t>
      </w:r>
    </w:p>
    <w:p w:rsidR="003F623D" w:rsidRPr="0022664E" w:rsidP="003F623D" w14:paraId="35865A4B" w14:textId="77777777">
      <w:pPr>
        <w:rPr>
          <w:color w:val="000000"/>
          <w:szCs w:val="22"/>
        </w:rPr>
      </w:pPr>
    </w:p>
    <w:p w:rsidR="003F623D" w:rsidRPr="0022664E" w:rsidP="003F623D" w14:paraId="7E42B90C" w14:textId="77777777">
      <w:pPr>
        <w:rPr>
          <w:color w:val="000000"/>
          <w:szCs w:val="22"/>
        </w:rPr>
      </w:pPr>
      <w:r w:rsidRPr="0022664E">
        <w:rPr>
          <w:color w:val="000000"/>
          <w:szCs w:val="22"/>
        </w:rPr>
        <w:t xml:space="preserve">The applications for consent to the </w:t>
      </w:r>
      <w:r w:rsidR="00B37C5E">
        <w:rPr>
          <w:color w:val="000000"/>
          <w:szCs w:val="22"/>
        </w:rPr>
        <w:t xml:space="preserve">assignment and </w:t>
      </w:r>
      <w:r w:rsidRPr="0022664E">
        <w:rPr>
          <w:color w:val="000000"/>
          <w:szCs w:val="22"/>
        </w:rPr>
        <w:t>transfer of control of license</w:t>
      </w:r>
      <w:r>
        <w:rPr>
          <w:color w:val="000000"/>
          <w:szCs w:val="22"/>
        </w:rPr>
        <w:t>s</w:t>
      </w:r>
      <w:r w:rsidRPr="0022664E">
        <w:rPr>
          <w:color w:val="000000"/>
          <w:szCs w:val="22"/>
        </w:rPr>
        <w:t xml:space="preserve"> under section 310(d) have been assigned the file numbers listed below.</w:t>
      </w:r>
    </w:p>
    <w:p w:rsidR="003F623D" w:rsidRPr="0022664E" w:rsidP="003F623D" w14:paraId="60C1FE57" w14:textId="77777777">
      <w:pPr>
        <w:rPr>
          <w:color w:val="000000"/>
          <w:szCs w:val="22"/>
        </w:rPr>
      </w:pPr>
    </w:p>
    <w:p w:rsidR="003F623D" w:rsidRPr="00585942" w:rsidP="003F623D" w14:paraId="0D47288C" w14:textId="77777777">
      <w:pPr>
        <w:rPr>
          <w:b/>
          <w:color w:val="000000"/>
          <w:szCs w:val="22"/>
        </w:rPr>
      </w:pPr>
      <w:r w:rsidRPr="00585942">
        <w:rPr>
          <w:b/>
          <w:color w:val="000000"/>
          <w:szCs w:val="22"/>
        </w:rPr>
        <w:t xml:space="preserve">WIRELESS </w:t>
      </w:r>
      <w:r>
        <w:rPr>
          <w:b/>
          <w:color w:val="000000"/>
          <w:szCs w:val="22"/>
        </w:rPr>
        <w:t>LICENSES</w:t>
      </w:r>
      <w:r w:rsidRPr="00585942">
        <w:rPr>
          <w:b/>
          <w:color w:val="000000"/>
          <w:szCs w:val="22"/>
        </w:rPr>
        <w:t xml:space="preserve"> </w:t>
      </w:r>
    </w:p>
    <w:p w:rsidR="003F623D" w:rsidRPr="0022664E" w:rsidP="003F623D" w14:paraId="7DEB4DA2" w14:textId="77777777">
      <w:pPr>
        <w:rPr>
          <w:color w:val="000000"/>
          <w:szCs w:val="22"/>
        </w:rPr>
      </w:pPr>
    </w:p>
    <w:tbl>
      <w:tblPr>
        <w:tblW w:w="10188" w:type="dxa"/>
        <w:tblLook w:val="01E0"/>
      </w:tblPr>
      <w:tblGrid>
        <w:gridCol w:w="2448"/>
        <w:gridCol w:w="4770"/>
        <w:gridCol w:w="2970"/>
      </w:tblGrid>
      <w:tr w14:paraId="680002BA" w14:textId="77777777" w:rsidTr="00203661">
        <w:tblPrEx>
          <w:tblW w:w="10188" w:type="dxa"/>
          <w:tblLook w:val="01E0"/>
        </w:tblPrEx>
        <w:trPr>
          <w:trHeight w:val="648"/>
        </w:trPr>
        <w:tc>
          <w:tcPr>
            <w:tcW w:w="2448" w:type="dxa"/>
          </w:tcPr>
          <w:p w:rsidR="003F623D" w:rsidRPr="0022664E" w:rsidP="00203661" w14:paraId="470E4AB2" w14:textId="77777777">
            <w:pPr>
              <w:rPr>
                <w:color w:val="000000"/>
                <w:szCs w:val="22"/>
              </w:rPr>
            </w:pPr>
            <w:r w:rsidRPr="0022664E">
              <w:rPr>
                <w:color w:val="000000"/>
                <w:szCs w:val="22"/>
                <w:u w:val="single"/>
              </w:rPr>
              <w:t>ULS File Number</w:t>
            </w:r>
          </w:p>
        </w:tc>
        <w:tc>
          <w:tcPr>
            <w:tcW w:w="4770" w:type="dxa"/>
          </w:tcPr>
          <w:p w:rsidR="003F623D" w:rsidRPr="0022664E" w:rsidP="00203661" w14:paraId="0A545879" w14:textId="77777777">
            <w:pPr>
              <w:rPr>
                <w:color w:val="000000"/>
                <w:szCs w:val="22"/>
                <w:u w:val="single"/>
              </w:rPr>
            </w:pPr>
            <w:r w:rsidRPr="0022664E">
              <w:rPr>
                <w:color w:val="000000"/>
                <w:szCs w:val="22"/>
                <w:u w:val="single"/>
              </w:rPr>
              <w:t>Licensee</w:t>
            </w:r>
          </w:p>
        </w:tc>
        <w:tc>
          <w:tcPr>
            <w:tcW w:w="2970" w:type="dxa"/>
          </w:tcPr>
          <w:p w:rsidR="003F623D" w:rsidRPr="0022664E" w:rsidP="00203661" w14:paraId="60D2CA36" w14:textId="77777777">
            <w:pPr>
              <w:rPr>
                <w:color w:val="000000"/>
                <w:szCs w:val="22"/>
                <w:u w:val="single"/>
              </w:rPr>
            </w:pPr>
            <w:r w:rsidRPr="0022664E">
              <w:rPr>
                <w:color w:val="000000"/>
                <w:szCs w:val="22"/>
                <w:u w:val="single"/>
              </w:rPr>
              <w:t>Lead Call Sign</w:t>
            </w:r>
          </w:p>
          <w:p w:rsidR="00D25139" w:rsidRPr="0022664E" w:rsidP="00543CEA" w14:paraId="11A4528F" w14:textId="77777777">
            <w:pPr>
              <w:ind w:hanging="7215"/>
              <w:rPr>
                <w:color w:val="000000"/>
                <w:szCs w:val="22"/>
                <w:u w:val="single"/>
              </w:rPr>
            </w:pPr>
          </w:p>
        </w:tc>
      </w:tr>
      <w:tr w14:paraId="69820171" w14:textId="77777777" w:rsidTr="00543CEA">
        <w:tblPrEx>
          <w:tblW w:w="10188" w:type="dxa"/>
          <w:tblLook w:val="01E0"/>
        </w:tblPrEx>
        <w:trPr>
          <w:trHeight w:val="288"/>
        </w:trPr>
        <w:tc>
          <w:tcPr>
            <w:tcW w:w="2448" w:type="dxa"/>
          </w:tcPr>
          <w:p w:rsidR="00D25139" w:rsidRPr="00543CEA" w:rsidP="006E5C04" w14:paraId="63757E0C" w14:textId="77777777">
            <w:pPr>
              <w:rPr>
                <w:color w:val="000000"/>
                <w:szCs w:val="22"/>
                <w:u w:val="single"/>
              </w:rPr>
            </w:pPr>
            <w:r w:rsidRPr="00543CEA">
              <w:t>0009091707</w:t>
            </w:r>
          </w:p>
        </w:tc>
        <w:tc>
          <w:tcPr>
            <w:tcW w:w="4770" w:type="dxa"/>
          </w:tcPr>
          <w:p w:rsidR="00D25139" w:rsidRPr="00116919" w:rsidP="006E5C04" w14:paraId="2D718274" w14:textId="77777777">
            <w:pPr>
              <w:rPr>
                <w:color w:val="000000"/>
                <w:szCs w:val="22"/>
              </w:rPr>
            </w:pPr>
            <w:r w:rsidRPr="00116919">
              <w:rPr>
                <w:color w:val="000000"/>
                <w:szCs w:val="22"/>
              </w:rPr>
              <w:t>Citizens Telecommunications Company of California Inc., Debtor-in-Possession</w:t>
            </w:r>
          </w:p>
        </w:tc>
        <w:tc>
          <w:tcPr>
            <w:tcW w:w="2970" w:type="dxa"/>
          </w:tcPr>
          <w:p w:rsidR="00D25139" w:rsidRPr="00116919" w:rsidP="006E5C04" w14:paraId="76A66BC9" w14:textId="77777777">
            <w:pPr>
              <w:rPr>
                <w:color w:val="000000"/>
                <w:szCs w:val="22"/>
              </w:rPr>
            </w:pPr>
            <w:r w:rsidRPr="00116919">
              <w:rPr>
                <w:color w:val="000000"/>
                <w:szCs w:val="22"/>
              </w:rPr>
              <w:t>KLR825</w:t>
            </w:r>
          </w:p>
        </w:tc>
      </w:tr>
      <w:tr w14:paraId="6FFA9794" w14:textId="77777777" w:rsidTr="00543CEA">
        <w:tblPrEx>
          <w:tblW w:w="10188" w:type="dxa"/>
          <w:tblLook w:val="01E0"/>
        </w:tblPrEx>
        <w:trPr>
          <w:trHeight w:val="288"/>
        </w:trPr>
        <w:tc>
          <w:tcPr>
            <w:tcW w:w="2448" w:type="dxa"/>
          </w:tcPr>
          <w:p w:rsidR="00D25139" w:rsidRPr="00543CEA" w:rsidP="006E5C04" w14:paraId="3B7E3CF8" w14:textId="77777777">
            <w:r w:rsidRPr="00543CEA">
              <w:t>0009093123</w:t>
            </w:r>
          </w:p>
        </w:tc>
        <w:tc>
          <w:tcPr>
            <w:tcW w:w="4770" w:type="dxa"/>
          </w:tcPr>
          <w:p w:rsidR="00D25139" w:rsidRPr="00116919" w:rsidP="006E5C04" w14:paraId="74F5C5AA" w14:textId="77777777">
            <w:pPr>
              <w:rPr>
                <w:color w:val="000000"/>
                <w:szCs w:val="22"/>
              </w:rPr>
            </w:pPr>
            <w:r w:rsidRPr="00116919">
              <w:rPr>
                <w:color w:val="000000"/>
                <w:szCs w:val="22"/>
              </w:rPr>
              <w:t>Citizens Telecommunications of Nevada, Debtor-in-Possession</w:t>
            </w:r>
          </w:p>
        </w:tc>
        <w:tc>
          <w:tcPr>
            <w:tcW w:w="2970" w:type="dxa"/>
          </w:tcPr>
          <w:p w:rsidR="00543CEA" w:rsidRPr="00116919" w:rsidP="006E5C04" w14:paraId="13AD0737" w14:textId="77777777">
            <w:pPr>
              <w:rPr>
                <w:color w:val="000000"/>
                <w:szCs w:val="22"/>
              </w:rPr>
            </w:pPr>
            <w:r w:rsidRPr="00116919">
              <w:rPr>
                <w:color w:val="000000"/>
                <w:szCs w:val="22"/>
              </w:rPr>
              <w:t>KYJ80</w:t>
            </w:r>
          </w:p>
        </w:tc>
      </w:tr>
      <w:tr w14:paraId="747A68A9" w14:textId="77777777" w:rsidTr="00543CEA">
        <w:tblPrEx>
          <w:tblW w:w="10188" w:type="dxa"/>
          <w:tblLook w:val="01E0"/>
        </w:tblPrEx>
        <w:trPr>
          <w:trHeight w:val="288"/>
        </w:trPr>
        <w:tc>
          <w:tcPr>
            <w:tcW w:w="2448" w:type="dxa"/>
          </w:tcPr>
          <w:p w:rsidR="00543CEA" w:rsidRPr="00543CEA" w:rsidP="006E5C04" w14:paraId="7B95F75B" w14:textId="77777777">
            <w:r w:rsidRPr="00543CEA">
              <w:t>0009093138</w:t>
            </w:r>
          </w:p>
        </w:tc>
        <w:tc>
          <w:tcPr>
            <w:tcW w:w="4770" w:type="dxa"/>
          </w:tcPr>
          <w:p w:rsidR="00543CEA" w:rsidRPr="00116919" w:rsidP="006E5C04" w14:paraId="433F6228" w14:textId="77777777">
            <w:pPr>
              <w:rPr>
                <w:color w:val="000000"/>
                <w:szCs w:val="22"/>
              </w:rPr>
            </w:pPr>
            <w:r w:rsidRPr="00116919">
              <w:rPr>
                <w:color w:val="000000"/>
                <w:szCs w:val="22"/>
              </w:rPr>
              <w:t>Citizens Telecommunications Company of New York, Inc., Debtor-in-Possession</w:t>
            </w:r>
          </w:p>
        </w:tc>
        <w:tc>
          <w:tcPr>
            <w:tcW w:w="2970" w:type="dxa"/>
          </w:tcPr>
          <w:p w:rsidR="00543CEA" w:rsidRPr="00116919" w:rsidP="006E5C04" w14:paraId="71A57B5C" w14:textId="77777777">
            <w:pPr>
              <w:rPr>
                <w:color w:val="000000"/>
                <w:szCs w:val="22"/>
              </w:rPr>
            </w:pPr>
            <w:r w:rsidRPr="00116919">
              <w:rPr>
                <w:color w:val="000000"/>
                <w:szCs w:val="22"/>
              </w:rPr>
              <w:t>KEH87</w:t>
            </w:r>
          </w:p>
        </w:tc>
      </w:tr>
      <w:tr w14:paraId="53E50206" w14:textId="77777777" w:rsidTr="00543CEA">
        <w:tblPrEx>
          <w:tblW w:w="10188" w:type="dxa"/>
          <w:tblLook w:val="01E0"/>
        </w:tblPrEx>
        <w:trPr>
          <w:trHeight w:val="288"/>
        </w:trPr>
        <w:tc>
          <w:tcPr>
            <w:tcW w:w="2448" w:type="dxa"/>
          </w:tcPr>
          <w:p w:rsidR="00543CEA" w:rsidRPr="00543CEA" w:rsidP="006E5C04" w14:paraId="170E1F7F" w14:textId="77777777">
            <w:r w:rsidRPr="00543CEA">
              <w:t>0009093193</w:t>
            </w:r>
          </w:p>
        </w:tc>
        <w:tc>
          <w:tcPr>
            <w:tcW w:w="4770" w:type="dxa"/>
          </w:tcPr>
          <w:p w:rsidR="00543CEA" w:rsidRPr="00116919" w:rsidP="006E5C04" w14:paraId="13DB079B" w14:textId="77777777">
            <w:pPr>
              <w:rPr>
                <w:color w:val="000000"/>
                <w:szCs w:val="22"/>
              </w:rPr>
            </w:pPr>
            <w:r w:rsidRPr="00116919">
              <w:rPr>
                <w:color w:val="000000"/>
                <w:szCs w:val="22"/>
              </w:rPr>
              <w:t>Citizens Telecommunications Company of Tennessee L.L.C., Debtor-in-Possession</w:t>
            </w:r>
          </w:p>
        </w:tc>
        <w:tc>
          <w:tcPr>
            <w:tcW w:w="2970" w:type="dxa"/>
          </w:tcPr>
          <w:p w:rsidR="00543CEA" w:rsidRPr="00116919" w:rsidP="006E5C04" w14:paraId="54BF8F30" w14:textId="77777777">
            <w:pPr>
              <w:rPr>
                <w:color w:val="000000"/>
                <w:szCs w:val="22"/>
              </w:rPr>
            </w:pPr>
            <w:r w:rsidRPr="00116919">
              <w:rPr>
                <w:color w:val="000000"/>
                <w:szCs w:val="22"/>
              </w:rPr>
              <w:t>WAU236</w:t>
            </w:r>
          </w:p>
        </w:tc>
      </w:tr>
      <w:tr w14:paraId="2060881D" w14:textId="77777777" w:rsidTr="00543CEA">
        <w:tblPrEx>
          <w:tblW w:w="10188" w:type="dxa"/>
          <w:tblLook w:val="01E0"/>
        </w:tblPrEx>
        <w:trPr>
          <w:trHeight w:val="288"/>
        </w:trPr>
        <w:tc>
          <w:tcPr>
            <w:tcW w:w="2448" w:type="dxa"/>
          </w:tcPr>
          <w:p w:rsidR="00543CEA" w:rsidRPr="00543CEA" w:rsidP="006E5C04" w14:paraId="138B7500" w14:textId="77777777">
            <w:r w:rsidRPr="00543CEA">
              <w:t>0009093219</w:t>
            </w:r>
          </w:p>
        </w:tc>
        <w:tc>
          <w:tcPr>
            <w:tcW w:w="4770" w:type="dxa"/>
          </w:tcPr>
          <w:p w:rsidR="00543CEA" w:rsidRPr="00116919" w:rsidP="006E5C04" w14:paraId="68144C27" w14:textId="77777777">
            <w:pPr>
              <w:rPr>
                <w:color w:val="000000"/>
                <w:szCs w:val="22"/>
              </w:rPr>
            </w:pPr>
            <w:r w:rsidRPr="00116919">
              <w:rPr>
                <w:color w:val="000000"/>
                <w:szCs w:val="22"/>
              </w:rPr>
              <w:t>Citizens Telecommunications Company of the White Mountains, Inc., Debtor-in-Possession</w:t>
            </w:r>
          </w:p>
        </w:tc>
        <w:tc>
          <w:tcPr>
            <w:tcW w:w="2970" w:type="dxa"/>
          </w:tcPr>
          <w:p w:rsidR="00543CEA" w:rsidRPr="00116919" w:rsidP="006E5C04" w14:paraId="6DBA551F" w14:textId="77777777">
            <w:pPr>
              <w:rPr>
                <w:color w:val="000000"/>
                <w:szCs w:val="22"/>
              </w:rPr>
            </w:pPr>
            <w:r w:rsidRPr="00116919">
              <w:rPr>
                <w:color w:val="000000"/>
                <w:szCs w:val="22"/>
              </w:rPr>
              <w:t>KPR50</w:t>
            </w:r>
          </w:p>
        </w:tc>
      </w:tr>
      <w:tr w14:paraId="2CBAC92C" w14:textId="77777777" w:rsidTr="00543CEA">
        <w:tblPrEx>
          <w:tblW w:w="10188" w:type="dxa"/>
          <w:tblLook w:val="01E0"/>
        </w:tblPrEx>
        <w:trPr>
          <w:trHeight w:val="288"/>
        </w:trPr>
        <w:tc>
          <w:tcPr>
            <w:tcW w:w="2448" w:type="dxa"/>
          </w:tcPr>
          <w:p w:rsidR="00543CEA" w:rsidRPr="00543CEA" w:rsidP="006E5C04" w14:paraId="32529222" w14:textId="77777777">
            <w:r w:rsidRPr="00543CEA">
              <w:t>0009093247</w:t>
            </w:r>
          </w:p>
        </w:tc>
        <w:tc>
          <w:tcPr>
            <w:tcW w:w="4770" w:type="dxa"/>
          </w:tcPr>
          <w:p w:rsidR="00543CEA" w:rsidRPr="00116919" w:rsidP="006E5C04" w14:paraId="24BCF4C6" w14:textId="77777777">
            <w:pPr>
              <w:rPr>
                <w:color w:val="000000"/>
                <w:szCs w:val="22"/>
              </w:rPr>
            </w:pPr>
            <w:r w:rsidRPr="00116919">
              <w:rPr>
                <w:color w:val="000000"/>
                <w:szCs w:val="22"/>
              </w:rPr>
              <w:t>Citizens Telecommunications Company of Utah, Debtor-in-Possession</w:t>
            </w:r>
          </w:p>
        </w:tc>
        <w:tc>
          <w:tcPr>
            <w:tcW w:w="2970" w:type="dxa"/>
          </w:tcPr>
          <w:p w:rsidR="00543CEA" w:rsidRPr="00116919" w:rsidP="006E5C04" w14:paraId="00072248" w14:textId="77777777">
            <w:pPr>
              <w:rPr>
                <w:color w:val="000000"/>
                <w:szCs w:val="22"/>
              </w:rPr>
            </w:pPr>
            <w:r w:rsidRPr="00116919">
              <w:rPr>
                <w:color w:val="000000"/>
                <w:szCs w:val="22"/>
              </w:rPr>
              <w:t>KFI82</w:t>
            </w:r>
          </w:p>
        </w:tc>
      </w:tr>
      <w:tr w14:paraId="2DAD71D7" w14:textId="77777777" w:rsidTr="00543CEA">
        <w:tblPrEx>
          <w:tblW w:w="10188" w:type="dxa"/>
          <w:tblLook w:val="01E0"/>
        </w:tblPrEx>
        <w:trPr>
          <w:trHeight w:val="288"/>
        </w:trPr>
        <w:tc>
          <w:tcPr>
            <w:tcW w:w="2448" w:type="dxa"/>
          </w:tcPr>
          <w:p w:rsidR="00543CEA" w:rsidRPr="00543CEA" w:rsidP="006E5C04" w14:paraId="14C46C7D" w14:textId="77777777">
            <w:r w:rsidRPr="00C06CA8">
              <w:t>0009093259</w:t>
            </w:r>
          </w:p>
        </w:tc>
        <w:tc>
          <w:tcPr>
            <w:tcW w:w="4770" w:type="dxa"/>
          </w:tcPr>
          <w:p w:rsidR="00543CEA" w:rsidRPr="00116919" w:rsidP="006E5C04" w14:paraId="4E82ADCF" w14:textId="77777777">
            <w:pPr>
              <w:rPr>
                <w:color w:val="000000"/>
                <w:szCs w:val="22"/>
              </w:rPr>
            </w:pPr>
            <w:r w:rsidRPr="00116919">
              <w:rPr>
                <w:color w:val="000000"/>
                <w:szCs w:val="22"/>
              </w:rPr>
              <w:t>Citizens Utilities Rural Company, Inc., Debtor-in-Possession</w:t>
            </w:r>
          </w:p>
        </w:tc>
        <w:tc>
          <w:tcPr>
            <w:tcW w:w="2970" w:type="dxa"/>
          </w:tcPr>
          <w:p w:rsidR="00543CEA" w:rsidRPr="00116919" w:rsidP="006E5C04" w14:paraId="0652B319" w14:textId="77777777">
            <w:pPr>
              <w:rPr>
                <w:color w:val="000000"/>
                <w:szCs w:val="22"/>
              </w:rPr>
            </w:pPr>
            <w:r w:rsidRPr="00116919">
              <w:rPr>
                <w:color w:val="000000"/>
                <w:szCs w:val="22"/>
              </w:rPr>
              <w:t>KNLW337</w:t>
            </w:r>
          </w:p>
        </w:tc>
      </w:tr>
      <w:tr w14:paraId="6D8C2E2D" w14:textId="77777777" w:rsidTr="00543CEA">
        <w:tblPrEx>
          <w:tblW w:w="10188" w:type="dxa"/>
          <w:tblLook w:val="01E0"/>
        </w:tblPrEx>
        <w:trPr>
          <w:trHeight w:val="288"/>
        </w:trPr>
        <w:tc>
          <w:tcPr>
            <w:tcW w:w="2448" w:type="dxa"/>
          </w:tcPr>
          <w:p w:rsidR="00543CEA" w:rsidRPr="00543CEA" w:rsidP="006E5C04" w14:paraId="71F521F0" w14:textId="77777777">
            <w:r w:rsidRPr="00C06CA8">
              <w:t>0009093314</w:t>
            </w:r>
          </w:p>
        </w:tc>
        <w:tc>
          <w:tcPr>
            <w:tcW w:w="4770" w:type="dxa"/>
          </w:tcPr>
          <w:p w:rsidR="00543CEA" w:rsidRPr="00116919" w:rsidP="006E5C04" w14:paraId="6423F669" w14:textId="77777777">
            <w:pPr>
              <w:rPr>
                <w:color w:val="000000"/>
                <w:szCs w:val="22"/>
              </w:rPr>
            </w:pPr>
            <w:r w:rsidRPr="00116919">
              <w:rPr>
                <w:color w:val="000000"/>
                <w:szCs w:val="22"/>
              </w:rPr>
              <w:t>Frontier California Inc., Debtor-in-Possession</w:t>
            </w:r>
          </w:p>
        </w:tc>
        <w:tc>
          <w:tcPr>
            <w:tcW w:w="2970" w:type="dxa"/>
          </w:tcPr>
          <w:p w:rsidR="00543CEA" w:rsidRPr="00116919" w:rsidP="006E5C04" w14:paraId="52B10EA8" w14:textId="77777777">
            <w:pPr>
              <w:rPr>
                <w:color w:val="000000"/>
                <w:szCs w:val="22"/>
              </w:rPr>
            </w:pPr>
            <w:r w:rsidRPr="00116919">
              <w:rPr>
                <w:color w:val="000000"/>
                <w:szCs w:val="22"/>
              </w:rPr>
              <w:t>KF5881</w:t>
            </w:r>
          </w:p>
        </w:tc>
      </w:tr>
      <w:tr w14:paraId="4C1E59E2" w14:textId="77777777" w:rsidTr="00543CEA">
        <w:tblPrEx>
          <w:tblW w:w="10188" w:type="dxa"/>
          <w:tblLook w:val="01E0"/>
        </w:tblPrEx>
        <w:trPr>
          <w:trHeight w:val="288"/>
        </w:trPr>
        <w:tc>
          <w:tcPr>
            <w:tcW w:w="2448" w:type="dxa"/>
          </w:tcPr>
          <w:p w:rsidR="00C06CA8" w:rsidRPr="00543CEA" w:rsidP="006E5C04" w14:paraId="35D46ACF" w14:textId="77777777">
            <w:r w:rsidRPr="00C06CA8">
              <w:t>0009094735</w:t>
            </w:r>
          </w:p>
        </w:tc>
        <w:tc>
          <w:tcPr>
            <w:tcW w:w="4770" w:type="dxa"/>
          </w:tcPr>
          <w:p w:rsidR="00C06CA8" w:rsidRPr="00116919" w:rsidP="006E5C04" w14:paraId="311267C8" w14:textId="77777777">
            <w:pPr>
              <w:rPr>
                <w:color w:val="000000"/>
                <w:szCs w:val="22"/>
              </w:rPr>
            </w:pPr>
            <w:r w:rsidRPr="00116919">
              <w:rPr>
                <w:color w:val="000000"/>
                <w:szCs w:val="22"/>
              </w:rPr>
              <w:t>Frontier Communications Corporation, Debtor-in-Possession</w:t>
            </w:r>
          </w:p>
        </w:tc>
        <w:tc>
          <w:tcPr>
            <w:tcW w:w="2970" w:type="dxa"/>
          </w:tcPr>
          <w:p w:rsidR="00C06CA8" w:rsidRPr="00116919" w:rsidP="006E5C04" w14:paraId="2A2442AB" w14:textId="77777777">
            <w:pPr>
              <w:rPr>
                <w:color w:val="000000"/>
                <w:szCs w:val="22"/>
              </w:rPr>
            </w:pPr>
            <w:r w:rsidRPr="00116919">
              <w:rPr>
                <w:color w:val="000000"/>
                <w:szCs w:val="22"/>
              </w:rPr>
              <w:t>WQKA212</w:t>
            </w:r>
          </w:p>
        </w:tc>
      </w:tr>
      <w:tr w14:paraId="0CF43021" w14:textId="77777777" w:rsidTr="00543CEA">
        <w:tblPrEx>
          <w:tblW w:w="10188" w:type="dxa"/>
          <w:tblLook w:val="01E0"/>
        </w:tblPrEx>
        <w:trPr>
          <w:trHeight w:val="288"/>
        </w:trPr>
        <w:tc>
          <w:tcPr>
            <w:tcW w:w="2448" w:type="dxa"/>
          </w:tcPr>
          <w:p w:rsidR="00C06CA8" w:rsidRPr="00543CEA" w:rsidP="006E5C04" w14:paraId="436B230B" w14:textId="77777777">
            <w:r w:rsidRPr="00C06CA8">
              <w:t>0009093324</w:t>
            </w:r>
          </w:p>
        </w:tc>
        <w:tc>
          <w:tcPr>
            <w:tcW w:w="4770" w:type="dxa"/>
          </w:tcPr>
          <w:p w:rsidR="00C06CA8" w:rsidRPr="00116919" w:rsidP="006E5C04" w14:paraId="002C4513" w14:textId="77777777">
            <w:pPr>
              <w:rPr>
                <w:color w:val="000000"/>
                <w:szCs w:val="22"/>
              </w:rPr>
            </w:pPr>
            <w:r w:rsidRPr="00116919">
              <w:rPr>
                <w:color w:val="000000"/>
                <w:szCs w:val="22"/>
              </w:rPr>
              <w:t>Frontier Communications of the Carolinas LLC, Debtor-in-Possession</w:t>
            </w:r>
          </w:p>
        </w:tc>
        <w:tc>
          <w:tcPr>
            <w:tcW w:w="2970" w:type="dxa"/>
          </w:tcPr>
          <w:p w:rsidR="00C06CA8" w:rsidRPr="00116919" w:rsidP="006E5C04" w14:paraId="3D62A8D8" w14:textId="77777777">
            <w:pPr>
              <w:rPr>
                <w:color w:val="000000"/>
                <w:szCs w:val="22"/>
              </w:rPr>
            </w:pPr>
            <w:r w:rsidRPr="00116919">
              <w:rPr>
                <w:color w:val="000000"/>
                <w:szCs w:val="22"/>
              </w:rPr>
              <w:t>KCG60</w:t>
            </w:r>
          </w:p>
        </w:tc>
      </w:tr>
      <w:tr w14:paraId="7483076B" w14:textId="77777777" w:rsidTr="00543CEA">
        <w:tblPrEx>
          <w:tblW w:w="10188" w:type="dxa"/>
          <w:tblLook w:val="01E0"/>
        </w:tblPrEx>
        <w:trPr>
          <w:trHeight w:val="288"/>
        </w:trPr>
        <w:tc>
          <w:tcPr>
            <w:tcW w:w="2448" w:type="dxa"/>
          </w:tcPr>
          <w:p w:rsidR="00C06CA8" w:rsidRPr="00543CEA" w:rsidP="006E5C04" w14:paraId="0EE712B2" w14:textId="77777777">
            <w:r w:rsidRPr="00C06CA8">
              <w:t>0009093343</w:t>
            </w:r>
          </w:p>
        </w:tc>
        <w:tc>
          <w:tcPr>
            <w:tcW w:w="4770" w:type="dxa"/>
          </w:tcPr>
          <w:p w:rsidR="00C06CA8" w:rsidRPr="00116919" w:rsidP="006E5C04" w14:paraId="51C4ECB0" w14:textId="77777777">
            <w:pPr>
              <w:rPr>
                <w:color w:val="000000"/>
                <w:szCs w:val="22"/>
              </w:rPr>
            </w:pPr>
            <w:r w:rsidRPr="00116919">
              <w:rPr>
                <w:color w:val="000000"/>
                <w:szCs w:val="22"/>
              </w:rPr>
              <w:t>Frontier Communications of the Southwest Inc., Debtor-in-Possession</w:t>
            </w:r>
          </w:p>
        </w:tc>
        <w:tc>
          <w:tcPr>
            <w:tcW w:w="2970" w:type="dxa"/>
          </w:tcPr>
          <w:p w:rsidR="00C06CA8" w:rsidRPr="00116919" w:rsidP="006E5C04" w14:paraId="0AB8F45B" w14:textId="77777777">
            <w:pPr>
              <w:rPr>
                <w:color w:val="000000"/>
                <w:szCs w:val="22"/>
              </w:rPr>
            </w:pPr>
            <w:r w:rsidRPr="00116919">
              <w:rPr>
                <w:color w:val="000000"/>
                <w:szCs w:val="22"/>
              </w:rPr>
              <w:t>KNB36</w:t>
            </w:r>
          </w:p>
        </w:tc>
      </w:tr>
      <w:tr w14:paraId="304D7ECC" w14:textId="77777777" w:rsidTr="00543CEA">
        <w:tblPrEx>
          <w:tblW w:w="10188" w:type="dxa"/>
          <w:tblLook w:val="01E0"/>
        </w:tblPrEx>
        <w:trPr>
          <w:trHeight w:val="288"/>
        </w:trPr>
        <w:tc>
          <w:tcPr>
            <w:tcW w:w="2448" w:type="dxa"/>
          </w:tcPr>
          <w:p w:rsidR="00C06CA8" w:rsidRPr="00543CEA" w:rsidP="006E5C04" w14:paraId="61C09532" w14:textId="77777777">
            <w:r w:rsidRPr="00C06CA8">
              <w:t>0009097212</w:t>
            </w:r>
          </w:p>
        </w:tc>
        <w:tc>
          <w:tcPr>
            <w:tcW w:w="4770" w:type="dxa"/>
          </w:tcPr>
          <w:p w:rsidR="00C06CA8" w:rsidRPr="00116919" w:rsidP="006E5C04" w14:paraId="34288CC9" w14:textId="77777777">
            <w:pPr>
              <w:rPr>
                <w:color w:val="000000"/>
                <w:szCs w:val="22"/>
              </w:rPr>
            </w:pPr>
            <w:r w:rsidRPr="00116919">
              <w:rPr>
                <w:color w:val="000000"/>
                <w:szCs w:val="22"/>
              </w:rPr>
              <w:t>Frontier Communications of Wisconsin LLC, Debtor-in-Possession</w:t>
            </w:r>
          </w:p>
        </w:tc>
        <w:tc>
          <w:tcPr>
            <w:tcW w:w="2970" w:type="dxa"/>
          </w:tcPr>
          <w:p w:rsidR="00C06CA8" w:rsidRPr="00116919" w:rsidP="006E5C04" w14:paraId="12ADCAE5" w14:textId="77777777">
            <w:pPr>
              <w:rPr>
                <w:color w:val="000000"/>
                <w:szCs w:val="22"/>
              </w:rPr>
            </w:pPr>
            <w:r w:rsidRPr="00116919">
              <w:rPr>
                <w:color w:val="000000"/>
                <w:szCs w:val="22"/>
              </w:rPr>
              <w:t>WXS416</w:t>
            </w:r>
          </w:p>
        </w:tc>
      </w:tr>
      <w:tr w14:paraId="3D02D21F" w14:textId="77777777" w:rsidTr="00543CEA">
        <w:tblPrEx>
          <w:tblW w:w="10188" w:type="dxa"/>
          <w:tblLook w:val="01E0"/>
        </w:tblPrEx>
        <w:trPr>
          <w:trHeight w:val="288"/>
        </w:trPr>
        <w:tc>
          <w:tcPr>
            <w:tcW w:w="2448" w:type="dxa"/>
          </w:tcPr>
          <w:p w:rsidR="00C06CA8" w:rsidRPr="00543CEA" w:rsidP="006E5C04" w14:paraId="28061627" w14:textId="77777777">
            <w:r w:rsidRPr="00C06CA8">
              <w:t>0009097218</w:t>
            </w:r>
          </w:p>
        </w:tc>
        <w:tc>
          <w:tcPr>
            <w:tcW w:w="4770" w:type="dxa"/>
          </w:tcPr>
          <w:p w:rsidR="00C06CA8" w:rsidRPr="00116919" w:rsidP="006E5C04" w14:paraId="0C8C98EF" w14:textId="77777777">
            <w:pPr>
              <w:rPr>
                <w:color w:val="000000"/>
                <w:szCs w:val="22"/>
              </w:rPr>
            </w:pPr>
            <w:r w:rsidRPr="00116919">
              <w:rPr>
                <w:color w:val="000000"/>
                <w:szCs w:val="22"/>
              </w:rPr>
              <w:t>Frontier Florida LLC, Debtor-in-Possession</w:t>
            </w:r>
          </w:p>
        </w:tc>
        <w:tc>
          <w:tcPr>
            <w:tcW w:w="2970" w:type="dxa"/>
          </w:tcPr>
          <w:p w:rsidR="00C06CA8" w:rsidRPr="00116919" w:rsidP="006E5C04" w14:paraId="08D3B63C" w14:textId="77777777">
            <w:pPr>
              <w:rPr>
                <w:color w:val="000000"/>
                <w:szCs w:val="22"/>
              </w:rPr>
            </w:pPr>
            <w:r w:rsidRPr="00116919">
              <w:rPr>
                <w:color w:val="000000"/>
                <w:szCs w:val="22"/>
              </w:rPr>
              <w:t>WQIX281</w:t>
            </w:r>
          </w:p>
        </w:tc>
      </w:tr>
      <w:tr w14:paraId="28A4A8DF" w14:textId="77777777" w:rsidTr="00543CEA">
        <w:tblPrEx>
          <w:tblW w:w="10188" w:type="dxa"/>
          <w:tblLook w:val="01E0"/>
        </w:tblPrEx>
        <w:trPr>
          <w:trHeight w:val="288"/>
        </w:trPr>
        <w:tc>
          <w:tcPr>
            <w:tcW w:w="2448" w:type="dxa"/>
          </w:tcPr>
          <w:p w:rsidR="00C06CA8" w:rsidRPr="00543CEA" w:rsidP="006E5C04" w14:paraId="3043BD30" w14:textId="77777777">
            <w:r w:rsidRPr="00C06CA8">
              <w:t>0009097222</w:t>
            </w:r>
          </w:p>
        </w:tc>
        <w:tc>
          <w:tcPr>
            <w:tcW w:w="4770" w:type="dxa"/>
          </w:tcPr>
          <w:p w:rsidR="00C06CA8" w:rsidRPr="00116919" w:rsidP="006E5C04" w14:paraId="31BDB0AE" w14:textId="77777777">
            <w:pPr>
              <w:rPr>
                <w:color w:val="000000"/>
                <w:szCs w:val="22"/>
              </w:rPr>
            </w:pPr>
            <w:r w:rsidRPr="00116919">
              <w:rPr>
                <w:color w:val="000000"/>
                <w:szCs w:val="22"/>
              </w:rPr>
              <w:t>Frontier North Inc., Debtor-in-Possession</w:t>
            </w:r>
          </w:p>
        </w:tc>
        <w:tc>
          <w:tcPr>
            <w:tcW w:w="2970" w:type="dxa"/>
          </w:tcPr>
          <w:p w:rsidR="00C06CA8" w:rsidRPr="00116919" w:rsidP="006E5C04" w14:paraId="552FDFAC" w14:textId="77777777">
            <w:pPr>
              <w:rPr>
                <w:color w:val="000000"/>
                <w:szCs w:val="22"/>
              </w:rPr>
            </w:pPr>
            <w:r w:rsidRPr="00116919">
              <w:rPr>
                <w:color w:val="000000"/>
                <w:szCs w:val="22"/>
              </w:rPr>
              <w:t>KGH31</w:t>
            </w:r>
          </w:p>
        </w:tc>
      </w:tr>
      <w:tr w14:paraId="52D24BC4" w14:textId="77777777" w:rsidTr="00543CEA">
        <w:tblPrEx>
          <w:tblW w:w="10188" w:type="dxa"/>
          <w:tblLook w:val="01E0"/>
        </w:tblPrEx>
        <w:trPr>
          <w:trHeight w:val="288"/>
        </w:trPr>
        <w:tc>
          <w:tcPr>
            <w:tcW w:w="2448" w:type="dxa"/>
          </w:tcPr>
          <w:p w:rsidR="00C06CA8" w:rsidRPr="00543CEA" w:rsidP="006E5C04" w14:paraId="4FEF2F41" w14:textId="77777777">
            <w:r w:rsidRPr="00C06CA8">
              <w:t>0009097224</w:t>
            </w:r>
          </w:p>
        </w:tc>
        <w:tc>
          <w:tcPr>
            <w:tcW w:w="4770" w:type="dxa"/>
          </w:tcPr>
          <w:p w:rsidR="00C06CA8" w:rsidRPr="00116919" w:rsidP="006E5C04" w14:paraId="25F4ABF4" w14:textId="77777777">
            <w:pPr>
              <w:rPr>
                <w:color w:val="000000"/>
                <w:szCs w:val="22"/>
              </w:rPr>
            </w:pPr>
            <w:r w:rsidRPr="00116919">
              <w:rPr>
                <w:color w:val="000000"/>
                <w:szCs w:val="22"/>
              </w:rPr>
              <w:t>Frontier Southwest Incorporated, Debtor-in-Possession</w:t>
            </w:r>
          </w:p>
        </w:tc>
        <w:tc>
          <w:tcPr>
            <w:tcW w:w="2970" w:type="dxa"/>
          </w:tcPr>
          <w:p w:rsidR="00C06CA8" w:rsidRPr="00116919" w:rsidP="006E5C04" w14:paraId="3675733A" w14:textId="77777777">
            <w:pPr>
              <w:rPr>
                <w:color w:val="000000"/>
                <w:szCs w:val="22"/>
              </w:rPr>
            </w:pPr>
            <w:r w:rsidRPr="00116919">
              <w:rPr>
                <w:color w:val="000000"/>
                <w:szCs w:val="22"/>
              </w:rPr>
              <w:t>KG4012</w:t>
            </w:r>
          </w:p>
        </w:tc>
      </w:tr>
      <w:tr w14:paraId="4718F0D0" w14:textId="77777777" w:rsidTr="00543CEA">
        <w:tblPrEx>
          <w:tblW w:w="10188" w:type="dxa"/>
          <w:tblLook w:val="01E0"/>
        </w:tblPrEx>
        <w:trPr>
          <w:trHeight w:val="288"/>
        </w:trPr>
        <w:tc>
          <w:tcPr>
            <w:tcW w:w="2448" w:type="dxa"/>
          </w:tcPr>
          <w:p w:rsidR="00C06CA8" w:rsidRPr="000B2940" w:rsidP="006E5C04" w14:paraId="68B173EB" w14:textId="77777777">
            <w:r w:rsidRPr="000B2940">
              <w:t>0009097236</w:t>
            </w:r>
          </w:p>
        </w:tc>
        <w:tc>
          <w:tcPr>
            <w:tcW w:w="4770" w:type="dxa"/>
          </w:tcPr>
          <w:p w:rsidR="00C06CA8" w:rsidRPr="00116919" w:rsidP="006E5C04" w14:paraId="7AB8F6C7" w14:textId="77777777">
            <w:pPr>
              <w:rPr>
                <w:color w:val="000000"/>
                <w:szCs w:val="22"/>
              </w:rPr>
            </w:pPr>
            <w:r w:rsidRPr="00116919">
              <w:rPr>
                <w:color w:val="000000"/>
                <w:szCs w:val="22"/>
              </w:rPr>
              <w:t>Frontier West Virginia Inc., Debtor-in-Possession</w:t>
            </w:r>
          </w:p>
        </w:tc>
        <w:tc>
          <w:tcPr>
            <w:tcW w:w="2970" w:type="dxa"/>
          </w:tcPr>
          <w:p w:rsidR="00C06CA8" w:rsidRPr="00116919" w:rsidP="006E5C04" w14:paraId="24E02C87" w14:textId="77777777">
            <w:pPr>
              <w:rPr>
                <w:color w:val="000000"/>
                <w:szCs w:val="22"/>
              </w:rPr>
            </w:pPr>
            <w:r w:rsidRPr="00116919">
              <w:rPr>
                <w:color w:val="000000"/>
                <w:szCs w:val="22"/>
              </w:rPr>
              <w:t>WREH823</w:t>
            </w:r>
          </w:p>
        </w:tc>
      </w:tr>
      <w:tr w14:paraId="69EDF346" w14:textId="77777777" w:rsidTr="00543CEA">
        <w:tblPrEx>
          <w:tblW w:w="10188" w:type="dxa"/>
          <w:tblLook w:val="01E0"/>
        </w:tblPrEx>
        <w:trPr>
          <w:trHeight w:val="288"/>
        </w:trPr>
        <w:tc>
          <w:tcPr>
            <w:tcW w:w="2448" w:type="dxa"/>
          </w:tcPr>
          <w:p w:rsidR="000B2940" w:rsidRPr="000B2940" w:rsidP="006E5C04" w14:paraId="22DB3721" w14:textId="77777777">
            <w:r w:rsidRPr="000B2940">
              <w:t>0009097245</w:t>
            </w:r>
          </w:p>
        </w:tc>
        <w:tc>
          <w:tcPr>
            <w:tcW w:w="4770" w:type="dxa"/>
          </w:tcPr>
          <w:p w:rsidR="000B2940" w:rsidRPr="00116919" w:rsidP="006E5C04" w14:paraId="4EDE9F1D" w14:textId="77777777">
            <w:pPr>
              <w:rPr>
                <w:color w:val="000000"/>
                <w:szCs w:val="22"/>
              </w:rPr>
            </w:pPr>
            <w:r w:rsidRPr="00116919">
              <w:rPr>
                <w:color w:val="000000"/>
                <w:szCs w:val="22"/>
              </w:rPr>
              <w:t>Navajo Communications Company, Inc., Debtor-in-Possession</w:t>
            </w:r>
          </w:p>
        </w:tc>
        <w:tc>
          <w:tcPr>
            <w:tcW w:w="2970" w:type="dxa"/>
          </w:tcPr>
          <w:p w:rsidR="000B2940" w:rsidRPr="00116919" w:rsidP="006E5C04" w14:paraId="4D8B093B" w14:textId="77777777">
            <w:pPr>
              <w:rPr>
                <w:color w:val="000000"/>
                <w:szCs w:val="22"/>
              </w:rPr>
            </w:pPr>
            <w:r w:rsidRPr="00116919">
              <w:rPr>
                <w:color w:val="000000"/>
                <w:szCs w:val="22"/>
              </w:rPr>
              <w:t>KNKL556</w:t>
            </w:r>
          </w:p>
        </w:tc>
      </w:tr>
      <w:tr w14:paraId="4C4EE116" w14:textId="77777777" w:rsidTr="00543CEA">
        <w:tblPrEx>
          <w:tblW w:w="10188" w:type="dxa"/>
          <w:tblLook w:val="01E0"/>
        </w:tblPrEx>
        <w:trPr>
          <w:trHeight w:val="288"/>
        </w:trPr>
        <w:tc>
          <w:tcPr>
            <w:tcW w:w="2448" w:type="dxa"/>
          </w:tcPr>
          <w:p w:rsidR="00C06CA8" w:rsidRPr="000B2940" w:rsidP="006E5C04" w14:paraId="689AB246" w14:textId="77777777">
            <w:r w:rsidRPr="000B2940">
              <w:t>0009097254</w:t>
            </w:r>
          </w:p>
        </w:tc>
        <w:tc>
          <w:tcPr>
            <w:tcW w:w="4770" w:type="dxa"/>
          </w:tcPr>
          <w:p w:rsidR="00C06CA8" w:rsidRPr="00116919" w:rsidP="006E5C04" w14:paraId="11B60C36" w14:textId="77777777">
            <w:pPr>
              <w:rPr>
                <w:color w:val="000000"/>
                <w:szCs w:val="22"/>
              </w:rPr>
            </w:pPr>
            <w:r w:rsidRPr="00116919">
              <w:rPr>
                <w:color w:val="000000"/>
                <w:szCs w:val="22"/>
              </w:rPr>
              <w:t>NCC Systems, Inc., Debtor-in-Possession</w:t>
            </w:r>
          </w:p>
        </w:tc>
        <w:tc>
          <w:tcPr>
            <w:tcW w:w="2970" w:type="dxa"/>
          </w:tcPr>
          <w:p w:rsidR="00C06CA8" w:rsidRPr="00116919" w:rsidP="006E5C04" w14:paraId="0FFF32DC" w14:textId="77777777">
            <w:pPr>
              <w:rPr>
                <w:color w:val="000000"/>
                <w:szCs w:val="22"/>
              </w:rPr>
            </w:pPr>
            <w:r w:rsidRPr="00116919">
              <w:rPr>
                <w:color w:val="000000"/>
                <w:szCs w:val="22"/>
              </w:rPr>
              <w:t>WPRB360</w:t>
            </w:r>
          </w:p>
        </w:tc>
      </w:tr>
      <w:tr w14:paraId="1E4FCE89" w14:textId="77777777" w:rsidTr="00543CEA">
        <w:tblPrEx>
          <w:tblW w:w="10188" w:type="dxa"/>
          <w:tblLook w:val="01E0"/>
        </w:tblPrEx>
        <w:trPr>
          <w:trHeight w:val="288"/>
        </w:trPr>
        <w:tc>
          <w:tcPr>
            <w:tcW w:w="2448" w:type="dxa"/>
          </w:tcPr>
          <w:p w:rsidR="00C06CA8" w:rsidRPr="000B2940" w:rsidP="006E5C04" w14:paraId="091DE78E" w14:textId="77777777">
            <w:r w:rsidRPr="000B2940">
              <w:t>0009097259</w:t>
            </w:r>
          </w:p>
        </w:tc>
        <w:tc>
          <w:tcPr>
            <w:tcW w:w="4770" w:type="dxa"/>
          </w:tcPr>
          <w:p w:rsidR="00C06CA8" w:rsidRPr="00116919" w:rsidP="006E5C04" w14:paraId="5B48EEE7" w14:textId="77777777">
            <w:pPr>
              <w:rPr>
                <w:color w:val="000000"/>
                <w:szCs w:val="22"/>
              </w:rPr>
            </w:pPr>
            <w:r w:rsidRPr="00116919">
              <w:rPr>
                <w:color w:val="000000"/>
                <w:szCs w:val="22"/>
              </w:rPr>
              <w:t>Southern New England Telephone Company, Debtor-in-Possession</w:t>
            </w:r>
          </w:p>
        </w:tc>
        <w:tc>
          <w:tcPr>
            <w:tcW w:w="2970" w:type="dxa"/>
          </w:tcPr>
          <w:p w:rsidR="00C06CA8" w:rsidRPr="00116919" w:rsidP="006E5C04" w14:paraId="1801F63A" w14:textId="77777777">
            <w:pPr>
              <w:rPr>
                <w:color w:val="000000"/>
                <w:szCs w:val="22"/>
              </w:rPr>
            </w:pPr>
            <w:r w:rsidRPr="00116919">
              <w:rPr>
                <w:color w:val="000000"/>
                <w:szCs w:val="22"/>
              </w:rPr>
              <w:t>KCB95</w:t>
            </w:r>
          </w:p>
        </w:tc>
      </w:tr>
    </w:tbl>
    <w:p w:rsidR="00543CEA" w:rsidRPr="0022664E" w:rsidP="003F623D" w14:paraId="76B331D6" w14:textId="77777777">
      <w:pPr>
        <w:rPr>
          <w:color w:val="000000"/>
          <w:szCs w:val="22"/>
        </w:rPr>
      </w:pPr>
    </w:p>
    <w:p w:rsidR="003F623D" w:rsidP="003F623D" w14:paraId="538BD74D" w14:textId="77777777">
      <w:pPr>
        <w:autoSpaceDE w:val="0"/>
        <w:autoSpaceDN w:val="0"/>
        <w:adjustRightInd w:val="0"/>
        <w:rPr>
          <w:rFonts w:ascii="TimesNewRoman,Bold" w:hAnsi="TimesNewRoman,Bold" w:cs="TimesNewRoman,Bold"/>
          <w:b/>
          <w:bCs/>
          <w:color w:val="010101"/>
          <w:szCs w:val="22"/>
        </w:rPr>
      </w:pPr>
    </w:p>
    <w:p w:rsidR="003F623D" w:rsidP="003F623D" w14:paraId="36CF88DA" w14:textId="77777777">
      <w:pPr>
        <w:autoSpaceDE w:val="0"/>
        <w:autoSpaceDN w:val="0"/>
        <w:adjustRightInd w:val="0"/>
        <w:rPr>
          <w:rFonts w:ascii="TimesNewRoman,Bold" w:hAnsi="TimesNewRoman,Bold" w:cs="TimesNewRoman,Bold"/>
          <w:b/>
          <w:bCs/>
          <w:color w:val="010101"/>
          <w:szCs w:val="22"/>
        </w:rPr>
      </w:pPr>
      <w:r>
        <w:rPr>
          <w:rFonts w:ascii="TimesNewRoman,Bold" w:hAnsi="TimesNewRoman,Bold" w:cs="TimesNewRoman,Bold"/>
          <w:b/>
          <w:bCs/>
          <w:color w:val="010101"/>
          <w:szCs w:val="22"/>
        </w:rPr>
        <w:t>Petition for Declaratory Ruling Under Section 310(b)(4)</w:t>
      </w:r>
    </w:p>
    <w:p w:rsidR="003F623D" w:rsidP="003F623D" w14:paraId="52C1F1E7" w14:textId="77777777">
      <w:pPr>
        <w:autoSpaceDE w:val="0"/>
        <w:autoSpaceDN w:val="0"/>
        <w:adjustRightInd w:val="0"/>
        <w:rPr>
          <w:rFonts w:ascii="TimesNewRoman,Bold" w:hAnsi="TimesNewRoman,Bold" w:cs="TimesNewRoman,Bold"/>
          <w:b/>
          <w:bCs/>
          <w:color w:val="010101"/>
          <w:szCs w:val="22"/>
        </w:rPr>
      </w:pPr>
    </w:p>
    <w:p w:rsidR="00E47D42" w:rsidRPr="00C67BB9" w:rsidP="00E47D42" w14:paraId="756A1B88" w14:textId="77777777">
      <w:pPr>
        <w:rPr>
          <w:szCs w:val="22"/>
        </w:rPr>
      </w:pPr>
      <w:bookmarkStart w:id="19" w:name="_Hlk14958152"/>
      <w:r w:rsidRPr="00C67BB9">
        <w:rPr>
          <w:szCs w:val="22"/>
        </w:rPr>
        <w:t>The Petition has been assigned File No. ISP-PDR-20200624-00005.</w:t>
      </w:r>
    </w:p>
    <w:bookmarkEnd w:id="19"/>
    <w:p w:rsidR="003F623D" w:rsidP="003F623D" w14:paraId="02AF30D6" w14:textId="77777777">
      <w:pPr>
        <w:autoSpaceDE w:val="0"/>
        <w:autoSpaceDN w:val="0"/>
        <w:adjustRightInd w:val="0"/>
        <w:rPr>
          <w:b/>
          <w:szCs w:val="22"/>
        </w:rPr>
      </w:pPr>
    </w:p>
    <w:p w:rsidR="00794BE8" w:rsidP="003F623D" w14:paraId="15F1421C" w14:textId="77777777">
      <w:pPr>
        <w:autoSpaceDE w:val="0"/>
        <w:autoSpaceDN w:val="0"/>
        <w:adjustRightInd w:val="0"/>
        <w:rPr>
          <w:b/>
          <w:szCs w:val="22"/>
        </w:rPr>
      </w:pPr>
    </w:p>
    <w:p w:rsidR="00794BE8" w:rsidRPr="00993C29" w:rsidP="00794BE8" w14:paraId="6381E0C6" w14:textId="77777777">
      <w:pPr>
        <w:jc w:val="center"/>
        <w:rPr>
          <w:b/>
          <w:szCs w:val="22"/>
        </w:rPr>
      </w:pPr>
      <w:r w:rsidRPr="00993C29">
        <w:rPr>
          <w:b/>
          <w:szCs w:val="22"/>
        </w:rPr>
        <w:t>- FCC –</w:t>
      </w:r>
    </w:p>
    <w:p w:rsidR="003F623D" w:rsidP="00355F84" w14:paraId="0898EA0B" w14:textId="77777777">
      <w:pPr>
        <w:autoSpaceDE w:val="0"/>
        <w:autoSpaceDN w:val="0"/>
        <w:adjustRightInd w:val="0"/>
        <w:jc w:val="center"/>
        <w:rPr>
          <w:color w:val="000000"/>
          <w:szCs w:val="22"/>
        </w:rPr>
      </w:pPr>
    </w:p>
    <w:sectPr w:rsidSect="002710BB">
      <w:footerReference w:type="default" r:id="rId17"/>
      <w:headerReference w:type="first" r:id="rId18"/>
      <w:type w:val="continuous"/>
      <w:pgSz w:w="12240" w:h="15840" w:code="1"/>
      <w:pgMar w:top="1500" w:right="1720" w:bottom="980" w:left="1640" w:header="0" w:footer="797" w:gutter="0"/>
      <w:cols w:space="720" w:equalWidth="0">
        <w:col w:w="8880"/>
      </w:cols>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TimesNewRoman,Bold">
    <w:altName w:val="Times New Roman"/>
    <w:panose1 w:val="00000000000000000000"/>
    <w:charset w:val="00"/>
    <w:family w:val="auto"/>
    <w:notTrueType/>
    <w:pitch w:val="default"/>
    <w:sig w:usb0="00000003" w:usb1="00000000" w:usb2="00000000" w:usb3="00000000" w:csb0="00000001" w:csb1="00000000"/>
  </w:font>
  <w:font w:name="TmsRmn">
    <w:altName w:val="Calibri"/>
    <w:panose1 w:val="00000000000000000000"/>
    <w:charset w:val="00"/>
    <w:family w:val="decorative"/>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10BB" w14:paraId="2551B1B4"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2710BB" w14:paraId="4A1B08D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10BB" w14:paraId="59205C4F"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2710BB" w14:paraId="4982357D"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10BB" w14:paraId="7667E527"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10BB" w14:paraId="43C411F7"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p>
  <w:p w:rsidR="002710BB" w14:paraId="53F20E3D" w14:textId="77777777"/>
  <w:p w:rsidR="000918AB" w14:paraId="08192E61"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E0BA2" w14:paraId="082448DA" w14:textId="77777777">
      <w:r>
        <w:separator/>
      </w:r>
    </w:p>
  </w:footnote>
  <w:footnote w:type="continuationSeparator" w:id="1">
    <w:p w:rsidR="005E0BA2" w14:paraId="1B2EF230" w14:textId="77777777">
      <w:r>
        <w:continuationSeparator/>
      </w:r>
    </w:p>
  </w:footnote>
  <w:footnote w:type="continuationNotice" w:id="2">
    <w:p w:rsidR="005E0BA2" w14:paraId="73AAF9F8" w14:textId="77777777"/>
  </w:footnote>
  <w:footnote w:id="3">
    <w:p w:rsidR="003C02A6" w:rsidRPr="004F6886" w:rsidP="003C02A6" w14:paraId="6D5760DD" w14:textId="77777777">
      <w:pPr>
        <w:rPr>
          <w:rFonts w:eastAsia="Calibri"/>
          <w:sz w:val="20"/>
        </w:rPr>
      </w:pPr>
      <w:r>
        <w:rPr>
          <w:rStyle w:val="FootnoteReference"/>
        </w:rPr>
        <w:footnoteRef/>
      </w:r>
      <w:r>
        <w:t xml:space="preserve"> </w:t>
      </w:r>
      <w:r w:rsidRPr="004F6886">
        <w:rPr>
          <w:i/>
          <w:sz w:val="20"/>
        </w:rPr>
        <w:t>See</w:t>
      </w:r>
      <w:r w:rsidRPr="004F6886">
        <w:rPr>
          <w:sz w:val="20"/>
        </w:rPr>
        <w:t xml:space="preserve"> </w:t>
      </w:r>
      <w:r>
        <w:rPr>
          <w:sz w:val="20"/>
        </w:rPr>
        <w:t xml:space="preserve">Joint </w:t>
      </w:r>
      <w:r w:rsidRPr="00021F2D">
        <w:rPr>
          <w:sz w:val="20"/>
        </w:rPr>
        <w:t xml:space="preserve">Application </w:t>
      </w:r>
      <w:r>
        <w:rPr>
          <w:sz w:val="20"/>
        </w:rPr>
        <w:t xml:space="preserve">of Frontier Communications Corporation, Debtor-in-Possession, and its Wholly-Owned Operating Subsidiaries </w:t>
      </w:r>
      <w:r w:rsidRPr="00021F2D">
        <w:rPr>
          <w:sz w:val="20"/>
        </w:rPr>
        <w:t xml:space="preserve">for Consent to </w:t>
      </w:r>
      <w:r>
        <w:rPr>
          <w:sz w:val="20"/>
        </w:rPr>
        <w:t xml:space="preserve">Assign and Transfer Control of </w:t>
      </w:r>
      <w:r w:rsidRPr="00021F2D">
        <w:rPr>
          <w:sz w:val="20"/>
        </w:rPr>
        <w:t xml:space="preserve">Domestic and International </w:t>
      </w:r>
      <w:r>
        <w:rPr>
          <w:sz w:val="20"/>
        </w:rPr>
        <w:t xml:space="preserve">Section 214 </w:t>
      </w:r>
      <w:r w:rsidRPr="00021F2D">
        <w:rPr>
          <w:sz w:val="20"/>
        </w:rPr>
        <w:t>Authorization</w:t>
      </w:r>
      <w:r>
        <w:rPr>
          <w:sz w:val="20"/>
        </w:rPr>
        <w:t>s Holders</w:t>
      </w:r>
      <w:r w:rsidRPr="00021F2D">
        <w:rPr>
          <w:sz w:val="20"/>
        </w:rPr>
        <w:t xml:space="preserve">, WC Docket No. </w:t>
      </w:r>
      <w:r>
        <w:rPr>
          <w:sz w:val="20"/>
        </w:rPr>
        <w:t>20</w:t>
      </w:r>
      <w:r w:rsidRPr="00021F2D">
        <w:rPr>
          <w:sz w:val="20"/>
        </w:rPr>
        <w:t>-</w:t>
      </w:r>
      <w:r>
        <w:rPr>
          <w:sz w:val="20"/>
        </w:rPr>
        <w:t>197</w:t>
      </w:r>
      <w:r w:rsidRPr="00021F2D">
        <w:rPr>
          <w:sz w:val="20"/>
        </w:rPr>
        <w:t xml:space="preserve"> (filed </w:t>
      </w:r>
      <w:r>
        <w:rPr>
          <w:sz w:val="20"/>
        </w:rPr>
        <w:t>June 24</w:t>
      </w:r>
      <w:r w:rsidRPr="00021F2D">
        <w:rPr>
          <w:sz w:val="20"/>
        </w:rPr>
        <w:t>, 20</w:t>
      </w:r>
      <w:r>
        <w:rPr>
          <w:sz w:val="20"/>
        </w:rPr>
        <w:t>20</w:t>
      </w:r>
      <w:r w:rsidRPr="00021F2D">
        <w:rPr>
          <w:sz w:val="20"/>
        </w:rPr>
        <w:t xml:space="preserve">) (Lead </w:t>
      </w:r>
      <w:r w:rsidRPr="00FC5E62">
        <w:rPr>
          <w:sz w:val="20"/>
        </w:rPr>
        <w:t>Application)</w:t>
      </w:r>
      <w:r>
        <w:rPr>
          <w:sz w:val="20"/>
        </w:rPr>
        <w:t xml:space="preserve">.  </w:t>
      </w:r>
    </w:p>
    <w:p w:rsidR="003C02A6" w:rsidRPr="00204D99" w:rsidP="003C02A6" w14:paraId="4C2BF951" w14:textId="77777777">
      <w:pPr>
        <w:rPr>
          <w:sz w:val="20"/>
        </w:rPr>
      </w:pPr>
    </w:p>
  </w:footnote>
  <w:footnote w:id="4">
    <w:p w:rsidR="00977963" w:rsidRPr="004F6886" w:rsidP="00031BD5" w14:paraId="4E087C28" w14:textId="77777777">
      <w:pPr>
        <w:rPr>
          <w:rFonts w:eastAsia="Calibri"/>
          <w:sz w:val="20"/>
        </w:rPr>
      </w:pPr>
      <w:r>
        <w:rPr>
          <w:rStyle w:val="FootnoteReference"/>
        </w:rPr>
        <w:footnoteRef/>
      </w:r>
      <w:r>
        <w:t xml:space="preserve"> </w:t>
      </w:r>
      <w:r w:rsidRPr="004F6886">
        <w:rPr>
          <w:i/>
          <w:sz w:val="20"/>
        </w:rPr>
        <w:t>See</w:t>
      </w:r>
      <w:r w:rsidRPr="004F6886">
        <w:rPr>
          <w:sz w:val="20"/>
        </w:rPr>
        <w:t xml:space="preserve"> </w:t>
      </w:r>
      <w:r w:rsidRPr="004F6886">
        <w:rPr>
          <w:rFonts w:eastAsia="Calibri"/>
          <w:sz w:val="20"/>
        </w:rPr>
        <w:t>47 U.S.C. §§ 214, 310</w:t>
      </w:r>
      <w:r w:rsidR="004F6886">
        <w:rPr>
          <w:rFonts w:eastAsia="Calibri"/>
          <w:sz w:val="20"/>
        </w:rPr>
        <w:t>(d)</w:t>
      </w:r>
      <w:r w:rsidR="004F6886">
        <w:rPr>
          <w:sz w:val="20"/>
        </w:rPr>
        <w:t>.</w:t>
      </w:r>
      <w:r w:rsidR="00622DDA">
        <w:rPr>
          <w:sz w:val="20"/>
        </w:rPr>
        <w:t xml:space="preserve">  </w:t>
      </w:r>
    </w:p>
    <w:p w:rsidR="00977963" w:rsidRPr="00204D99" w:rsidP="00977963" w14:paraId="368FDB4E" w14:textId="77777777">
      <w:pPr>
        <w:rPr>
          <w:sz w:val="20"/>
        </w:rPr>
      </w:pPr>
    </w:p>
  </w:footnote>
  <w:footnote w:id="5">
    <w:p w:rsidR="00B93D65" w:rsidRPr="00021F2D" w:rsidP="00B93D65" w14:paraId="47DD11D5" w14:textId="25824475">
      <w:pPr>
        <w:pStyle w:val="FootnoteText"/>
        <w:rPr>
          <w:sz w:val="20"/>
        </w:rPr>
      </w:pPr>
      <w:r w:rsidRPr="00021F2D">
        <w:rPr>
          <w:rStyle w:val="FootnoteReference"/>
          <w:sz w:val="20"/>
        </w:rPr>
        <w:footnoteRef/>
      </w:r>
      <w:r w:rsidRPr="00021F2D">
        <w:rPr>
          <w:sz w:val="20"/>
        </w:rPr>
        <w:t xml:space="preserve"> 47 CFR §§ </w:t>
      </w:r>
      <w:r>
        <w:rPr>
          <w:sz w:val="20"/>
        </w:rPr>
        <w:t xml:space="preserve">1.948, </w:t>
      </w:r>
      <w:r w:rsidRPr="00021F2D">
        <w:rPr>
          <w:sz w:val="20"/>
        </w:rPr>
        <w:t>63.03-04, 63.18, 63.24</w:t>
      </w:r>
      <w:r w:rsidR="004F6886">
        <w:rPr>
          <w:sz w:val="20"/>
        </w:rPr>
        <w:t>.</w:t>
      </w:r>
      <w:r w:rsidRPr="002F5014" w:rsidR="002F5014">
        <w:rPr>
          <w:sz w:val="20"/>
        </w:rPr>
        <w:t xml:space="preserve"> </w:t>
      </w:r>
      <w:r w:rsidR="002F5014">
        <w:rPr>
          <w:sz w:val="20"/>
        </w:rPr>
        <w:t xml:space="preserve"> </w:t>
      </w:r>
      <w:r w:rsidRPr="00774699" w:rsidR="002F5014">
        <w:rPr>
          <w:sz w:val="20"/>
        </w:rPr>
        <w:t>The Commission licenses and authorizations subject to the applications are listed in Attachment A and include existing domestic and international section 214 authorizations</w:t>
      </w:r>
      <w:r w:rsidRPr="00774699" w:rsidR="00C96F3B">
        <w:rPr>
          <w:sz w:val="20"/>
        </w:rPr>
        <w:t xml:space="preserve"> and</w:t>
      </w:r>
      <w:r w:rsidRPr="00774699" w:rsidR="002F5014">
        <w:rPr>
          <w:sz w:val="20"/>
        </w:rPr>
        <w:t xml:space="preserve"> wireless licenses.  </w:t>
      </w:r>
      <w:r w:rsidRPr="00774699">
        <w:rPr>
          <w:sz w:val="20"/>
        </w:rPr>
        <w:t xml:space="preserve"> </w:t>
      </w:r>
      <w:r w:rsidRPr="00774699" w:rsidR="00041A07">
        <w:rPr>
          <w:sz w:val="20"/>
        </w:rPr>
        <w:t>Pursuant to Commission practice, t</w:t>
      </w:r>
      <w:r w:rsidRPr="00774699" w:rsidR="000C3298">
        <w:rPr>
          <w:sz w:val="20"/>
        </w:rPr>
        <w:t xml:space="preserve">hese applications are being referred to the </w:t>
      </w:r>
      <w:r w:rsidRPr="00774699" w:rsidR="00041A07">
        <w:rPr>
          <w:sz w:val="20"/>
        </w:rPr>
        <w:t xml:space="preserve">relevant </w:t>
      </w:r>
      <w:r w:rsidRPr="00774699" w:rsidR="000C3298">
        <w:rPr>
          <w:sz w:val="20"/>
        </w:rPr>
        <w:t xml:space="preserve">Executive Branch </w:t>
      </w:r>
      <w:r w:rsidRPr="00774699" w:rsidR="005A16E3">
        <w:rPr>
          <w:sz w:val="20"/>
        </w:rPr>
        <w:t xml:space="preserve">agencies </w:t>
      </w:r>
      <w:r w:rsidRPr="00774699" w:rsidR="000C3298">
        <w:rPr>
          <w:sz w:val="20"/>
        </w:rPr>
        <w:t xml:space="preserve">for </w:t>
      </w:r>
      <w:r w:rsidRPr="00774699" w:rsidR="00041A07">
        <w:rPr>
          <w:sz w:val="20"/>
        </w:rPr>
        <w:t xml:space="preserve">their </w:t>
      </w:r>
      <w:r w:rsidRPr="00774699" w:rsidR="008D7646">
        <w:rPr>
          <w:sz w:val="20"/>
        </w:rPr>
        <w:t>views</w:t>
      </w:r>
      <w:r w:rsidRPr="00774699" w:rsidR="00041A07">
        <w:rPr>
          <w:sz w:val="20"/>
        </w:rPr>
        <w:t xml:space="preserve"> on</w:t>
      </w:r>
      <w:r w:rsidRPr="00774699" w:rsidR="000C3298">
        <w:rPr>
          <w:sz w:val="20"/>
        </w:rPr>
        <w:t xml:space="preserve"> any national security, law enforcement, foreign policy or trade policy concerns </w:t>
      </w:r>
      <w:r w:rsidRPr="00774699" w:rsidR="00041A07">
        <w:rPr>
          <w:sz w:val="20"/>
        </w:rPr>
        <w:t>related</w:t>
      </w:r>
      <w:r w:rsidRPr="00774699" w:rsidR="000C3298">
        <w:rPr>
          <w:sz w:val="20"/>
        </w:rPr>
        <w:t xml:space="preserve"> to the foreign ownership of the Applicants.</w:t>
      </w:r>
      <w:r w:rsidRPr="00774699" w:rsidR="00041A07">
        <w:rPr>
          <w:sz w:val="20"/>
        </w:rPr>
        <w:t xml:space="preserve"> </w:t>
      </w:r>
      <w:r w:rsidRPr="00774699" w:rsidR="00774699">
        <w:rPr>
          <w:i/>
          <w:iCs/>
          <w:sz w:val="20"/>
        </w:rPr>
        <w:t>See Rules and Policies on Foreign Participation in the U.S. Telecommunications Market; Market Entry and Regulation of Foreign-Affiliated Entities</w:t>
      </w:r>
      <w:r w:rsidRPr="00774699" w:rsidR="00774699">
        <w:rPr>
          <w:sz w:val="20"/>
        </w:rPr>
        <w:t xml:space="preserve">, IB Docket Nos. 97-142 and 95-22, Report and Order and Order on Reconsideration, 12 FCC </w:t>
      </w:r>
      <w:r w:rsidRPr="00774699" w:rsidR="00774699">
        <w:rPr>
          <w:sz w:val="20"/>
        </w:rPr>
        <w:t>Rcd</w:t>
      </w:r>
      <w:r w:rsidRPr="00774699" w:rsidR="00774699">
        <w:rPr>
          <w:sz w:val="20"/>
        </w:rPr>
        <w:t xml:space="preserve"> 23891, 23919, para</w:t>
      </w:r>
      <w:r w:rsidR="003C11EE">
        <w:rPr>
          <w:sz w:val="20"/>
        </w:rPr>
        <w:t>s</w:t>
      </w:r>
      <w:r w:rsidRPr="00774699" w:rsidR="00774699">
        <w:rPr>
          <w:sz w:val="20"/>
        </w:rPr>
        <w:t xml:space="preserve">. </w:t>
      </w:r>
      <w:r w:rsidR="003C11EE">
        <w:rPr>
          <w:sz w:val="20"/>
        </w:rPr>
        <w:t>61-</w:t>
      </w:r>
      <w:r w:rsidRPr="00774699" w:rsidR="00774699">
        <w:rPr>
          <w:sz w:val="20"/>
        </w:rPr>
        <w:t>63 (1997) (</w:t>
      </w:r>
      <w:r w:rsidRPr="00774699" w:rsidR="00774699">
        <w:rPr>
          <w:i/>
          <w:sz w:val="20"/>
        </w:rPr>
        <w:t>Foreign Participation Order</w:t>
      </w:r>
      <w:r w:rsidRPr="00774699" w:rsidR="00774699">
        <w:rPr>
          <w:sz w:val="20"/>
        </w:rPr>
        <w:t xml:space="preserve">), recon. denied, 15 FCC </w:t>
      </w:r>
      <w:r w:rsidRPr="00774699" w:rsidR="00774699">
        <w:rPr>
          <w:sz w:val="20"/>
        </w:rPr>
        <w:t>Rcd</w:t>
      </w:r>
      <w:r w:rsidRPr="00774699" w:rsidR="00774699">
        <w:rPr>
          <w:sz w:val="20"/>
        </w:rPr>
        <w:t xml:space="preserve"> 18158 (2000).</w:t>
      </w:r>
      <w:r w:rsidRPr="0029103F" w:rsidR="00774699">
        <w:t xml:space="preserve"> </w:t>
      </w:r>
    </w:p>
  </w:footnote>
  <w:footnote w:id="6">
    <w:p w:rsidR="0028319D" w:rsidRPr="0028319D" w14:paraId="0701F1B2" w14:textId="77777777">
      <w:pPr>
        <w:pStyle w:val="FootnoteText"/>
        <w:rPr>
          <w:sz w:val="20"/>
        </w:rPr>
      </w:pPr>
      <w:r>
        <w:rPr>
          <w:rStyle w:val="FootnoteReference"/>
        </w:rPr>
        <w:footnoteRef/>
      </w:r>
      <w:r>
        <w:t xml:space="preserve"> </w:t>
      </w:r>
      <w:r w:rsidRPr="0028319D">
        <w:rPr>
          <w:sz w:val="20"/>
        </w:rPr>
        <w:t>Lead Application at 1-2.</w:t>
      </w:r>
      <w:r w:rsidR="001929F8">
        <w:rPr>
          <w:rFonts w:eastAsia="Calibri"/>
          <w:sz w:val="20"/>
        </w:rPr>
        <w:t xml:space="preserve">  </w:t>
      </w:r>
      <w:r w:rsidRPr="004F6886" w:rsidR="001929F8">
        <w:rPr>
          <w:rFonts w:eastAsia="Calibri"/>
          <w:sz w:val="20"/>
        </w:rPr>
        <w:t xml:space="preserve">On April 14, 2020, Frontier and all of its direct and indirect subsidiaries, including the Operating Subsidiaries, filed voluntary petitions with the Bankruptcy Court for the Southern District of </w:t>
      </w:r>
      <w:r w:rsidR="001929F8">
        <w:rPr>
          <w:rFonts w:eastAsia="Calibri"/>
          <w:sz w:val="20"/>
        </w:rPr>
        <w:t>N</w:t>
      </w:r>
      <w:r w:rsidRPr="004F6886" w:rsidR="001929F8">
        <w:rPr>
          <w:rFonts w:eastAsia="Calibri"/>
          <w:sz w:val="20"/>
        </w:rPr>
        <w:t>ew York to comprehensively restructure Frontier under Chapter 11.  Lead Application at n.</w:t>
      </w:r>
      <w:r w:rsidR="001929F8">
        <w:rPr>
          <w:rFonts w:eastAsia="Calibri"/>
          <w:sz w:val="20"/>
        </w:rPr>
        <w:t>3</w:t>
      </w:r>
      <w:r w:rsidRPr="004F6886" w:rsidR="001929F8">
        <w:rPr>
          <w:rFonts w:eastAsia="Calibri"/>
          <w:sz w:val="20"/>
        </w:rPr>
        <w:t xml:space="preserve"> (citing </w:t>
      </w:r>
      <w:r w:rsidRPr="004F6886" w:rsidR="001929F8">
        <w:rPr>
          <w:i/>
          <w:iCs/>
          <w:sz w:val="20"/>
        </w:rPr>
        <w:t>In</w:t>
      </w:r>
      <w:r w:rsidRPr="004F6886" w:rsidR="001929F8">
        <w:rPr>
          <w:i/>
          <w:iCs/>
          <w:sz w:val="20"/>
        </w:rPr>
        <w:t xml:space="preserve"> re Frontier Communications Corporation, et al., </w:t>
      </w:r>
      <w:r w:rsidRPr="004F6886" w:rsidR="001929F8">
        <w:rPr>
          <w:sz w:val="20"/>
        </w:rPr>
        <w:t>Case No. 20-22476 (RDD)).  Applicants state that they filed the Plan with the Bankruptcy Court on May 15, 2020</w:t>
      </w:r>
      <w:r w:rsidR="001929F8">
        <w:rPr>
          <w:sz w:val="20"/>
        </w:rPr>
        <w:t>,</w:t>
      </w:r>
      <w:r w:rsidRPr="004F6886" w:rsidR="001929F8">
        <w:rPr>
          <w:sz w:val="20"/>
        </w:rPr>
        <w:t xml:space="preserve"> to implement the terms of a Restructuring Support Agreement (RSA) with Frontier’s senior unsecured noteholders holding more than 75% of its unsecured bonds</w:t>
      </w:r>
      <w:r w:rsidR="001929F8">
        <w:rPr>
          <w:sz w:val="20"/>
        </w:rPr>
        <w:t xml:space="preserve"> (such noteholders, the Consenting Noteholders, and all holders of Frontier’s unsecured senior notes, the Senior Noteholders)</w:t>
      </w:r>
      <w:r w:rsidRPr="004F6886" w:rsidR="001929F8">
        <w:rPr>
          <w:sz w:val="20"/>
        </w:rPr>
        <w:t>.  Lead Application at Exh. 1 (Description of the Parties, Description of the Transaction, Public Interest Statement (Public Interest Statement)) at 1-2</w:t>
      </w:r>
      <w:r w:rsidR="001929F8">
        <w:rPr>
          <w:sz w:val="20"/>
        </w:rPr>
        <w:t>, 9-13, and Attach. B (Restructuring Plan)</w:t>
      </w:r>
      <w:r w:rsidRPr="004F6886" w:rsidR="001929F8">
        <w:rPr>
          <w:sz w:val="20"/>
        </w:rPr>
        <w:t>.</w:t>
      </w:r>
    </w:p>
  </w:footnote>
  <w:footnote w:id="7">
    <w:p w:rsidR="00B93D65" w:rsidRPr="00D46228" w:rsidP="00B93D65" w14:paraId="70A200EB" w14:textId="77777777">
      <w:pPr>
        <w:pStyle w:val="FootnoteText"/>
        <w:rPr>
          <w:sz w:val="20"/>
        </w:rPr>
      </w:pPr>
      <w:r w:rsidRPr="00D238CC">
        <w:rPr>
          <w:rStyle w:val="FootnoteReference"/>
          <w:sz w:val="20"/>
        </w:rPr>
        <w:footnoteRef/>
      </w:r>
      <w:r w:rsidRPr="00D238CC">
        <w:rPr>
          <w:sz w:val="20"/>
        </w:rPr>
        <w:t xml:space="preserve"> </w:t>
      </w:r>
      <w:r w:rsidRPr="00D46228">
        <w:rPr>
          <w:sz w:val="20"/>
        </w:rPr>
        <w:t>47 U.S.C. § 310(b)(4); 47 CFR § 1.5000(a)(1).</w:t>
      </w:r>
      <w:r w:rsidR="00F9552D">
        <w:rPr>
          <w:sz w:val="20"/>
        </w:rPr>
        <w:t xml:space="preserve">  Frontier Communications Corporation, Debtor-in-Possession and Its Licensee Subsidiaries</w:t>
      </w:r>
      <w:r w:rsidRPr="009B17F0" w:rsidR="00F9552D">
        <w:rPr>
          <w:sz w:val="20"/>
        </w:rPr>
        <w:t>, Petition for Declaratory Ruling Under Section 310(b)(4) of the Communications Act of 1934, as amended</w:t>
      </w:r>
      <w:r w:rsidR="001F35B4">
        <w:rPr>
          <w:sz w:val="20"/>
        </w:rPr>
        <w:t>,</w:t>
      </w:r>
      <w:r w:rsidRPr="009B17F0" w:rsidR="00F9552D">
        <w:rPr>
          <w:sz w:val="20"/>
        </w:rPr>
        <w:t xml:space="preserve"> </w:t>
      </w:r>
      <w:r w:rsidR="001F35B4">
        <w:rPr>
          <w:sz w:val="20"/>
        </w:rPr>
        <w:t>IBFS File No. ISP-PDR-20200624-00005</w:t>
      </w:r>
      <w:r w:rsidRPr="009B17F0" w:rsidR="001F35B4">
        <w:rPr>
          <w:sz w:val="20"/>
        </w:rPr>
        <w:t xml:space="preserve"> </w:t>
      </w:r>
      <w:r w:rsidRPr="009B17F0" w:rsidR="00F9552D">
        <w:rPr>
          <w:sz w:val="20"/>
        </w:rPr>
        <w:t xml:space="preserve">(filed </w:t>
      </w:r>
      <w:r w:rsidR="00F9552D">
        <w:rPr>
          <w:sz w:val="20"/>
        </w:rPr>
        <w:t>June 24, 2020</w:t>
      </w:r>
      <w:r w:rsidRPr="009B17F0" w:rsidR="00F9552D">
        <w:rPr>
          <w:sz w:val="20"/>
        </w:rPr>
        <w:t>) (Petition)</w:t>
      </w:r>
      <w:r w:rsidR="00F9552D">
        <w:rPr>
          <w:sz w:val="20"/>
        </w:rPr>
        <w:t>.</w:t>
      </w:r>
    </w:p>
  </w:footnote>
  <w:footnote w:id="8">
    <w:p w:rsidR="00DA1ED1" w:rsidRPr="00D46228" w:rsidP="00DA1ED1" w14:paraId="120A2D9C" w14:textId="77777777">
      <w:pPr>
        <w:rPr>
          <w:rFonts w:eastAsia="Calibri"/>
          <w:sz w:val="20"/>
        </w:rPr>
      </w:pPr>
      <w:r w:rsidRPr="00D46228">
        <w:rPr>
          <w:rStyle w:val="FootnoteReference"/>
          <w:sz w:val="20"/>
        </w:rPr>
        <w:footnoteRef/>
      </w:r>
      <w:r w:rsidRPr="00D46228">
        <w:rPr>
          <w:sz w:val="20"/>
        </w:rPr>
        <w:t xml:space="preserve"> </w:t>
      </w:r>
      <w:r w:rsidRPr="00D46228" w:rsidR="005B6FA8">
        <w:rPr>
          <w:sz w:val="20"/>
        </w:rPr>
        <w:t xml:space="preserve">Lead Application at </w:t>
      </w:r>
      <w:r w:rsidRPr="00D46228" w:rsidR="004F6886">
        <w:rPr>
          <w:sz w:val="20"/>
        </w:rPr>
        <w:t>Attach. A (Frontier Subsidiaries and Section 214 Authorizations)</w:t>
      </w:r>
      <w:r w:rsidR="00BA130B">
        <w:rPr>
          <w:sz w:val="20"/>
        </w:rPr>
        <w:t>;</w:t>
      </w:r>
      <w:r w:rsidRPr="00D46228" w:rsidR="004F6886">
        <w:rPr>
          <w:sz w:val="20"/>
        </w:rPr>
        <w:t xml:space="preserve"> </w:t>
      </w:r>
      <w:r w:rsidRPr="00D46228" w:rsidR="005B6FA8">
        <w:rPr>
          <w:sz w:val="20"/>
        </w:rPr>
        <w:t>Public Interest Statement</w:t>
      </w:r>
      <w:r w:rsidRPr="00D46228" w:rsidR="004F6886">
        <w:rPr>
          <w:sz w:val="20"/>
        </w:rPr>
        <w:t xml:space="preserve"> </w:t>
      </w:r>
      <w:r w:rsidRPr="00D46228" w:rsidR="005B6FA8">
        <w:rPr>
          <w:sz w:val="20"/>
        </w:rPr>
        <w:t>at 4</w:t>
      </w:r>
      <w:r w:rsidRPr="00D46228" w:rsidR="00622DDA">
        <w:rPr>
          <w:sz w:val="20"/>
        </w:rPr>
        <w:t xml:space="preserve"> and Attach</w:t>
      </w:r>
      <w:r w:rsidR="00FE3848">
        <w:rPr>
          <w:sz w:val="20"/>
        </w:rPr>
        <w:t>.</w:t>
      </w:r>
      <w:r w:rsidRPr="00D46228" w:rsidR="00622DDA">
        <w:rPr>
          <w:sz w:val="20"/>
        </w:rPr>
        <w:t xml:space="preserve"> A (FCC Licensees)</w:t>
      </w:r>
      <w:r w:rsidRPr="00D46228" w:rsidR="0026317E">
        <w:rPr>
          <w:sz w:val="20"/>
        </w:rPr>
        <w:t xml:space="preserve">. </w:t>
      </w:r>
      <w:r w:rsidRPr="00D46228" w:rsidR="005B6FA8">
        <w:rPr>
          <w:sz w:val="20"/>
        </w:rPr>
        <w:t xml:space="preserve"> </w:t>
      </w:r>
      <w:r w:rsidRPr="00D46228">
        <w:rPr>
          <w:rFonts w:eastAsia="Calibri"/>
          <w:sz w:val="20"/>
        </w:rPr>
        <w:t>Frontier’s current service territories are located in Alabama, Arizona, California, Connecticut, Florida,</w:t>
      </w:r>
      <w:r w:rsidRPr="00D46228" w:rsidR="0026317E">
        <w:rPr>
          <w:rFonts w:eastAsia="Calibri"/>
          <w:sz w:val="20"/>
        </w:rPr>
        <w:t xml:space="preserve"> </w:t>
      </w:r>
      <w:r w:rsidRPr="00D46228">
        <w:rPr>
          <w:rFonts w:eastAsia="Calibri"/>
          <w:sz w:val="20"/>
        </w:rPr>
        <w:t>Georgia, Illinois, Indiana, Iowa, Michigan, Minnesota, Mississippi, Nebraska, Nevada, New Mexico,</w:t>
      </w:r>
      <w:r w:rsidRPr="00D46228" w:rsidR="0026317E">
        <w:rPr>
          <w:rFonts w:eastAsia="Calibri"/>
          <w:sz w:val="20"/>
        </w:rPr>
        <w:t xml:space="preserve"> </w:t>
      </w:r>
      <w:r w:rsidRPr="00D46228">
        <w:rPr>
          <w:rFonts w:eastAsia="Calibri"/>
          <w:sz w:val="20"/>
        </w:rPr>
        <w:t>New York, North Carolina, Ohio, Pennsylvania, South Carolina, Tennessee, Texas, Utah, West Virginia,</w:t>
      </w:r>
      <w:r w:rsidRPr="00D46228" w:rsidR="0026317E">
        <w:rPr>
          <w:rFonts w:eastAsia="Calibri"/>
          <w:sz w:val="20"/>
        </w:rPr>
        <w:t xml:space="preserve"> </w:t>
      </w:r>
      <w:r w:rsidRPr="00D46228">
        <w:rPr>
          <w:rFonts w:eastAsia="Calibri"/>
          <w:sz w:val="20"/>
        </w:rPr>
        <w:t xml:space="preserve">and Wisconsin. </w:t>
      </w:r>
      <w:r w:rsidRPr="00D46228" w:rsidR="0026317E">
        <w:rPr>
          <w:rFonts w:eastAsia="Calibri"/>
          <w:sz w:val="20"/>
        </w:rPr>
        <w:t xml:space="preserve"> </w:t>
      </w:r>
      <w:r w:rsidRPr="00D46228">
        <w:rPr>
          <w:rFonts w:eastAsia="Calibri"/>
          <w:sz w:val="20"/>
        </w:rPr>
        <w:t xml:space="preserve">Frontier also serves a </w:t>
      </w:r>
      <w:r w:rsidRPr="00BA130B">
        <w:rPr>
          <w:rFonts w:eastAsia="Calibri"/>
          <w:i/>
          <w:iCs/>
          <w:sz w:val="20"/>
        </w:rPr>
        <w:t>de minimis</w:t>
      </w:r>
      <w:r w:rsidRPr="00D46228">
        <w:rPr>
          <w:rFonts w:eastAsia="Calibri"/>
          <w:sz w:val="20"/>
        </w:rPr>
        <w:t xml:space="preserve"> number of customers in Virginia. </w:t>
      </w:r>
      <w:r w:rsidRPr="00D46228" w:rsidR="0026317E">
        <w:rPr>
          <w:rFonts w:eastAsia="Calibri"/>
          <w:sz w:val="20"/>
        </w:rPr>
        <w:t xml:space="preserve"> </w:t>
      </w:r>
      <w:r w:rsidRPr="00D46228" w:rsidR="00622DDA">
        <w:rPr>
          <w:rFonts w:eastAsia="Calibri"/>
          <w:sz w:val="20"/>
        </w:rPr>
        <w:t xml:space="preserve">Lead Application at n.6.  </w:t>
      </w:r>
      <w:r w:rsidRPr="00D46228">
        <w:rPr>
          <w:rFonts w:eastAsia="Calibri"/>
          <w:sz w:val="20"/>
        </w:rPr>
        <w:t>On May 1, 2020,</w:t>
      </w:r>
      <w:r w:rsidRPr="00D46228" w:rsidR="0026317E">
        <w:rPr>
          <w:rFonts w:eastAsia="Calibri"/>
          <w:sz w:val="20"/>
        </w:rPr>
        <w:t xml:space="preserve"> </w:t>
      </w:r>
      <w:r w:rsidRPr="00D46228">
        <w:rPr>
          <w:rFonts w:eastAsia="Calibri"/>
          <w:sz w:val="20"/>
        </w:rPr>
        <w:t xml:space="preserve">Frontier closed the sale of its local </w:t>
      </w:r>
      <w:r w:rsidR="00BA130B">
        <w:rPr>
          <w:rFonts w:eastAsia="Calibri"/>
          <w:sz w:val="20"/>
        </w:rPr>
        <w:t xml:space="preserve">exchange </w:t>
      </w:r>
      <w:r w:rsidRPr="00D46228">
        <w:rPr>
          <w:rFonts w:eastAsia="Calibri"/>
          <w:sz w:val="20"/>
        </w:rPr>
        <w:t>operating companies in Idaho, Montana, Oregon, and Washington to</w:t>
      </w:r>
      <w:r w:rsidRPr="00D46228" w:rsidR="0026317E">
        <w:rPr>
          <w:rFonts w:eastAsia="Calibri"/>
          <w:sz w:val="20"/>
        </w:rPr>
        <w:t xml:space="preserve"> </w:t>
      </w:r>
      <w:r w:rsidRPr="00D46228">
        <w:rPr>
          <w:rFonts w:eastAsia="Calibri"/>
          <w:sz w:val="20"/>
        </w:rPr>
        <w:t xml:space="preserve">Northwest Fiber, LLC. </w:t>
      </w:r>
      <w:r w:rsidR="00BA130B">
        <w:rPr>
          <w:rFonts w:eastAsia="Calibri"/>
          <w:sz w:val="20"/>
        </w:rPr>
        <w:t xml:space="preserve"> </w:t>
      </w:r>
      <w:r w:rsidRPr="00D46228">
        <w:rPr>
          <w:rFonts w:eastAsia="Calibri"/>
          <w:i/>
          <w:iCs/>
          <w:sz w:val="20"/>
        </w:rPr>
        <w:t xml:space="preserve">See </w:t>
      </w:r>
      <w:r w:rsidRPr="00D46228">
        <w:rPr>
          <w:rFonts w:eastAsia="Calibri"/>
          <w:sz w:val="20"/>
        </w:rPr>
        <w:t>Letter from Wayne D. Johnsen, Counsel to Northwest Fiber, LLC, to Marlene</w:t>
      </w:r>
      <w:r w:rsidRPr="00D46228" w:rsidR="0026317E">
        <w:rPr>
          <w:rFonts w:eastAsia="Calibri"/>
          <w:sz w:val="20"/>
        </w:rPr>
        <w:t xml:space="preserve"> </w:t>
      </w:r>
      <w:r w:rsidRPr="00D46228">
        <w:rPr>
          <w:rFonts w:eastAsia="Calibri"/>
          <w:sz w:val="20"/>
        </w:rPr>
        <w:t>Dortch, Secretary, FCC, WC Docket No. 19-188 (May 4, 2020) (providing notice of consummation).</w:t>
      </w:r>
    </w:p>
    <w:p w:rsidR="00DA1ED1" w:rsidRPr="00D46228" w:rsidP="00DA1ED1" w14:paraId="2B84856D" w14:textId="77777777">
      <w:pPr>
        <w:rPr>
          <w:sz w:val="20"/>
        </w:rPr>
      </w:pPr>
    </w:p>
  </w:footnote>
  <w:footnote w:id="9">
    <w:p w:rsidR="00D46228" w:rsidRPr="00BA130B" w14:paraId="15FF7294" w14:textId="77777777">
      <w:pPr>
        <w:pStyle w:val="FootnoteText"/>
        <w:rPr>
          <w:sz w:val="20"/>
        </w:rPr>
      </w:pPr>
      <w:r w:rsidRPr="00D46228">
        <w:rPr>
          <w:rStyle w:val="FootnoteReference"/>
          <w:sz w:val="20"/>
        </w:rPr>
        <w:footnoteRef/>
      </w:r>
      <w:r w:rsidRPr="00D46228">
        <w:rPr>
          <w:sz w:val="20"/>
        </w:rPr>
        <w:t xml:space="preserve"> </w:t>
      </w:r>
      <w:r w:rsidRPr="00BA130B">
        <w:rPr>
          <w:sz w:val="20"/>
        </w:rPr>
        <w:t>Public Interest Statement at 4.</w:t>
      </w:r>
    </w:p>
  </w:footnote>
  <w:footnote w:id="10">
    <w:p w:rsidR="00D46228" w:rsidRPr="00BA130B" w14:paraId="03DB524A" w14:textId="77777777">
      <w:pPr>
        <w:pStyle w:val="FootnoteText"/>
        <w:rPr>
          <w:sz w:val="20"/>
        </w:rPr>
      </w:pPr>
      <w:r w:rsidRPr="00BA130B">
        <w:rPr>
          <w:rStyle w:val="FootnoteReference"/>
          <w:sz w:val="20"/>
        </w:rPr>
        <w:footnoteRef/>
      </w:r>
      <w:r w:rsidRPr="00BA130B">
        <w:rPr>
          <w:sz w:val="20"/>
        </w:rPr>
        <w:t xml:space="preserve"> </w:t>
      </w:r>
      <w:r w:rsidRPr="00BA130B">
        <w:rPr>
          <w:i/>
          <w:iCs/>
          <w:sz w:val="20"/>
        </w:rPr>
        <w:t>Id</w:t>
      </w:r>
      <w:r w:rsidRPr="00BA130B">
        <w:rPr>
          <w:sz w:val="20"/>
        </w:rPr>
        <w:t>. at 4-5.</w:t>
      </w:r>
    </w:p>
  </w:footnote>
  <w:footnote w:id="11">
    <w:p w:rsidR="000D1AF9" w:rsidRPr="00BA130B" w14:paraId="0FF08F0B" w14:textId="77777777">
      <w:pPr>
        <w:pStyle w:val="FootnoteText"/>
        <w:rPr>
          <w:sz w:val="20"/>
        </w:rPr>
      </w:pPr>
      <w:r w:rsidRPr="00BA130B">
        <w:rPr>
          <w:rStyle w:val="FootnoteReference"/>
          <w:sz w:val="20"/>
        </w:rPr>
        <w:footnoteRef/>
      </w:r>
      <w:r w:rsidRPr="00BA130B">
        <w:rPr>
          <w:sz w:val="20"/>
        </w:rPr>
        <w:t xml:space="preserve"> </w:t>
      </w:r>
      <w:r w:rsidR="00CC1F9B">
        <w:rPr>
          <w:i/>
          <w:iCs/>
          <w:sz w:val="20"/>
        </w:rPr>
        <w:t>Id</w:t>
      </w:r>
      <w:r w:rsidR="00CC1F9B">
        <w:rPr>
          <w:sz w:val="20"/>
        </w:rPr>
        <w:t>.</w:t>
      </w:r>
      <w:r w:rsidRPr="00BA130B">
        <w:rPr>
          <w:sz w:val="20"/>
        </w:rPr>
        <w:t xml:space="preserve"> at 10.</w:t>
      </w:r>
    </w:p>
  </w:footnote>
  <w:footnote w:id="12">
    <w:p w:rsidR="00DA69E5" w:rsidRPr="000B31E5" w:rsidP="00D46228" w14:paraId="1AAC4847" w14:textId="77777777">
      <w:pPr>
        <w:autoSpaceDE w:val="0"/>
        <w:autoSpaceDN w:val="0"/>
        <w:adjustRightInd w:val="0"/>
        <w:rPr>
          <w:sz w:val="20"/>
        </w:rPr>
      </w:pPr>
      <w:r w:rsidRPr="00D46228">
        <w:rPr>
          <w:rStyle w:val="FootnoteReference"/>
          <w:sz w:val="20"/>
        </w:rPr>
        <w:footnoteRef/>
      </w:r>
      <w:r w:rsidRPr="00D46228">
        <w:rPr>
          <w:sz w:val="20"/>
        </w:rPr>
        <w:t xml:space="preserve"> </w:t>
      </w:r>
      <w:r w:rsidRPr="000B31E5" w:rsidR="00424C90">
        <w:rPr>
          <w:sz w:val="20"/>
        </w:rPr>
        <w:t xml:space="preserve">Lead Application at 3-4; </w:t>
      </w:r>
      <w:r w:rsidRPr="000B31E5">
        <w:rPr>
          <w:sz w:val="20"/>
        </w:rPr>
        <w:t>Public Interest Statement at 2-3</w:t>
      </w:r>
      <w:r w:rsidRPr="000B31E5" w:rsidR="00164FE4">
        <w:rPr>
          <w:sz w:val="20"/>
        </w:rPr>
        <w:t xml:space="preserve">, </w:t>
      </w:r>
      <w:r w:rsidRPr="000B31E5" w:rsidR="00330F7C">
        <w:rPr>
          <w:sz w:val="20"/>
        </w:rPr>
        <w:t>9</w:t>
      </w:r>
      <w:r w:rsidRPr="000B31E5" w:rsidR="00164FE4">
        <w:rPr>
          <w:sz w:val="20"/>
        </w:rPr>
        <w:t>-12</w:t>
      </w:r>
      <w:r w:rsidRPr="000B31E5" w:rsidR="00424C90">
        <w:rPr>
          <w:sz w:val="20"/>
        </w:rPr>
        <w:t>.</w:t>
      </w:r>
      <w:r w:rsidRPr="000B31E5" w:rsidR="005F2EA3">
        <w:rPr>
          <w:sz w:val="20"/>
        </w:rPr>
        <w:t xml:space="preserve">  Applicants state that some of the Senior Noteholders that will obtain a pro rata share of the equity in Reorganized Frontier are domiciled in foreign jurisdictions or have entities in their control chains that are domiciled in foreign jurisdictions.  Public Interest Statement at 19</w:t>
      </w:r>
      <w:r w:rsidR="00E47D42">
        <w:rPr>
          <w:sz w:val="20"/>
        </w:rPr>
        <w:t>; Petition at 3</w:t>
      </w:r>
      <w:r w:rsidRPr="000B31E5" w:rsidR="005F2EA3">
        <w:rPr>
          <w:sz w:val="20"/>
        </w:rPr>
        <w:t>.</w:t>
      </w:r>
    </w:p>
    <w:p w:rsidR="00D46228" w:rsidRPr="000B31E5" w:rsidP="00D46228" w14:paraId="5E5D96DF" w14:textId="77777777">
      <w:pPr>
        <w:autoSpaceDE w:val="0"/>
        <w:autoSpaceDN w:val="0"/>
        <w:adjustRightInd w:val="0"/>
        <w:rPr>
          <w:sz w:val="20"/>
        </w:rPr>
      </w:pPr>
    </w:p>
  </w:footnote>
  <w:footnote w:id="13">
    <w:p w:rsidR="00D46228" w:rsidRPr="000B31E5" w14:paraId="4771C300" w14:textId="77777777">
      <w:pPr>
        <w:pStyle w:val="FootnoteText"/>
        <w:rPr>
          <w:sz w:val="20"/>
        </w:rPr>
      </w:pPr>
      <w:r w:rsidRPr="000B31E5">
        <w:rPr>
          <w:rStyle w:val="FootnoteReference"/>
          <w:sz w:val="20"/>
        </w:rPr>
        <w:footnoteRef/>
      </w:r>
      <w:r w:rsidRPr="000B31E5">
        <w:rPr>
          <w:rStyle w:val="FootnoteReference"/>
          <w:sz w:val="20"/>
        </w:rPr>
        <w:t xml:space="preserve"> </w:t>
      </w:r>
      <w:r w:rsidRPr="000B31E5">
        <w:rPr>
          <w:sz w:val="20"/>
        </w:rPr>
        <w:t>Lead Application at 3; Public Interest Statement at 3, 12.</w:t>
      </w:r>
    </w:p>
  </w:footnote>
  <w:footnote w:id="14">
    <w:p w:rsidR="00164FE4" w:rsidRPr="000B31E5" w14:paraId="7252B69B" w14:textId="77777777">
      <w:pPr>
        <w:pStyle w:val="FootnoteText"/>
        <w:rPr>
          <w:sz w:val="20"/>
        </w:rPr>
      </w:pPr>
      <w:r w:rsidRPr="000B31E5">
        <w:rPr>
          <w:rStyle w:val="FootnoteReference"/>
          <w:sz w:val="20"/>
        </w:rPr>
        <w:footnoteRef/>
      </w:r>
      <w:r w:rsidRPr="000B31E5">
        <w:rPr>
          <w:rStyle w:val="FootnoteReference"/>
          <w:sz w:val="20"/>
        </w:rPr>
        <w:t xml:space="preserve"> </w:t>
      </w:r>
      <w:r w:rsidRPr="000B31E5">
        <w:rPr>
          <w:sz w:val="20"/>
        </w:rPr>
        <w:t>Public Interest Statement at 12.</w:t>
      </w:r>
    </w:p>
  </w:footnote>
  <w:footnote w:id="15">
    <w:p w:rsidR="007D653D" w:rsidRPr="000B31E5" w:rsidP="007D653D" w14:paraId="6A344FD1" w14:textId="77777777">
      <w:pPr>
        <w:rPr>
          <w:sz w:val="20"/>
        </w:rPr>
      </w:pPr>
      <w:r w:rsidRPr="00DA329B">
        <w:rPr>
          <w:rStyle w:val="FootnoteReference"/>
          <w:sz w:val="20"/>
        </w:rPr>
        <w:footnoteRef/>
      </w:r>
      <w:r w:rsidRPr="00DA329B">
        <w:rPr>
          <w:sz w:val="20"/>
        </w:rPr>
        <w:t xml:space="preserve"> </w:t>
      </w:r>
      <w:r w:rsidRPr="000B31E5" w:rsidR="00DA329B">
        <w:rPr>
          <w:sz w:val="20"/>
        </w:rPr>
        <w:t>Lead Application at 3; Public Interest Statement at n.2, 12-13 and Attach. C (Pre- and Post-Restructuring Corporate Structure)</w:t>
      </w:r>
      <w:r w:rsidR="00E47D42">
        <w:rPr>
          <w:sz w:val="20"/>
        </w:rPr>
        <w:t>; Petition at 2-3</w:t>
      </w:r>
      <w:r w:rsidRPr="000B31E5" w:rsidR="00DA329B">
        <w:rPr>
          <w:sz w:val="20"/>
        </w:rPr>
        <w:t xml:space="preserve">.  </w:t>
      </w:r>
      <w:r w:rsidRPr="000B31E5">
        <w:rPr>
          <w:rFonts w:eastAsia="Calibri"/>
          <w:sz w:val="20"/>
        </w:rPr>
        <w:t>The stockholders of Reorganized Frontier will be the Senior Noteholders; however, the specific holding</w:t>
      </w:r>
      <w:r w:rsidRPr="000B31E5" w:rsidR="00DA329B">
        <w:rPr>
          <w:rFonts w:eastAsia="Calibri"/>
          <w:sz w:val="20"/>
        </w:rPr>
        <w:t xml:space="preserve"> </w:t>
      </w:r>
      <w:r w:rsidRPr="000B31E5">
        <w:rPr>
          <w:rFonts w:eastAsia="Calibri"/>
          <w:sz w:val="20"/>
        </w:rPr>
        <w:t>company structure and names of the holding company entities may be modified during the course of the</w:t>
      </w:r>
      <w:r w:rsidRPr="000B31E5" w:rsidR="00DA329B">
        <w:rPr>
          <w:rFonts w:eastAsia="Calibri"/>
          <w:sz w:val="20"/>
        </w:rPr>
        <w:t xml:space="preserve"> </w:t>
      </w:r>
      <w:r w:rsidRPr="000B31E5">
        <w:rPr>
          <w:rFonts w:eastAsia="Calibri"/>
          <w:sz w:val="20"/>
        </w:rPr>
        <w:t xml:space="preserve">bankruptcy proceeding. </w:t>
      </w:r>
      <w:r w:rsidR="00BA130B">
        <w:rPr>
          <w:rFonts w:eastAsia="Calibri"/>
          <w:sz w:val="20"/>
        </w:rPr>
        <w:t xml:space="preserve"> </w:t>
      </w:r>
      <w:r w:rsidRPr="000B31E5">
        <w:rPr>
          <w:rFonts w:eastAsia="Calibri"/>
          <w:sz w:val="20"/>
        </w:rPr>
        <w:t>In the event of a material modification of the Plan during the course of the</w:t>
      </w:r>
      <w:r w:rsidRPr="000B31E5" w:rsidR="00DA329B">
        <w:rPr>
          <w:rFonts w:eastAsia="Calibri"/>
          <w:sz w:val="20"/>
        </w:rPr>
        <w:t xml:space="preserve"> </w:t>
      </w:r>
      <w:r w:rsidRPr="000B31E5">
        <w:rPr>
          <w:rFonts w:eastAsia="Calibri"/>
          <w:sz w:val="20"/>
        </w:rPr>
        <w:t xml:space="preserve">bankruptcy proceeding, Applicants </w:t>
      </w:r>
      <w:r w:rsidR="00BA130B">
        <w:rPr>
          <w:rFonts w:eastAsia="Calibri"/>
          <w:sz w:val="20"/>
        </w:rPr>
        <w:t xml:space="preserve">state that they </w:t>
      </w:r>
      <w:r w:rsidRPr="000B31E5">
        <w:rPr>
          <w:rFonts w:eastAsia="Calibri"/>
          <w:sz w:val="20"/>
        </w:rPr>
        <w:t>will advise the Commission.</w:t>
      </w:r>
      <w:r w:rsidRPr="000B31E5" w:rsidR="00DA329B">
        <w:rPr>
          <w:rFonts w:eastAsia="Calibri"/>
          <w:sz w:val="20"/>
        </w:rPr>
        <w:t xml:space="preserve">  Lead Application at n.4; Public Interest Statement at n.15.</w:t>
      </w:r>
    </w:p>
    <w:p w:rsidR="007D653D" w:rsidRPr="000B31E5" w:rsidP="007D653D" w14:paraId="73E6FA56" w14:textId="77777777">
      <w:pPr>
        <w:rPr>
          <w:sz w:val="20"/>
        </w:rPr>
      </w:pPr>
    </w:p>
  </w:footnote>
  <w:footnote w:id="16">
    <w:p w:rsidR="00DA329B" w:rsidRPr="000B31E5" w14:paraId="7F1EA748" w14:textId="77777777">
      <w:pPr>
        <w:pStyle w:val="FootnoteText"/>
        <w:rPr>
          <w:sz w:val="20"/>
        </w:rPr>
      </w:pPr>
      <w:r w:rsidRPr="000B31E5">
        <w:rPr>
          <w:rStyle w:val="FootnoteReference"/>
          <w:sz w:val="20"/>
        </w:rPr>
        <w:footnoteRef/>
      </w:r>
      <w:r w:rsidRPr="000B31E5">
        <w:rPr>
          <w:sz w:val="20"/>
        </w:rPr>
        <w:t xml:space="preserve"> Public Interest Statement at 12</w:t>
      </w:r>
      <w:r w:rsidR="00E47D42">
        <w:rPr>
          <w:sz w:val="20"/>
        </w:rPr>
        <w:t>; Petition at 2-3</w:t>
      </w:r>
      <w:r w:rsidRPr="000B31E5">
        <w:rPr>
          <w:sz w:val="20"/>
        </w:rPr>
        <w:t>.</w:t>
      </w:r>
    </w:p>
  </w:footnote>
  <w:footnote w:id="17">
    <w:p w:rsidR="00DA329B" w:rsidRPr="000B31E5" w14:paraId="560460AD" w14:textId="77777777">
      <w:pPr>
        <w:pStyle w:val="FootnoteText"/>
        <w:rPr>
          <w:sz w:val="20"/>
        </w:rPr>
      </w:pPr>
      <w:r w:rsidRPr="000B31E5">
        <w:rPr>
          <w:rStyle w:val="FootnoteReference"/>
          <w:sz w:val="20"/>
        </w:rPr>
        <w:footnoteRef/>
      </w:r>
      <w:r w:rsidRPr="000B31E5">
        <w:rPr>
          <w:sz w:val="20"/>
        </w:rPr>
        <w:t xml:space="preserve"> </w:t>
      </w:r>
      <w:r w:rsidR="00735DB4">
        <w:rPr>
          <w:sz w:val="20"/>
        </w:rPr>
        <w:t>Public Interest Statement</w:t>
      </w:r>
      <w:r w:rsidRPr="000B31E5">
        <w:rPr>
          <w:sz w:val="20"/>
        </w:rPr>
        <w:t>. at 12-13.</w:t>
      </w:r>
    </w:p>
  </w:footnote>
  <w:footnote w:id="18">
    <w:p w:rsidR="00107FD3" w:rsidRPr="000B31E5" w14:paraId="00FDBFDE" w14:textId="77777777">
      <w:pPr>
        <w:pStyle w:val="FootnoteText"/>
        <w:rPr>
          <w:sz w:val="20"/>
        </w:rPr>
      </w:pPr>
      <w:r w:rsidRPr="000B31E5">
        <w:rPr>
          <w:rStyle w:val="FootnoteReference"/>
          <w:sz w:val="20"/>
        </w:rPr>
        <w:footnoteRef/>
      </w:r>
      <w:r w:rsidRPr="000B31E5">
        <w:rPr>
          <w:sz w:val="20"/>
        </w:rPr>
        <w:t xml:space="preserve"> </w:t>
      </w:r>
      <w:r w:rsidRPr="000B31E5">
        <w:rPr>
          <w:i/>
          <w:iCs/>
          <w:sz w:val="20"/>
        </w:rPr>
        <w:t>Id</w:t>
      </w:r>
      <w:r w:rsidRPr="000B31E5">
        <w:rPr>
          <w:sz w:val="20"/>
        </w:rPr>
        <w:t>.</w:t>
      </w:r>
    </w:p>
  </w:footnote>
  <w:footnote w:id="19">
    <w:p w:rsidR="00107FD3" w:rsidRPr="000B31E5" w14:paraId="21B65428" w14:textId="77777777">
      <w:pPr>
        <w:pStyle w:val="FootnoteText"/>
        <w:rPr>
          <w:sz w:val="20"/>
        </w:rPr>
      </w:pPr>
      <w:r w:rsidRPr="000B31E5">
        <w:rPr>
          <w:rStyle w:val="FootnoteReference"/>
          <w:sz w:val="20"/>
        </w:rPr>
        <w:footnoteRef/>
      </w:r>
      <w:r w:rsidRPr="000B31E5">
        <w:rPr>
          <w:sz w:val="20"/>
        </w:rPr>
        <w:t xml:space="preserve"> </w:t>
      </w:r>
      <w:r w:rsidRPr="000B31E5">
        <w:rPr>
          <w:i/>
          <w:iCs/>
          <w:sz w:val="20"/>
        </w:rPr>
        <w:t>Id</w:t>
      </w:r>
      <w:r w:rsidRPr="000B31E5">
        <w:rPr>
          <w:sz w:val="20"/>
        </w:rPr>
        <w:t>. and Attach. C.</w:t>
      </w:r>
    </w:p>
  </w:footnote>
  <w:footnote w:id="20">
    <w:p w:rsidR="00107FD3" w:rsidRPr="000B31E5" w14:paraId="6AC75853" w14:textId="77777777">
      <w:pPr>
        <w:pStyle w:val="FootnoteText"/>
        <w:rPr>
          <w:sz w:val="20"/>
        </w:rPr>
      </w:pPr>
      <w:r w:rsidRPr="000B31E5">
        <w:rPr>
          <w:rStyle w:val="FootnoteReference"/>
          <w:sz w:val="20"/>
        </w:rPr>
        <w:footnoteRef/>
      </w:r>
      <w:r w:rsidRPr="000B31E5">
        <w:rPr>
          <w:sz w:val="20"/>
        </w:rPr>
        <w:t xml:space="preserve"> </w:t>
      </w:r>
      <w:r w:rsidRPr="000B31E5">
        <w:rPr>
          <w:i/>
          <w:iCs/>
          <w:sz w:val="20"/>
        </w:rPr>
        <w:t>Id</w:t>
      </w:r>
      <w:r w:rsidRPr="000B31E5">
        <w:rPr>
          <w:sz w:val="20"/>
        </w:rPr>
        <w:t>.</w:t>
      </w:r>
    </w:p>
  </w:footnote>
  <w:footnote w:id="21">
    <w:p w:rsidR="000B31E5" w:rsidRPr="000B31E5" w14:paraId="7C944CAA" w14:textId="77777777">
      <w:pPr>
        <w:pStyle w:val="FootnoteText"/>
        <w:rPr>
          <w:sz w:val="20"/>
        </w:rPr>
      </w:pPr>
      <w:r w:rsidRPr="000B31E5">
        <w:rPr>
          <w:rStyle w:val="FootnoteReference"/>
          <w:sz w:val="20"/>
        </w:rPr>
        <w:footnoteRef/>
      </w:r>
      <w:r w:rsidRPr="000B31E5">
        <w:rPr>
          <w:sz w:val="20"/>
        </w:rPr>
        <w:t xml:space="preserve"> </w:t>
      </w:r>
      <w:r w:rsidRPr="000B31E5">
        <w:rPr>
          <w:i/>
          <w:iCs/>
          <w:sz w:val="20"/>
        </w:rPr>
        <w:t>Id</w:t>
      </w:r>
      <w:r w:rsidRPr="000B31E5">
        <w:rPr>
          <w:sz w:val="20"/>
        </w:rPr>
        <w:t>. at 15-16.</w:t>
      </w:r>
    </w:p>
  </w:footnote>
  <w:footnote w:id="22">
    <w:p w:rsidR="00A87587" w:rsidRPr="000B31E5" w14:paraId="604E1C8D" w14:textId="77777777">
      <w:pPr>
        <w:pStyle w:val="FootnoteText"/>
        <w:rPr>
          <w:sz w:val="20"/>
        </w:rPr>
      </w:pPr>
      <w:r w:rsidRPr="000B31E5">
        <w:rPr>
          <w:rStyle w:val="FootnoteReference"/>
          <w:sz w:val="20"/>
        </w:rPr>
        <w:footnoteRef/>
      </w:r>
      <w:r w:rsidRPr="000B31E5">
        <w:rPr>
          <w:sz w:val="20"/>
        </w:rPr>
        <w:t xml:space="preserve"> </w:t>
      </w:r>
      <w:r w:rsidRPr="000B31E5" w:rsidR="000B31E5">
        <w:rPr>
          <w:i/>
          <w:iCs/>
          <w:sz w:val="20"/>
        </w:rPr>
        <w:t>Id</w:t>
      </w:r>
      <w:r w:rsidRPr="000B31E5" w:rsidR="000B31E5">
        <w:rPr>
          <w:sz w:val="20"/>
        </w:rPr>
        <w:t xml:space="preserve">. </w:t>
      </w:r>
      <w:r w:rsidRPr="000B31E5">
        <w:rPr>
          <w:sz w:val="20"/>
        </w:rPr>
        <w:t xml:space="preserve">16.  Applicants state that the Restructuring will not change the terms and conditions under </w:t>
      </w:r>
      <w:r w:rsidRPr="000B31E5" w:rsidR="000B31E5">
        <w:rPr>
          <w:sz w:val="20"/>
        </w:rPr>
        <w:t>Frontier’s</w:t>
      </w:r>
      <w:r w:rsidRPr="000B31E5">
        <w:rPr>
          <w:sz w:val="20"/>
        </w:rPr>
        <w:t xml:space="preserve"> agreements with other regulated service providers, including incumbent and competitive LECs, and that it will not alter Frontier’s commitment to its broadband deployment obligations under the Connect America Phase II universal service program.  </w:t>
      </w:r>
      <w:r w:rsidRPr="000B31E5">
        <w:rPr>
          <w:i/>
          <w:iCs/>
          <w:sz w:val="20"/>
        </w:rPr>
        <w:t>Id</w:t>
      </w:r>
      <w:r w:rsidRPr="000B31E5">
        <w:rPr>
          <w:sz w:val="20"/>
        </w:rPr>
        <w:t>. at 17</w:t>
      </w:r>
      <w:r w:rsidRPr="000B31E5" w:rsidR="003239D0">
        <w:rPr>
          <w:sz w:val="20"/>
        </w:rPr>
        <w:t>-19</w:t>
      </w:r>
      <w:r w:rsidRPr="000B31E5">
        <w:rPr>
          <w:sz w:val="20"/>
        </w:rPr>
        <w:t>.</w:t>
      </w:r>
    </w:p>
  </w:footnote>
  <w:footnote w:id="23">
    <w:p w:rsidR="003239D0" w:rsidRPr="00DA329B" w14:paraId="2FAA44BC" w14:textId="77777777">
      <w:pPr>
        <w:pStyle w:val="FootnoteText"/>
        <w:rPr>
          <w:sz w:val="20"/>
        </w:rPr>
      </w:pPr>
      <w:r w:rsidRPr="00DA329B">
        <w:rPr>
          <w:rStyle w:val="FootnoteReference"/>
          <w:sz w:val="20"/>
        </w:rPr>
        <w:footnoteRef/>
      </w:r>
      <w:r w:rsidRPr="00DA329B">
        <w:rPr>
          <w:sz w:val="20"/>
        </w:rPr>
        <w:t xml:space="preserve"> </w:t>
      </w:r>
      <w:r w:rsidRPr="00DA329B">
        <w:rPr>
          <w:i/>
          <w:iCs/>
          <w:sz w:val="20"/>
        </w:rPr>
        <w:t>Id</w:t>
      </w:r>
      <w:r w:rsidRPr="00DA329B">
        <w:rPr>
          <w:sz w:val="20"/>
        </w:rPr>
        <w:t xml:space="preserve">. at </w:t>
      </w:r>
      <w:r w:rsidRPr="00DA329B" w:rsidR="00D46228">
        <w:rPr>
          <w:sz w:val="20"/>
        </w:rPr>
        <w:t xml:space="preserve">3, </w:t>
      </w:r>
      <w:r w:rsidRPr="00DA329B">
        <w:rPr>
          <w:sz w:val="20"/>
        </w:rPr>
        <w:t>18.</w:t>
      </w:r>
    </w:p>
  </w:footnote>
  <w:footnote w:id="24">
    <w:p w:rsidR="00FC0E10" w:rsidRPr="00735DB4" w:rsidP="00FC0E10" w14:paraId="321BAF46" w14:textId="77777777">
      <w:pPr>
        <w:pStyle w:val="FootnoteText"/>
        <w:rPr>
          <w:sz w:val="20"/>
        </w:rPr>
      </w:pPr>
      <w:r>
        <w:rPr>
          <w:rStyle w:val="FootnoteReference"/>
        </w:rPr>
        <w:footnoteRef/>
      </w:r>
      <w:r>
        <w:t xml:space="preserve"> </w:t>
      </w:r>
      <w:r w:rsidRPr="00735DB4">
        <w:rPr>
          <w:sz w:val="20"/>
        </w:rPr>
        <w:t xml:space="preserve">47 U.S.C. § 310(b)(4); </w:t>
      </w:r>
      <w:bookmarkStart w:id="9" w:name="_Hlk45729036"/>
      <w:r w:rsidRPr="00735DB4">
        <w:rPr>
          <w:sz w:val="20"/>
        </w:rPr>
        <w:t>47 CFR § 1.5000(a)(1)</w:t>
      </w:r>
      <w:bookmarkEnd w:id="9"/>
      <w:r w:rsidRPr="00735DB4">
        <w:rPr>
          <w:sz w:val="20"/>
        </w:rPr>
        <w:t>.</w:t>
      </w:r>
    </w:p>
  </w:footnote>
  <w:footnote w:id="25">
    <w:p w:rsidR="004E069F" w:rsidRPr="00735DB4" w14:paraId="6B1FD523" w14:textId="77777777">
      <w:pPr>
        <w:pStyle w:val="FootnoteText"/>
        <w:rPr>
          <w:sz w:val="20"/>
        </w:rPr>
      </w:pPr>
      <w:r w:rsidRPr="00735DB4">
        <w:rPr>
          <w:rStyle w:val="FootnoteReference"/>
          <w:sz w:val="20"/>
        </w:rPr>
        <w:footnoteRef/>
      </w:r>
      <w:r w:rsidRPr="00735DB4">
        <w:rPr>
          <w:sz w:val="20"/>
        </w:rPr>
        <w:t xml:space="preserve"> Petition, Exh. 2 at 5.</w:t>
      </w:r>
    </w:p>
  </w:footnote>
  <w:footnote w:id="26">
    <w:p w:rsidR="00A55560" w14:paraId="3F408F35" w14:textId="77777777">
      <w:pPr>
        <w:pStyle w:val="FootnoteText"/>
      </w:pPr>
      <w:r>
        <w:rPr>
          <w:rStyle w:val="FootnoteReference"/>
        </w:rPr>
        <w:footnoteRef/>
      </w:r>
      <w:r>
        <w:t xml:space="preserve"> </w:t>
      </w:r>
      <w:r w:rsidRPr="008127F1">
        <w:rPr>
          <w:i/>
          <w:iCs/>
        </w:rPr>
        <w:t>Id.</w:t>
      </w:r>
    </w:p>
  </w:footnote>
  <w:footnote w:id="27">
    <w:p w:rsidR="00A55560" w14:paraId="2AC2C8E2" w14:textId="77777777">
      <w:pPr>
        <w:pStyle w:val="FootnoteText"/>
      </w:pPr>
      <w:r>
        <w:rPr>
          <w:rStyle w:val="FootnoteReference"/>
        </w:rPr>
        <w:footnoteRef/>
      </w:r>
      <w:r>
        <w:t xml:space="preserve"> </w:t>
      </w:r>
      <w:r w:rsidRPr="008127F1">
        <w:rPr>
          <w:i/>
          <w:iCs/>
        </w:rPr>
        <w:t>Id</w:t>
      </w:r>
      <w:r>
        <w:t>.</w:t>
      </w:r>
    </w:p>
  </w:footnote>
  <w:footnote w:id="28">
    <w:p w:rsidR="00FC0E10" w:rsidRPr="00735DB4" w:rsidP="00FC0E10" w14:paraId="0DA15DC5" w14:textId="77777777">
      <w:pPr>
        <w:pStyle w:val="FootnoteText"/>
        <w:rPr>
          <w:sz w:val="20"/>
        </w:rPr>
      </w:pPr>
      <w:r>
        <w:rPr>
          <w:rStyle w:val="FootnoteReference"/>
        </w:rPr>
        <w:footnoteRef/>
      </w:r>
      <w:r>
        <w:t xml:space="preserve"> </w:t>
      </w:r>
      <w:r w:rsidRPr="00735DB4">
        <w:rPr>
          <w:sz w:val="20"/>
        </w:rPr>
        <w:t>Petition at 3 and Exh. 2 at 5 (stating that “Frontier estimates that approximately 42 percent of the voting and 40 percent of the equity interests of Reorganized Frontier will be held directly or indirectly by foreign individuals or entities. Under a cautious assumption that all other unknown ownership interests of the Senior Noteholders are foreign, an additional 38 percent of the voting and equity interests of Reorganized Frontier may be held directly or indirectly by foreign individuals or entities.”).</w:t>
      </w:r>
    </w:p>
  </w:footnote>
  <w:footnote w:id="29">
    <w:p w:rsidR="00FC0E10" w:rsidRPr="00735DB4" w:rsidP="00FC0E10" w14:paraId="029715FA" w14:textId="77777777">
      <w:pPr>
        <w:pStyle w:val="FootnoteText"/>
        <w:rPr>
          <w:sz w:val="20"/>
        </w:rPr>
      </w:pPr>
      <w:r w:rsidRPr="00735DB4">
        <w:rPr>
          <w:rStyle w:val="FootnoteReference"/>
          <w:sz w:val="20"/>
        </w:rPr>
        <w:footnoteRef/>
      </w:r>
      <w:r w:rsidRPr="00735DB4">
        <w:rPr>
          <w:sz w:val="20"/>
        </w:rPr>
        <w:t xml:space="preserve"> Petition at 3.</w:t>
      </w:r>
    </w:p>
  </w:footnote>
  <w:footnote w:id="30">
    <w:p w:rsidR="00FC0E10" w:rsidRPr="00735DB4" w:rsidP="00FC0E10" w14:paraId="7932CF44" w14:textId="77777777">
      <w:pPr>
        <w:pStyle w:val="FootnoteText"/>
        <w:rPr>
          <w:sz w:val="20"/>
        </w:rPr>
      </w:pPr>
      <w:r w:rsidRPr="00735DB4">
        <w:rPr>
          <w:rStyle w:val="FootnoteReference"/>
          <w:sz w:val="20"/>
        </w:rPr>
        <w:footnoteRef/>
      </w:r>
      <w:r w:rsidRPr="00735DB4">
        <w:rPr>
          <w:sz w:val="20"/>
        </w:rPr>
        <w:t xml:space="preserve"> </w:t>
      </w:r>
      <w:r w:rsidRPr="00735DB4">
        <w:rPr>
          <w:i/>
          <w:iCs/>
          <w:sz w:val="20"/>
        </w:rPr>
        <w:t>Id</w:t>
      </w:r>
      <w:r w:rsidRPr="00735DB4">
        <w:rPr>
          <w:sz w:val="20"/>
        </w:rPr>
        <w:t>.</w:t>
      </w:r>
    </w:p>
  </w:footnote>
  <w:footnote w:id="31">
    <w:p w:rsidR="00FC0E10" w:rsidRPr="00735DB4" w:rsidP="00FC0E10" w14:paraId="2D464D6E" w14:textId="77777777">
      <w:pPr>
        <w:pStyle w:val="FootnoteText"/>
        <w:rPr>
          <w:sz w:val="20"/>
        </w:rPr>
      </w:pPr>
      <w:r w:rsidRPr="00735DB4">
        <w:rPr>
          <w:rStyle w:val="FootnoteReference"/>
          <w:sz w:val="20"/>
        </w:rPr>
        <w:footnoteRef/>
      </w:r>
      <w:r w:rsidRPr="00735DB4">
        <w:rPr>
          <w:sz w:val="20"/>
        </w:rPr>
        <w:t xml:space="preserve"> </w:t>
      </w:r>
      <w:r w:rsidR="00735DB4">
        <w:rPr>
          <w:i/>
          <w:iCs/>
          <w:sz w:val="20"/>
        </w:rPr>
        <w:t>Id</w:t>
      </w:r>
      <w:r w:rsidR="00735DB4">
        <w:rPr>
          <w:sz w:val="20"/>
        </w:rPr>
        <w:t xml:space="preserve">. </w:t>
      </w:r>
      <w:r w:rsidRPr="00735DB4">
        <w:rPr>
          <w:sz w:val="20"/>
        </w:rPr>
        <w:t>at 3-4.</w:t>
      </w:r>
    </w:p>
  </w:footnote>
  <w:footnote w:id="32">
    <w:p w:rsidR="00FC0E10" w:rsidRPr="00735DB4" w:rsidP="00FC0E10" w14:paraId="7D154AC0" w14:textId="77777777">
      <w:pPr>
        <w:pStyle w:val="FootnoteText"/>
        <w:rPr>
          <w:sz w:val="20"/>
        </w:rPr>
      </w:pPr>
      <w:r w:rsidRPr="00735DB4">
        <w:rPr>
          <w:rStyle w:val="FootnoteReference"/>
          <w:sz w:val="20"/>
        </w:rPr>
        <w:footnoteRef/>
      </w:r>
      <w:r w:rsidRPr="00735DB4">
        <w:rPr>
          <w:sz w:val="20"/>
        </w:rPr>
        <w:t xml:space="preserve"> </w:t>
      </w:r>
      <w:r w:rsidRPr="00735DB4" w:rsidR="00735DB4">
        <w:rPr>
          <w:i/>
          <w:iCs/>
          <w:sz w:val="20"/>
        </w:rPr>
        <w:t>Id</w:t>
      </w:r>
      <w:r w:rsidR="00735DB4">
        <w:rPr>
          <w:sz w:val="20"/>
        </w:rPr>
        <w:t>.</w:t>
      </w:r>
      <w:r w:rsidRPr="00735DB4">
        <w:rPr>
          <w:sz w:val="20"/>
        </w:rPr>
        <w:t xml:space="preserve"> at 3.</w:t>
      </w:r>
    </w:p>
  </w:footnote>
  <w:footnote w:id="33">
    <w:p w:rsidR="00FC0E10" w:rsidRPr="00735DB4" w:rsidP="00FC0E10" w14:paraId="34E1A721" w14:textId="77777777">
      <w:pPr>
        <w:pStyle w:val="FootnoteText"/>
        <w:rPr>
          <w:sz w:val="20"/>
        </w:rPr>
      </w:pPr>
      <w:r w:rsidRPr="00735DB4">
        <w:rPr>
          <w:rStyle w:val="FootnoteReference"/>
          <w:sz w:val="20"/>
        </w:rPr>
        <w:footnoteRef/>
      </w:r>
      <w:r w:rsidRPr="00735DB4">
        <w:rPr>
          <w:sz w:val="20"/>
        </w:rPr>
        <w:t xml:space="preserve"> </w:t>
      </w:r>
      <w:r w:rsidRPr="00735DB4" w:rsidR="00735DB4">
        <w:rPr>
          <w:i/>
          <w:iCs/>
          <w:sz w:val="20"/>
        </w:rPr>
        <w:t>Id</w:t>
      </w:r>
      <w:r w:rsidR="00735DB4">
        <w:rPr>
          <w:sz w:val="20"/>
        </w:rPr>
        <w:t xml:space="preserve">. </w:t>
      </w:r>
      <w:r w:rsidRPr="00735DB4">
        <w:rPr>
          <w:sz w:val="20"/>
        </w:rPr>
        <w:t>at 4.</w:t>
      </w:r>
    </w:p>
  </w:footnote>
  <w:footnote w:id="34">
    <w:p w:rsidR="009A2F11" w:rsidRPr="00735DB4" w14:paraId="4FD56EBC" w14:textId="77777777">
      <w:pPr>
        <w:pStyle w:val="FootnoteText"/>
        <w:rPr>
          <w:sz w:val="20"/>
        </w:rPr>
      </w:pPr>
      <w:r w:rsidRPr="00735DB4">
        <w:rPr>
          <w:rStyle w:val="FootnoteReference"/>
          <w:sz w:val="20"/>
        </w:rPr>
        <w:footnoteRef/>
      </w:r>
      <w:r w:rsidRPr="00735DB4">
        <w:rPr>
          <w:sz w:val="20"/>
        </w:rPr>
        <w:t xml:space="preserve"> 47 CFR § 1.5004</w:t>
      </w:r>
      <w:r w:rsidRPr="00735DB4" w:rsidR="000D16F3">
        <w:rPr>
          <w:sz w:val="20"/>
        </w:rPr>
        <w:t>.</w:t>
      </w:r>
    </w:p>
  </w:footnote>
  <w:footnote w:id="35">
    <w:p w:rsidR="000D16F3" w:rsidRPr="00735DB4" w14:paraId="4A0602A8" w14:textId="77777777">
      <w:pPr>
        <w:pStyle w:val="FootnoteText"/>
        <w:rPr>
          <w:sz w:val="20"/>
        </w:rPr>
      </w:pPr>
      <w:r w:rsidRPr="00735DB4">
        <w:rPr>
          <w:rStyle w:val="FootnoteReference"/>
          <w:sz w:val="20"/>
        </w:rPr>
        <w:footnoteRef/>
      </w:r>
      <w:r w:rsidRPr="00735DB4">
        <w:rPr>
          <w:sz w:val="20"/>
        </w:rPr>
        <w:t xml:space="preserve"> Petition, Exh. 2 at 6-7.</w:t>
      </w:r>
    </w:p>
  </w:footnote>
  <w:footnote w:id="36">
    <w:p w:rsidR="005A4516" w:rsidRPr="00735DB4" w:rsidP="005A4516" w14:paraId="63A0B122" w14:textId="77777777">
      <w:pPr>
        <w:pStyle w:val="FootnoteText"/>
        <w:rPr>
          <w:sz w:val="20"/>
        </w:rPr>
      </w:pPr>
      <w:r w:rsidRPr="00735DB4">
        <w:rPr>
          <w:rStyle w:val="FootnoteReference"/>
          <w:sz w:val="20"/>
        </w:rPr>
        <w:footnoteRef/>
      </w:r>
      <w:r w:rsidRPr="00735DB4">
        <w:rPr>
          <w:sz w:val="20"/>
        </w:rPr>
        <w:t xml:space="preserve"> In response to the COVID-19 pandemic, the FCC has closed its current hand-delivery filing location at FCC Headquarters.  We encourage outside parties to take full advantage of the Commission’s electronic filing system.  Any party that is unable to meet the filing deadline due to the building closure may request a waiver of the comment or reply comment deadline, to the extent permitted by law.</w:t>
      </w:r>
      <w:r w:rsidRPr="00735DB4">
        <w:rPr>
          <w:i/>
          <w:iCs/>
          <w:sz w:val="20"/>
        </w:rPr>
        <w:t xml:space="preserve">  FCC Announces Closure of FCC Headquarters Open Window and Change in Hand-Delivery Filing</w:t>
      </w:r>
      <w:r w:rsidRPr="00735DB4">
        <w:rPr>
          <w:sz w:val="20"/>
        </w:rPr>
        <w:t>,</w:t>
      </w:r>
      <w:r w:rsidRPr="00735DB4">
        <w:rPr>
          <w:i/>
          <w:iCs/>
          <w:sz w:val="20"/>
        </w:rPr>
        <w:t xml:space="preserve"> </w:t>
      </w:r>
      <w:r w:rsidRPr="00735DB4">
        <w:rPr>
          <w:sz w:val="20"/>
        </w:rPr>
        <w:t xml:space="preserve">Public Notice, DA 20-304 (rel. Mar. 19, 2020).  </w:t>
      </w:r>
      <w:r w:rsidRPr="00735DB4">
        <w:rPr>
          <w:b/>
          <w:bCs/>
          <w:color w:val="201F1E"/>
          <w:sz w:val="20"/>
          <w:shd w:val="clear" w:color="auto" w:fill="FFFFFF"/>
        </w:rPr>
        <w:t> </w:t>
      </w:r>
      <w:hyperlink r:id="rId1" w:tgtFrame="_blank" w:history="1">
        <w:r w:rsidRPr="00735DB4">
          <w:rPr>
            <w:color w:val="0563C1"/>
            <w:sz w:val="20"/>
            <w:u w:val="single"/>
            <w:bdr w:val="none" w:sz="0" w:space="0" w:color="auto" w:frame="1"/>
            <w:shd w:val="clear" w:color="auto" w:fill="FFFFFF"/>
          </w:rPr>
          <w:t>https://www.fcc.gov/document/fcc-closes-headquarters-open-window-and-changes-hand-delivery-policy</w:t>
        </w:r>
      </w:hyperlink>
      <w:r w:rsidRPr="00735DB4">
        <w:rPr>
          <w:sz w:val="20"/>
        </w:rPr>
        <w:t>.</w:t>
      </w:r>
      <w:r w:rsidRPr="00735DB4">
        <w:rPr>
          <w:color w:val="201F1E"/>
          <w:sz w:val="20"/>
          <w:shd w:val="clear" w:color="auto" w:fill="FFFFFF"/>
        </w:rPr>
        <w:t> </w:t>
      </w:r>
    </w:p>
  </w:footnote>
  <w:footnote w:id="37">
    <w:p w:rsidR="0098052F" w:rsidRPr="00D77BE4" w:rsidP="0098052F" w14:paraId="26B857D8" w14:textId="77777777">
      <w:pPr>
        <w:pStyle w:val="FootnoteText"/>
        <w:tabs>
          <w:tab w:val="clear" w:pos="720"/>
        </w:tabs>
        <w:spacing w:after="120"/>
        <w:rPr>
          <w:sz w:val="20"/>
        </w:rPr>
      </w:pPr>
      <w:r w:rsidRPr="00202C10">
        <w:rPr>
          <w:rStyle w:val="FootnoteReference"/>
          <w:sz w:val="20"/>
        </w:rPr>
        <w:footnoteRef/>
      </w:r>
      <w:r w:rsidRPr="00202C10">
        <w:rPr>
          <w:sz w:val="20"/>
        </w:rPr>
        <w:t xml:space="preserve"> </w:t>
      </w:r>
      <w:r w:rsidRPr="00202C10">
        <w:rPr>
          <w:i/>
          <w:sz w:val="20"/>
        </w:rPr>
        <w:t>See</w:t>
      </w:r>
      <w:r w:rsidRPr="00202C10">
        <w:rPr>
          <w:sz w:val="20"/>
        </w:rPr>
        <w:t xml:space="preserve"> 47 CFR § 1.45(c).</w:t>
      </w:r>
    </w:p>
  </w:footnote>
  <w:footnote w:id="38">
    <w:p w:rsidR="003F623D" w:rsidRPr="00021F2D" w:rsidP="003F623D" w14:paraId="090EC1EE" w14:textId="77777777">
      <w:pPr>
        <w:pStyle w:val="FootnoteText"/>
        <w:rPr>
          <w:color w:val="000000"/>
          <w:sz w:val="20"/>
        </w:rPr>
      </w:pPr>
      <w:r w:rsidRPr="00021F2D">
        <w:rPr>
          <w:rStyle w:val="FootnoteReference"/>
          <w:color w:val="000000"/>
          <w:sz w:val="20"/>
        </w:rPr>
        <w:footnoteRef/>
      </w:r>
      <w:r w:rsidRPr="00021F2D">
        <w:rPr>
          <w:color w:val="000000"/>
          <w:sz w:val="20"/>
        </w:rPr>
        <w:t xml:space="preserve"> 47 CFR § 63.03.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10BB" w14:paraId="5EB26417"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10BB" w14:paraId="049416B2"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10BB" w14:paraId="0A9C94D2" w14:textId="77777777">
    <w:pPr>
      <w:pStyle w:val="Header"/>
      <w:tabs>
        <w:tab w:val="clear" w:pos="4320"/>
        <w:tab w:val="clear" w:pos="8640"/>
      </w:tabs>
      <w:spacing w:before="40"/>
      <w:ind w:firstLine="1080"/>
      <w:rPr>
        <w:rFonts w:ascii="News Gothic MT" w:hAnsi="News Gothic MT"/>
        <w:b/>
        <w:kern w:val="28"/>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alt="fcc_logo" style="width:41.75pt;height:41.75pt;margin-top:8.5pt;margin-left:2.4pt;position:absolute;visibility:visible;z-index:251661312" o:allowincell="f">
          <v:imagedata r:id="rId1" o:title="fcc_logo"/>
          <w10:wrap type="topAndBottom"/>
        </v:shape>
      </w:pict>
    </w:r>
    <w:r>
      <w:rPr>
        <w:noProof/>
      </w:rPr>
      <w:pict>
        <v:shapetype id="_x0000_t202" coordsize="21600,21600" o:spt="202" path="m,l,21600r21600,l21600,xe">
          <v:stroke joinstyle="miter"/>
          <v:path gradientshapeok="t" o:connecttype="rect"/>
        </v:shapetype>
        <v:shape id="Text Box 1" o:spid="_x0000_s2050" type="#_x0000_t202" style="width:244.8pt;height:50.4pt;margin-top:57.6pt;margin-left:47.6pt;position:absolute;visibility:visible;z-index:251658240" o:allowincell="f" stroked="f">
          <v:textbox>
            <w:txbxContent>
              <w:p w:rsidR="002710BB" w14:paraId="16326D61" w14:textId="77777777">
                <w:pPr>
                  <w:rPr>
                    <w:rFonts w:ascii="Arial" w:hAnsi="Arial"/>
                    <w:b/>
                  </w:rPr>
                </w:pPr>
                <w:r>
                  <w:rPr>
                    <w:rFonts w:ascii="Arial" w:hAnsi="Arial"/>
                    <w:b/>
                  </w:rPr>
                  <w:t>Federal Communications Commission</w:t>
                </w:r>
              </w:p>
              <w:p w:rsidR="002710BB" w14:paraId="279AD245"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2710BB" w14:paraId="79816519" w14:textId="77777777">
                <w:pPr>
                  <w:rPr>
                    <w:rFonts w:ascii="Arial" w:hAnsi="Arial"/>
                    <w:sz w:val="24"/>
                  </w:rPr>
                </w:pPr>
                <w:r>
                  <w:rPr>
                    <w:rFonts w:ascii="Arial" w:hAnsi="Arial"/>
                    <w:b/>
                  </w:rPr>
                  <w:t>Washington, D.C. 20554</w:t>
                </w:r>
              </w:p>
            </w:txbxContent>
          </v:textbox>
        </v:shape>
      </w:pict>
    </w:r>
    <w:r w:rsidR="003D423B">
      <w:rPr>
        <w:rFonts w:ascii="News Gothic MT" w:hAnsi="News Gothic MT"/>
        <w:b/>
        <w:kern w:val="28"/>
        <w:sz w:val="96"/>
      </w:rPr>
      <w:t>PUBLIC NOTICE</w:t>
    </w:r>
  </w:p>
  <w:p w:rsidR="002710BB" w14:paraId="3405EDD1" w14:textId="77777777">
    <w:pPr>
      <w:pStyle w:val="Header"/>
      <w:tabs>
        <w:tab w:val="left" w:pos="1080"/>
        <w:tab w:val="clear" w:pos="4320"/>
        <w:tab w:val="clear" w:pos="8640"/>
      </w:tabs>
      <w:spacing w:line="1120" w:lineRule="exact"/>
      <w:ind w:left="720"/>
      <w:rPr>
        <w:rFonts w:ascii="Arial" w:hAnsi="Arial"/>
        <w:b/>
        <w:sz w:val="28"/>
      </w:rPr>
    </w:pPr>
    <w:r>
      <w:rPr>
        <w:noProof/>
      </w:rPr>
      <w:pict>
        <v:line id="Line 2" o:spid="_x0000_s2051" style="position:absolute;visibility:visible;z-index:251659264" from="0,54.95pt" to="540pt,55.15pt" o:allowincell="f"/>
      </w:pict>
    </w:r>
    <w:r>
      <w:rPr>
        <w:noProof/>
      </w:rPr>
      <w:pict>
        <v:shape id="Text Box 3" o:spid="_x0000_s2052" type="#_x0000_t202" style="width:207.95pt;height:43.2pt;margin-top:10.25pt;margin-left:336.7pt;position:absolute;visibility:visible;z-index:251660288" o:allowincell="f" stroked="f">
          <v:textbox inset=",0,,0">
            <w:txbxContent>
              <w:p w:rsidR="002710BB" w14:paraId="3548F6EC" w14:textId="77777777">
                <w:pPr>
                  <w:spacing w:before="40"/>
                  <w:jc w:val="right"/>
                  <w:rPr>
                    <w:rFonts w:ascii="Arial" w:hAnsi="Arial"/>
                    <w:b/>
                    <w:sz w:val="16"/>
                  </w:rPr>
                </w:pPr>
                <w:r>
                  <w:rPr>
                    <w:rFonts w:ascii="Arial" w:hAnsi="Arial"/>
                    <w:b/>
                    <w:sz w:val="16"/>
                  </w:rPr>
                  <w:t>News Media Information 202 / 418-0500</w:t>
                </w:r>
              </w:p>
              <w:p w:rsidR="002710BB" w14:paraId="4B359712" w14:textId="777777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2710BB" w14:paraId="61F1777C" w14:textId="77777777">
                <w:pPr>
                  <w:jc w:val="right"/>
                  <w:rPr>
                    <w:rFonts w:ascii="Arial" w:hAnsi="Arial"/>
                    <w:b/>
                    <w:sz w:val="16"/>
                  </w:rPr>
                </w:pPr>
                <w:r>
                  <w:rPr>
                    <w:rFonts w:ascii="Arial" w:hAnsi="Arial"/>
                    <w:b/>
                    <w:sz w:val="16"/>
                  </w:rPr>
                  <w:t>TTY: 1-888-835-5322</w:t>
                </w:r>
              </w:p>
              <w:p w:rsidR="002710BB" w14:paraId="0781CA1C" w14:textId="77777777">
                <w:pPr>
                  <w:jc w:val="right"/>
                </w:pPr>
              </w:p>
            </w:txbxContent>
          </v:textbox>
        </v:shape>
      </w:pict>
    </w:r>
  </w:p>
  <w:p w:rsidR="002710BB" w14:paraId="6281473C" w14:textId="77777777">
    <w:pPr>
      <w:pStyle w:val="Header"/>
      <w:tabs>
        <w:tab w:val="left" w:pos="1080"/>
        <w:tab w:val="clear" w:pos="4320"/>
        <w:tab w:val="clear" w:pos="8640"/>
      </w:tabs>
      <w:ind w:left="720"/>
      <w:rPr>
        <w:rFonts w:ascii="Arial" w:hAnsi="Arial"/>
        <w:b/>
        <w:sz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10BB" w14:paraId="421ADA63" w14:textId="77777777">
    <w:pPr>
      <w:pStyle w:val="Header"/>
      <w:tabs>
        <w:tab w:val="left" w:pos="1080"/>
        <w:tab w:val="clear" w:pos="4320"/>
        <w:tab w:val="clear" w:pos="8640"/>
      </w:tabs>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2059305A"/>
    <w:multiLevelType w:val="multilevel"/>
    <w:tmpl w:val="57A4B5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E56CBD"/>
    <w:multiLevelType w:val="hybridMultilevel"/>
    <w:tmpl w:val="DE446A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356511DD"/>
    <w:multiLevelType w:val="hybridMultilevel"/>
    <w:tmpl w:val="EE4EE3D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7">
    <w:nsid w:val="50E225D9"/>
    <w:multiLevelType w:val="hybridMultilevel"/>
    <w:tmpl w:val="6F56B5B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cs="Courier New"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cs="Courier New"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8">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9">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0">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1">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2">
    <w:nsid w:val="5EBD39A2"/>
    <w:multiLevelType w:val="hybridMultilevel"/>
    <w:tmpl w:val="E3EA139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6A614CCE"/>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6BE20A48"/>
    <w:multiLevelType w:val="multilevel"/>
    <w:tmpl w:val="584238C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10"/>
  </w:num>
  <w:num w:numId="2">
    <w:abstractNumId w:val="9"/>
  </w:num>
  <w:num w:numId="3">
    <w:abstractNumId w:val="11"/>
  </w:num>
  <w:num w:numId="4">
    <w:abstractNumId w:val="3"/>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8"/>
  </w:num>
  <w:num w:numId="12">
    <w:abstractNumId w:val="6"/>
  </w:num>
  <w:num w:numId="13">
    <w:abstractNumId w:val="7"/>
  </w:num>
  <w:num w:numId="14">
    <w:abstractNumId w:val="12"/>
  </w:num>
  <w:num w:numId="15">
    <w:abstractNumId w:val="0"/>
  </w:num>
  <w:num w:numId="16">
    <w:abstractNumId w:val="15"/>
  </w:num>
  <w:num w:numId="17">
    <w:abstractNumId w:val="5"/>
  </w:num>
  <w:num w:numId="18">
    <w:abstractNumId w:val="13"/>
  </w:num>
  <w:num w:numId="19">
    <w:abstractNumId w:val="4"/>
  </w:num>
  <w:num w:numId="20">
    <w:abstractNumId w:val="1"/>
  </w:num>
  <w:num w:numId="21">
    <w:abstractNumId w:val="14"/>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931"/>
    <w:rsid w:val="00002A38"/>
    <w:rsid w:val="00003F47"/>
    <w:rsid w:val="00004E34"/>
    <w:rsid w:val="00007146"/>
    <w:rsid w:val="00012AAD"/>
    <w:rsid w:val="00015926"/>
    <w:rsid w:val="00020F12"/>
    <w:rsid w:val="00021394"/>
    <w:rsid w:val="00021F2D"/>
    <w:rsid w:val="000224EB"/>
    <w:rsid w:val="00022BFC"/>
    <w:rsid w:val="000235D6"/>
    <w:rsid w:val="00023BE4"/>
    <w:rsid w:val="00025FB5"/>
    <w:rsid w:val="00026A2C"/>
    <w:rsid w:val="000275C0"/>
    <w:rsid w:val="00027CDF"/>
    <w:rsid w:val="00031517"/>
    <w:rsid w:val="00031BD5"/>
    <w:rsid w:val="0003225F"/>
    <w:rsid w:val="00036507"/>
    <w:rsid w:val="00036643"/>
    <w:rsid w:val="00037B27"/>
    <w:rsid w:val="00040A35"/>
    <w:rsid w:val="000411D2"/>
    <w:rsid w:val="00041A07"/>
    <w:rsid w:val="00042458"/>
    <w:rsid w:val="00047177"/>
    <w:rsid w:val="00050129"/>
    <w:rsid w:val="00050483"/>
    <w:rsid w:val="0005111F"/>
    <w:rsid w:val="00051153"/>
    <w:rsid w:val="000525CF"/>
    <w:rsid w:val="00054BC3"/>
    <w:rsid w:val="00055F73"/>
    <w:rsid w:val="00056434"/>
    <w:rsid w:val="00056C68"/>
    <w:rsid w:val="00056FBA"/>
    <w:rsid w:val="00057B28"/>
    <w:rsid w:val="000622EA"/>
    <w:rsid w:val="0006786B"/>
    <w:rsid w:val="00067BF5"/>
    <w:rsid w:val="000714D2"/>
    <w:rsid w:val="00073655"/>
    <w:rsid w:val="00076AE0"/>
    <w:rsid w:val="00080A7B"/>
    <w:rsid w:val="00081196"/>
    <w:rsid w:val="00082438"/>
    <w:rsid w:val="000910D2"/>
    <w:rsid w:val="000918AB"/>
    <w:rsid w:val="00092CAF"/>
    <w:rsid w:val="00093D80"/>
    <w:rsid w:val="00096A5D"/>
    <w:rsid w:val="00097A36"/>
    <w:rsid w:val="00097A4D"/>
    <w:rsid w:val="000A0AF8"/>
    <w:rsid w:val="000A0E7B"/>
    <w:rsid w:val="000A1D9D"/>
    <w:rsid w:val="000A2B34"/>
    <w:rsid w:val="000A2DF8"/>
    <w:rsid w:val="000A3AF2"/>
    <w:rsid w:val="000A4892"/>
    <w:rsid w:val="000A7AC1"/>
    <w:rsid w:val="000A7CB5"/>
    <w:rsid w:val="000B0DE3"/>
    <w:rsid w:val="000B1D50"/>
    <w:rsid w:val="000B2940"/>
    <w:rsid w:val="000B31E5"/>
    <w:rsid w:val="000C10EC"/>
    <w:rsid w:val="000C121B"/>
    <w:rsid w:val="000C1734"/>
    <w:rsid w:val="000C268D"/>
    <w:rsid w:val="000C29BF"/>
    <w:rsid w:val="000C3298"/>
    <w:rsid w:val="000C368B"/>
    <w:rsid w:val="000C3DC0"/>
    <w:rsid w:val="000C4558"/>
    <w:rsid w:val="000C5A5D"/>
    <w:rsid w:val="000C5B92"/>
    <w:rsid w:val="000D10B2"/>
    <w:rsid w:val="000D16F3"/>
    <w:rsid w:val="000D1AF9"/>
    <w:rsid w:val="000D2080"/>
    <w:rsid w:val="000D2B1D"/>
    <w:rsid w:val="000D35CE"/>
    <w:rsid w:val="000D377D"/>
    <w:rsid w:val="000D6AF4"/>
    <w:rsid w:val="000E34C2"/>
    <w:rsid w:val="000E361F"/>
    <w:rsid w:val="000E5233"/>
    <w:rsid w:val="000E56C6"/>
    <w:rsid w:val="000E5D0E"/>
    <w:rsid w:val="000E631C"/>
    <w:rsid w:val="000E759F"/>
    <w:rsid w:val="000F1019"/>
    <w:rsid w:val="000F4E06"/>
    <w:rsid w:val="000F6C1D"/>
    <w:rsid w:val="000F6DCF"/>
    <w:rsid w:val="00102BA6"/>
    <w:rsid w:val="00102CB4"/>
    <w:rsid w:val="00103C5C"/>
    <w:rsid w:val="00104590"/>
    <w:rsid w:val="00106550"/>
    <w:rsid w:val="001076B0"/>
    <w:rsid w:val="00107907"/>
    <w:rsid w:val="00107FD3"/>
    <w:rsid w:val="00111A13"/>
    <w:rsid w:val="00113BE2"/>
    <w:rsid w:val="00115112"/>
    <w:rsid w:val="00116919"/>
    <w:rsid w:val="00116B95"/>
    <w:rsid w:val="0012062E"/>
    <w:rsid w:val="00120D6A"/>
    <w:rsid w:val="00121452"/>
    <w:rsid w:val="00124F52"/>
    <w:rsid w:val="00125014"/>
    <w:rsid w:val="00125620"/>
    <w:rsid w:val="00125955"/>
    <w:rsid w:val="00125C51"/>
    <w:rsid w:val="00125C5D"/>
    <w:rsid w:val="00125DCA"/>
    <w:rsid w:val="00130651"/>
    <w:rsid w:val="0013082F"/>
    <w:rsid w:val="0013110F"/>
    <w:rsid w:val="00133E0F"/>
    <w:rsid w:val="00134D13"/>
    <w:rsid w:val="00136F60"/>
    <w:rsid w:val="0014015C"/>
    <w:rsid w:val="001419AD"/>
    <w:rsid w:val="00141C51"/>
    <w:rsid w:val="00141F68"/>
    <w:rsid w:val="00143128"/>
    <w:rsid w:val="00145A03"/>
    <w:rsid w:val="0014771D"/>
    <w:rsid w:val="001515C1"/>
    <w:rsid w:val="0015220C"/>
    <w:rsid w:val="00152B5B"/>
    <w:rsid w:val="00155767"/>
    <w:rsid w:val="00155AB0"/>
    <w:rsid w:val="00157F59"/>
    <w:rsid w:val="00161D32"/>
    <w:rsid w:val="0016448E"/>
    <w:rsid w:val="00164FE4"/>
    <w:rsid w:val="0016518A"/>
    <w:rsid w:val="00165A52"/>
    <w:rsid w:val="001674B2"/>
    <w:rsid w:val="0017240E"/>
    <w:rsid w:val="00172F2A"/>
    <w:rsid w:val="00173F58"/>
    <w:rsid w:val="001746B2"/>
    <w:rsid w:val="0017556F"/>
    <w:rsid w:val="00177E40"/>
    <w:rsid w:val="00180ED4"/>
    <w:rsid w:val="00182123"/>
    <w:rsid w:val="00183BC5"/>
    <w:rsid w:val="0018471D"/>
    <w:rsid w:val="001912DA"/>
    <w:rsid w:val="001928C8"/>
    <w:rsid w:val="001929F8"/>
    <w:rsid w:val="0019360E"/>
    <w:rsid w:val="00196204"/>
    <w:rsid w:val="0019676C"/>
    <w:rsid w:val="00197FA0"/>
    <w:rsid w:val="001A1122"/>
    <w:rsid w:val="001A1510"/>
    <w:rsid w:val="001A198C"/>
    <w:rsid w:val="001A2B80"/>
    <w:rsid w:val="001A3DA8"/>
    <w:rsid w:val="001A4E09"/>
    <w:rsid w:val="001A7C64"/>
    <w:rsid w:val="001B08C0"/>
    <w:rsid w:val="001B2CEB"/>
    <w:rsid w:val="001B3245"/>
    <w:rsid w:val="001B4600"/>
    <w:rsid w:val="001B5246"/>
    <w:rsid w:val="001B5E2E"/>
    <w:rsid w:val="001C73B4"/>
    <w:rsid w:val="001C7EF4"/>
    <w:rsid w:val="001D233A"/>
    <w:rsid w:val="001D440A"/>
    <w:rsid w:val="001D5BAB"/>
    <w:rsid w:val="001E4133"/>
    <w:rsid w:val="001E4A3D"/>
    <w:rsid w:val="001E4A71"/>
    <w:rsid w:val="001E50F1"/>
    <w:rsid w:val="001F09B5"/>
    <w:rsid w:val="001F1EB5"/>
    <w:rsid w:val="001F35B4"/>
    <w:rsid w:val="001F5143"/>
    <w:rsid w:val="001F5484"/>
    <w:rsid w:val="001F61B8"/>
    <w:rsid w:val="001F643B"/>
    <w:rsid w:val="002009DB"/>
    <w:rsid w:val="00200A46"/>
    <w:rsid w:val="00201ECC"/>
    <w:rsid w:val="002025AC"/>
    <w:rsid w:val="00202C10"/>
    <w:rsid w:val="00203661"/>
    <w:rsid w:val="00204D99"/>
    <w:rsid w:val="002065FE"/>
    <w:rsid w:val="0020784E"/>
    <w:rsid w:val="00207BF5"/>
    <w:rsid w:val="00212587"/>
    <w:rsid w:val="002149CF"/>
    <w:rsid w:val="0021532D"/>
    <w:rsid w:val="00215440"/>
    <w:rsid w:val="00221528"/>
    <w:rsid w:val="00224457"/>
    <w:rsid w:val="002253A7"/>
    <w:rsid w:val="0022664E"/>
    <w:rsid w:val="00226803"/>
    <w:rsid w:val="00227170"/>
    <w:rsid w:val="00227A4D"/>
    <w:rsid w:val="002306F8"/>
    <w:rsid w:val="00230B59"/>
    <w:rsid w:val="00231551"/>
    <w:rsid w:val="002333BF"/>
    <w:rsid w:val="00235A00"/>
    <w:rsid w:val="00236297"/>
    <w:rsid w:val="002409E0"/>
    <w:rsid w:val="00241C61"/>
    <w:rsid w:val="00242548"/>
    <w:rsid w:val="002444C7"/>
    <w:rsid w:val="00244566"/>
    <w:rsid w:val="002448F0"/>
    <w:rsid w:val="00246345"/>
    <w:rsid w:val="00252025"/>
    <w:rsid w:val="00253611"/>
    <w:rsid w:val="0025377B"/>
    <w:rsid w:val="00254085"/>
    <w:rsid w:val="0025577D"/>
    <w:rsid w:val="0026317E"/>
    <w:rsid w:val="00264D96"/>
    <w:rsid w:val="002669D6"/>
    <w:rsid w:val="002703A5"/>
    <w:rsid w:val="002710BB"/>
    <w:rsid w:val="00273326"/>
    <w:rsid w:val="0027368D"/>
    <w:rsid w:val="00277EC1"/>
    <w:rsid w:val="00281C4B"/>
    <w:rsid w:val="0028319D"/>
    <w:rsid w:val="00283E1B"/>
    <w:rsid w:val="00284202"/>
    <w:rsid w:val="0028593D"/>
    <w:rsid w:val="0028746B"/>
    <w:rsid w:val="002901A9"/>
    <w:rsid w:val="0029103F"/>
    <w:rsid w:val="0029314E"/>
    <w:rsid w:val="00294CD0"/>
    <w:rsid w:val="0029538D"/>
    <w:rsid w:val="002979EF"/>
    <w:rsid w:val="002A0F17"/>
    <w:rsid w:val="002A1A50"/>
    <w:rsid w:val="002A1C63"/>
    <w:rsid w:val="002A1F0F"/>
    <w:rsid w:val="002A2817"/>
    <w:rsid w:val="002A4414"/>
    <w:rsid w:val="002A4D30"/>
    <w:rsid w:val="002A7343"/>
    <w:rsid w:val="002C0153"/>
    <w:rsid w:val="002C409E"/>
    <w:rsid w:val="002C4841"/>
    <w:rsid w:val="002C5742"/>
    <w:rsid w:val="002D0D37"/>
    <w:rsid w:val="002D1263"/>
    <w:rsid w:val="002D34EA"/>
    <w:rsid w:val="002D369C"/>
    <w:rsid w:val="002D3ED6"/>
    <w:rsid w:val="002D4CFF"/>
    <w:rsid w:val="002D6BA2"/>
    <w:rsid w:val="002D7A48"/>
    <w:rsid w:val="002E0D7D"/>
    <w:rsid w:val="002E538A"/>
    <w:rsid w:val="002F28A6"/>
    <w:rsid w:val="002F324D"/>
    <w:rsid w:val="002F5014"/>
    <w:rsid w:val="002F5689"/>
    <w:rsid w:val="002F5A0D"/>
    <w:rsid w:val="002F5AE5"/>
    <w:rsid w:val="002F5DD8"/>
    <w:rsid w:val="00306264"/>
    <w:rsid w:val="00306437"/>
    <w:rsid w:val="0030659D"/>
    <w:rsid w:val="00312D0D"/>
    <w:rsid w:val="003130A0"/>
    <w:rsid w:val="0031406F"/>
    <w:rsid w:val="00315F6D"/>
    <w:rsid w:val="00316C41"/>
    <w:rsid w:val="00316CA1"/>
    <w:rsid w:val="00320871"/>
    <w:rsid w:val="0032306D"/>
    <w:rsid w:val="003239D0"/>
    <w:rsid w:val="00323A96"/>
    <w:rsid w:val="00326143"/>
    <w:rsid w:val="00326A50"/>
    <w:rsid w:val="00326B40"/>
    <w:rsid w:val="00326BBB"/>
    <w:rsid w:val="00326DAB"/>
    <w:rsid w:val="00330DD0"/>
    <w:rsid w:val="00330F7C"/>
    <w:rsid w:val="003348A2"/>
    <w:rsid w:val="00335653"/>
    <w:rsid w:val="00340B27"/>
    <w:rsid w:val="003452E3"/>
    <w:rsid w:val="0034589C"/>
    <w:rsid w:val="00345DD9"/>
    <w:rsid w:val="00347136"/>
    <w:rsid w:val="003501FF"/>
    <w:rsid w:val="00350C94"/>
    <w:rsid w:val="00350FD6"/>
    <w:rsid w:val="00354BAE"/>
    <w:rsid w:val="00355F84"/>
    <w:rsid w:val="00356C93"/>
    <w:rsid w:val="00357556"/>
    <w:rsid w:val="00361A41"/>
    <w:rsid w:val="00362735"/>
    <w:rsid w:val="003628A7"/>
    <w:rsid w:val="003631B2"/>
    <w:rsid w:val="00363BC1"/>
    <w:rsid w:val="0036522A"/>
    <w:rsid w:val="00365B11"/>
    <w:rsid w:val="00367639"/>
    <w:rsid w:val="00370E49"/>
    <w:rsid w:val="003713FE"/>
    <w:rsid w:val="00374ED7"/>
    <w:rsid w:val="00374FC1"/>
    <w:rsid w:val="00375720"/>
    <w:rsid w:val="0037674F"/>
    <w:rsid w:val="003805A7"/>
    <w:rsid w:val="00381027"/>
    <w:rsid w:val="003826DE"/>
    <w:rsid w:val="00384887"/>
    <w:rsid w:val="0038653B"/>
    <w:rsid w:val="00387CB5"/>
    <w:rsid w:val="00392917"/>
    <w:rsid w:val="00392E93"/>
    <w:rsid w:val="00395229"/>
    <w:rsid w:val="003A2159"/>
    <w:rsid w:val="003A46D8"/>
    <w:rsid w:val="003A4CB2"/>
    <w:rsid w:val="003A5F17"/>
    <w:rsid w:val="003B079B"/>
    <w:rsid w:val="003B2FC9"/>
    <w:rsid w:val="003B4233"/>
    <w:rsid w:val="003B6314"/>
    <w:rsid w:val="003C02A6"/>
    <w:rsid w:val="003C11EE"/>
    <w:rsid w:val="003C153D"/>
    <w:rsid w:val="003C51D2"/>
    <w:rsid w:val="003D2CC0"/>
    <w:rsid w:val="003D3C17"/>
    <w:rsid w:val="003D423B"/>
    <w:rsid w:val="003D4247"/>
    <w:rsid w:val="003D6225"/>
    <w:rsid w:val="003D6F68"/>
    <w:rsid w:val="003E1DCE"/>
    <w:rsid w:val="003E4357"/>
    <w:rsid w:val="003E50D9"/>
    <w:rsid w:val="003E5E08"/>
    <w:rsid w:val="003E6497"/>
    <w:rsid w:val="003E6DBE"/>
    <w:rsid w:val="003E7B36"/>
    <w:rsid w:val="003E7CC1"/>
    <w:rsid w:val="003F0102"/>
    <w:rsid w:val="003F092A"/>
    <w:rsid w:val="003F163B"/>
    <w:rsid w:val="003F18CE"/>
    <w:rsid w:val="003F1A78"/>
    <w:rsid w:val="003F341B"/>
    <w:rsid w:val="003F3DD5"/>
    <w:rsid w:val="003F5DCE"/>
    <w:rsid w:val="003F623D"/>
    <w:rsid w:val="003F6A60"/>
    <w:rsid w:val="004002A5"/>
    <w:rsid w:val="00403B91"/>
    <w:rsid w:val="004041C2"/>
    <w:rsid w:val="00404982"/>
    <w:rsid w:val="00405233"/>
    <w:rsid w:val="004074C8"/>
    <w:rsid w:val="0040783E"/>
    <w:rsid w:val="0041429B"/>
    <w:rsid w:val="00422A70"/>
    <w:rsid w:val="00424C90"/>
    <w:rsid w:val="00431D46"/>
    <w:rsid w:val="004336CC"/>
    <w:rsid w:val="00436121"/>
    <w:rsid w:val="004423CD"/>
    <w:rsid w:val="00443169"/>
    <w:rsid w:val="00445585"/>
    <w:rsid w:val="00446002"/>
    <w:rsid w:val="00452C04"/>
    <w:rsid w:val="004573CA"/>
    <w:rsid w:val="00457C69"/>
    <w:rsid w:val="0046129A"/>
    <w:rsid w:val="00461B7F"/>
    <w:rsid w:val="0046530E"/>
    <w:rsid w:val="004672EF"/>
    <w:rsid w:val="0046789B"/>
    <w:rsid w:val="00471580"/>
    <w:rsid w:val="00472A3A"/>
    <w:rsid w:val="00472C50"/>
    <w:rsid w:val="00472DA3"/>
    <w:rsid w:val="0047327C"/>
    <w:rsid w:val="00473B72"/>
    <w:rsid w:val="0047462A"/>
    <w:rsid w:val="00475701"/>
    <w:rsid w:val="00475F8B"/>
    <w:rsid w:val="004767C7"/>
    <w:rsid w:val="00476C55"/>
    <w:rsid w:val="00477645"/>
    <w:rsid w:val="0048025D"/>
    <w:rsid w:val="00482125"/>
    <w:rsid w:val="00482B94"/>
    <w:rsid w:val="00487B30"/>
    <w:rsid w:val="0049019A"/>
    <w:rsid w:val="004904F9"/>
    <w:rsid w:val="00490BF1"/>
    <w:rsid w:val="00491010"/>
    <w:rsid w:val="00491172"/>
    <w:rsid w:val="004938FC"/>
    <w:rsid w:val="00493990"/>
    <w:rsid w:val="00493B38"/>
    <w:rsid w:val="0049526E"/>
    <w:rsid w:val="00495966"/>
    <w:rsid w:val="0049755E"/>
    <w:rsid w:val="004A348A"/>
    <w:rsid w:val="004A3601"/>
    <w:rsid w:val="004A3AD6"/>
    <w:rsid w:val="004A3BE0"/>
    <w:rsid w:val="004A421B"/>
    <w:rsid w:val="004A46C9"/>
    <w:rsid w:val="004A60DC"/>
    <w:rsid w:val="004A61F2"/>
    <w:rsid w:val="004A71CD"/>
    <w:rsid w:val="004B04FC"/>
    <w:rsid w:val="004B18DF"/>
    <w:rsid w:val="004B3411"/>
    <w:rsid w:val="004B4242"/>
    <w:rsid w:val="004B495B"/>
    <w:rsid w:val="004B6AC2"/>
    <w:rsid w:val="004B7234"/>
    <w:rsid w:val="004C0496"/>
    <w:rsid w:val="004C2281"/>
    <w:rsid w:val="004C3F78"/>
    <w:rsid w:val="004C43D4"/>
    <w:rsid w:val="004C49EF"/>
    <w:rsid w:val="004C5B2A"/>
    <w:rsid w:val="004C7DF6"/>
    <w:rsid w:val="004D082B"/>
    <w:rsid w:val="004D15D9"/>
    <w:rsid w:val="004D260D"/>
    <w:rsid w:val="004D2976"/>
    <w:rsid w:val="004D31A3"/>
    <w:rsid w:val="004D36B9"/>
    <w:rsid w:val="004D3BF0"/>
    <w:rsid w:val="004D5804"/>
    <w:rsid w:val="004D76A6"/>
    <w:rsid w:val="004D7912"/>
    <w:rsid w:val="004E069F"/>
    <w:rsid w:val="004E0968"/>
    <w:rsid w:val="004E1CCD"/>
    <w:rsid w:val="004E4528"/>
    <w:rsid w:val="004E5724"/>
    <w:rsid w:val="004E59DD"/>
    <w:rsid w:val="004F365D"/>
    <w:rsid w:val="004F5246"/>
    <w:rsid w:val="004F617D"/>
    <w:rsid w:val="004F6886"/>
    <w:rsid w:val="004F7F50"/>
    <w:rsid w:val="005006B6"/>
    <w:rsid w:val="00500769"/>
    <w:rsid w:val="00500B7D"/>
    <w:rsid w:val="00502046"/>
    <w:rsid w:val="005100C2"/>
    <w:rsid w:val="005129CA"/>
    <w:rsid w:val="005136DE"/>
    <w:rsid w:val="00513908"/>
    <w:rsid w:val="00515DAE"/>
    <w:rsid w:val="00520052"/>
    <w:rsid w:val="00522012"/>
    <w:rsid w:val="00526151"/>
    <w:rsid w:val="0053086F"/>
    <w:rsid w:val="005310EC"/>
    <w:rsid w:val="00531F1C"/>
    <w:rsid w:val="0053274C"/>
    <w:rsid w:val="00532978"/>
    <w:rsid w:val="00535182"/>
    <w:rsid w:val="0053650B"/>
    <w:rsid w:val="0053723D"/>
    <w:rsid w:val="005372A1"/>
    <w:rsid w:val="00537524"/>
    <w:rsid w:val="0054065D"/>
    <w:rsid w:val="00541B00"/>
    <w:rsid w:val="00543CEA"/>
    <w:rsid w:val="00544141"/>
    <w:rsid w:val="00546673"/>
    <w:rsid w:val="00556328"/>
    <w:rsid w:val="00556C16"/>
    <w:rsid w:val="00560400"/>
    <w:rsid w:val="00561B69"/>
    <w:rsid w:val="005637DF"/>
    <w:rsid w:val="0056463D"/>
    <w:rsid w:val="00564B29"/>
    <w:rsid w:val="00564DEC"/>
    <w:rsid w:val="0057071C"/>
    <w:rsid w:val="00570827"/>
    <w:rsid w:val="00572626"/>
    <w:rsid w:val="00572EC5"/>
    <w:rsid w:val="005746C3"/>
    <w:rsid w:val="005746F1"/>
    <w:rsid w:val="005766C0"/>
    <w:rsid w:val="00580490"/>
    <w:rsid w:val="00581F9A"/>
    <w:rsid w:val="005825C6"/>
    <w:rsid w:val="00583816"/>
    <w:rsid w:val="00585942"/>
    <w:rsid w:val="005859E8"/>
    <w:rsid w:val="00585FC2"/>
    <w:rsid w:val="00586FA7"/>
    <w:rsid w:val="00590D65"/>
    <w:rsid w:val="0059110A"/>
    <w:rsid w:val="005917A5"/>
    <w:rsid w:val="00593AB4"/>
    <w:rsid w:val="0059432E"/>
    <w:rsid w:val="005952F9"/>
    <w:rsid w:val="00596619"/>
    <w:rsid w:val="0059777E"/>
    <w:rsid w:val="005A09F7"/>
    <w:rsid w:val="005A1691"/>
    <w:rsid w:val="005A16E3"/>
    <w:rsid w:val="005A1E01"/>
    <w:rsid w:val="005A3743"/>
    <w:rsid w:val="005A4516"/>
    <w:rsid w:val="005A47ED"/>
    <w:rsid w:val="005A6058"/>
    <w:rsid w:val="005A74AD"/>
    <w:rsid w:val="005B335C"/>
    <w:rsid w:val="005B4DEE"/>
    <w:rsid w:val="005B583A"/>
    <w:rsid w:val="005B6656"/>
    <w:rsid w:val="005B6FA8"/>
    <w:rsid w:val="005C0B47"/>
    <w:rsid w:val="005C2718"/>
    <w:rsid w:val="005C73E0"/>
    <w:rsid w:val="005D1B77"/>
    <w:rsid w:val="005D1F95"/>
    <w:rsid w:val="005D4873"/>
    <w:rsid w:val="005D6108"/>
    <w:rsid w:val="005D7414"/>
    <w:rsid w:val="005D7703"/>
    <w:rsid w:val="005D7868"/>
    <w:rsid w:val="005E0BA2"/>
    <w:rsid w:val="005E15A2"/>
    <w:rsid w:val="005E24F6"/>
    <w:rsid w:val="005E2578"/>
    <w:rsid w:val="005E3924"/>
    <w:rsid w:val="005E4BA2"/>
    <w:rsid w:val="005E7625"/>
    <w:rsid w:val="005E7874"/>
    <w:rsid w:val="005F01FA"/>
    <w:rsid w:val="005F04C1"/>
    <w:rsid w:val="005F0F09"/>
    <w:rsid w:val="005F11EC"/>
    <w:rsid w:val="005F1574"/>
    <w:rsid w:val="005F2EA3"/>
    <w:rsid w:val="005F7B41"/>
    <w:rsid w:val="006013F1"/>
    <w:rsid w:val="006046C5"/>
    <w:rsid w:val="0060549D"/>
    <w:rsid w:val="0060609E"/>
    <w:rsid w:val="0060699E"/>
    <w:rsid w:val="00607E34"/>
    <w:rsid w:val="006128B1"/>
    <w:rsid w:val="00622499"/>
    <w:rsid w:val="00622DDA"/>
    <w:rsid w:val="006232CC"/>
    <w:rsid w:val="00630CA6"/>
    <w:rsid w:val="006324B2"/>
    <w:rsid w:val="006350EA"/>
    <w:rsid w:val="00635A7E"/>
    <w:rsid w:val="0064272C"/>
    <w:rsid w:val="00642938"/>
    <w:rsid w:val="006430B8"/>
    <w:rsid w:val="00651D0A"/>
    <w:rsid w:val="00652D35"/>
    <w:rsid w:val="00653B42"/>
    <w:rsid w:val="00653F40"/>
    <w:rsid w:val="00655921"/>
    <w:rsid w:val="006562EB"/>
    <w:rsid w:val="00660C44"/>
    <w:rsid w:val="00663E39"/>
    <w:rsid w:val="00664E15"/>
    <w:rsid w:val="00667E60"/>
    <w:rsid w:val="00672102"/>
    <w:rsid w:val="006746B7"/>
    <w:rsid w:val="00675E78"/>
    <w:rsid w:val="00681F18"/>
    <w:rsid w:val="00684D9E"/>
    <w:rsid w:val="00685356"/>
    <w:rsid w:val="00690457"/>
    <w:rsid w:val="0069254A"/>
    <w:rsid w:val="00694039"/>
    <w:rsid w:val="006941FA"/>
    <w:rsid w:val="006942E2"/>
    <w:rsid w:val="00694F72"/>
    <w:rsid w:val="006950EB"/>
    <w:rsid w:val="00695882"/>
    <w:rsid w:val="00695ED6"/>
    <w:rsid w:val="006A1CCC"/>
    <w:rsid w:val="006A208A"/>
    <w:rsid w:val="006B0479"/>
    <w:rsid w:val="006B29E2"/>
    <w:rsid w:val="006B309B"/>
    <w:rsid w:val="006B4201"/>
    <w:rsid w:val="006B4A95"/>
    <w:rsid w:val="006B7F06"/>
    <w:rsid w:val="006C050F"/>
    <w:rsid w:val="006C265D"/>
    <w:rsid w:val="006C7333"/>
    <w:rsid w:val="006C783D"/>
    <w:rsid w:val="006D0BD3"/>
    <w:rsid w:val="006D22CB"/>
    <w:rsid w:val="006D2D37"/>
    <w:rsid w:val="006D5004"/>
    <w:rsid w:val="006E2F5D"/>
    <w:rsid w:val="006E4F21"/>
    <w:rsid w:val="006E5C04"/>
    <w:rsid w:val="006E619A"/>
    <w:rsid w:val="006F1A16"/>
    <w:rsid w:val="006F3A11"/>
    <w:rsid w:val="006F3BD7"/>
    <w:rsid w:val="006F541F"/>
    <w:rsid w:val="006F54C1"/>
    <w:rsid w:val="006F5D0A"/>
    <w:rsid w:val="006F6107"/>
    <w:rsid w:val="00702A0D"/>
    <w:rsid w:val="00703D0D"/>
    <w:rsid w:val="00704B2F"/>
    <w:rsid w:val="00705974"/>
    <w:rsid w:val="00706CC3"/>
    <w:rsid w:val="00707C07"/>
    <w:rsid w:val="00715DCA"/>
    <w:rsid w:val="00720946"/>
    <w:rsid w:val="007263F2"/>
    <w:rsid w:val="00731599"/>
    <w:rsid w:val="00731FA9"/>
    <w:rsid w:val="0073208A"/>
    <w:rsid w:val="007323A8"/>
    <w:rsid w:val="00732C04"/>
    <w:rsid w:val="00735DB4"/>
    <w:rsid w:val="00736300"/>
    <w:rsid w:val="007406C3"/>
    <w:rsid w:val="0074208C"/>
    <w:rsid w:val="007426F7"/>
    <w:rsid w:val="00743073"/>
    <w:rsid w:val="007468C6"/>
    <w:rsid w:val="00747341"/>
    <w:rsid w:val="007504A1"/>
    <w:rsid w:val="0075291B"/>
    <w:rsid w:val="0075336E"/>
    <w:rsid w:val="007558D7"/>
    <w:rsid w:val="00761017"/>
    <w:rsid w:val="007644F1"/>
    <w:rsid w:val="00764E5F"/>
    <w:rsid w:val="007656E1"/>
    <w:rsid w:val="00766985"/>
    <w:rsid w:val="00767EC4"/>
    <w:rsid w:val="007718AB"/>
    <w:rsid w:val="00774699"/>
    <w:rsid w:val="0077609C"/>
    <w:rsid w:val="00777FDF"/>
    <w:rsid w:val="0078079B"/>
    <w:rsid w:val="0078221A"/>
    <w:rsid w:val="00782554"/>
    <w:rsid w:val="0078382A"/>
    <w:rsid w:val="00785759"/>
    <w:rsid w:val="0078725E"/>
    <w:rsid w:val="00787509"/>
    <w:rsid w:val="00791C6D"/>
    <w:rsid w:val="00792642"/>
    <w:rsid w:val="00794A8B"/>
    <w:rsid w:val="00794BE8"/>
    <w:rsid w:val="00795E89"/>
    <w:rsid w:val="007965C2"/>
    <w:rsid w:val="00797C32"/>
    <w:rsid w:val="007A30F7"/>
    <w:rsid w:val="007A4182"/>
    <w:rsid w:val="007A4581"/>
    <w:rsid w:val="007A6706"/>
    <w:rsid w:val="007A6926"/>
    <w:rsid w:val="007A6B8F"/>
    <w:rsid w:val="007A7255"/>
    <w:rsid w:val="007B1B03"/>
    <w:rsid w:val="007B279A"/>
    <w:rsid w:val="007B3D7F"/>
    <w:rsid w:val="007B4471"/>
    <w:rsid w:val="007B51B4"/>
    <w:rsid w:val="007B57FA"/>
    <w:rsid w:val="007B62A1"/>
    <w:rsid w:val="007C36A5"/>
    <w:rsid w:val="007C50D7"/>
    <w:rsid w:val="007C581D"/>
    <w:rsid w:val="007D1138"/>
    <w:rsid w:val="007D27BB"/>
    <w:rsid w:val="007D352B"/>
    <w:rsid w:val="007D48BC"/>
    <w:rsid w:val="007D4B12"/>
    <w:rsid w:val="007D6369"/>
    <w:rsid w:val="007D653D"/>
    <w:rsid w:val="007E1B1B"/>
    <w:rsid w:val="007E2A42"/>
    <w:rsid w:val="007E4429"/>
    <w:rsid w:val="007E4568"/>
    <w:rsid w:val="007F43F2"/>
    <w:rsid w:val="007F4B23"/>
    <w:rsid w:val="0080054E"/>
    <w:rsid w:val="008012E2"/>
    <w:rsid w:val="00801792"/>
    <w:rsid w:val="00802693"/>
    <w:rsid w:val="00802B98"/>
    <w:rsid w:val="00802E8C"/>
    <w:rsid w:val="00803B71"/>
    <w:rsid w:val="008050F8"/>
    <w:rsid w:val="008062A1"/>
    <w:rsid w:val="00806642"/>
    <w:rsid w:val="0081056D"/>
    <w:rsid w:val="008105F1"/>
    <w:rsid w:val="008127F1"/>
    <w:rsid w:val="008154A8"/>
    <w:rsid w:val="0081630D"/>
    <w:rsid w:val="008221A3"/>
    <w:rsid w:val="00830116"/>
    <w:rsid w:val="00831C83"/>
    <w:rsid w:val="00835614"/>
    <w:rsid w:val="00836C29"/>
    <w:rsid w:val="0083766B"/>
    <w:rsid w:val="00840348"/>
    <w:rsid w:val="00847B4B"/>
    <w:rsid w:val="0085012B"/>
    <w:rsid w:val="00852AA6"/>
    <w:rsid w:val="00852DED"/>
    <w:rsid w:val="008554AB"/>
    <w:rsid w:val="008559D6"/>
    <w:rsid w:val="00856726"/>
    <w:rsid w:val="00862E04"/>
    <w:rsid w:val="0086589B"/>
    <w:rsid w:val="0086589F"/>
    <w:rsid w:val="00866264"/>
    <w:rsid w:val="00866AF3"/>
    <w:rsid w:val="00866CA6"/>
    <w:rsid w:val="00870786"/>
    <w:rsid w:val="00870E87"/>
    <w:rsid w:val="00873A76"/>
    <w:rsid w:val="008763F5"/>
    <w:rsid w:val="008764D8"/>
    <w:rsid w:val="00877231"/>
    <w:rsid w:val="0088011A"/>
    <w:rsid w:val="00882366"/>
    <w:rsid w:val="00883D87"/>
    <w:rsid w:val="00885474"/>
    <w:rsid w:val="00886FF1"/>
    <w:rsid w:val="0088732E"/>
    <w:rsid w:val="00890B33"/>
    <w:rsid w:val="00895FE2"/>
    <w:rsid w:val="008A1E75"/>
    <w:rsid w:val="008A3F30"/>
    <w:rsid w:val="008B0168"/>
    <w:rsid w:val="008B10FA"/>
    <w:rsid w:val="008B5A71"/>
    <w:rsid w:val="008C47F9"/>
    <w:rsid w:val="008C49B6"/>
    <w:rsid w:val="008C4FF9"/>
    <w:rsid w:val="008C5174"/>
    <w:rsid w:val="008C564D"/>
    <w:rsid w:val="008C77CB"/>
    <w:rsid w:val="008D0A8D"/>
    <w:rsid w:val="008D39F6"/>
    <w:rsid w:val="008D69F0"/>
    <w:rsid w:val="008D7345"/>
    <w:rsid w:val="008D7646"/>
    <w:rsid w:val="008D7D38"/>
    <w:rsid w:val="008E012F"/>
    <w:rsid w:val="008E086A"/>
    <w:rsid w:val="008E09BD"/>
    <w:rsid w:val="008E4710"/>
    <w:rsid w:val="008E4CC6"/>
    <w:rsid w:val="008E5613"/>
    <w:rsid w:val="008E581F"/>
    <w:rsid w:val="008E6E72"/>
    <w:rsid w:val="008F000C"/>
    <w:rsid w:val="008F05D3"/>
    <w:rsid w:val="008F0AA7"/>
    <w:rsid w:val="008F0F01"/>
    <w:rsid w:val="0090118F"/>
    <w:rsid w:val="00902EF8"/>
    <w:rsid w:val="00904094"/>
    <w:rsid w:val="0090640B"/>
    <w:rsid w:val="00917CD9"/>
    <w:rsid w:val="00920CCB"/>
    <w:rsid w:val="009218E0"/>
    <w:rsid w:val="00921C4E"/>
    <w:rsid w:val="00921FFC"/>
    <w:rsid w:val="009226BA"/>
    <w:rsid w:val="00924B2F"/>
    <w:rsid w:val="00926DE3"/>
    <w:rsid w:val="0093033F"/>
    <w:rsid w:val="00930D93"/>
    <w:rsid w:val="00936752"/>
    <w:rsid w:val="0093719D"/>
    <w:rsid w:val="009429B9"/>
    <w:rsid w:val="00943818"/>
    <w:rsid w:val="00944252"/>
    <w:rsid w:val="00950931"/>
    <w:rsid w:val="00950CFD"/>
    <w:rsid w:val="00951E8A"/>
    <w:rsid w:val="00954783"/>
    <w:rsid w:val="0095530B"/>
    <w:rsid w:val="00955AC8"/>
    <w:rsid w:val="009570B7"/>
    <w:rsid w:val="0095716B"/>
    <w:rsid w:val="00957758"/>
    <w:rsid w:val="00960AE0"/>
    <w:rsid w:val="009626AD"/>
    <w:rsid w:val="00964E45"/>
    <w:rsid w:val="0097039C"/>
    <w:rsid w:val="00971F59"/>
    <w:rsid w:val="00974EB2"/>
    <w:rsid w:val="009773A7"/>
    <w:rsid w:val="00977720"/>
    <w:rsid w:val="00977963"/>
    <w:rsid w:val="0098052F"/>
    <w:rsid w:val="00981766"/>
    <w:rsid w:val="009822F6"/>
    <w:rsid w:val="00982B20"/>
    <w:rsid w:val="0098435A"/>
    <w:rsid w:val="00986F8C"/>
    <w:rsid w:val="009907DF"/>
    <w:rsid w:val="00991DB0"/>
    <w:rsid w:val="00993C29"/>
    <w:rsid w:val="00995BC1"/>
    <w:rsid w:val="00997232"/>
    <w:rsid w:val="009A24F4"/>
    <w:rsid w:val="009A2533"/>
    <w:rsid w:val="009A2F11"/>
    <w:rsid w:val="009A4A51"/>
    <w:rsid w:val="009A4D61"/>
    <w:rsid w:val="009A6774"/>
    <w:rsid w:val="009B0256"/>
    <w:rsid w:val="009B17F0"/>
    <w:rsid w:val="009B5EEC"/>
    <w:rsid w:val="009B7036"/>
    <w:rsid w:val="009C073D"/>
    <w:rsid w:val="009C4368"/>
    <w:rsid w:val="009C6AFA"/>
    <w:rsid w:val="009C71A7"/>
    <w:rsid w:val="009D4559"/>
    <w:rsid w:val="009D4F78"/>
    <w:rsid w:val="009E04AE"/>
    <w:rsid w:val="009E089B"/>
    <w:rsid w:val="009E1526"/>
    <w:rsid w:val="009E1BB8"/>
    <w:rsid w:val="009E360F"/>
    <w:rsid w:val="009E4572"/>
    <w:rsid w:val="009E6985"/>
    <w:rsid w:val="009F033F"/>
    <w:rsid w:val="009F127B"/>
    <w:rsid w:val="009F5BF1"/>
    <w:rsid w:val="00A0107B"/>
    <w:rsid w:val="00A02F23"/>
    <w:rsid w:val="00A03A36"/>
    <w:rsid w:val="00A05155"/>
    <w:rsid w:val="00A129EA"/>
    <w:rsid w:val="00A13249"/>
    <w:rsid w:val="00A209FB"/>
    <w:rsid w:val="00A2110E"/>
    <w:rsid w:val="00A2213B"/>
    <w:rsid w:val="00A222DA"/>
    <w:rsid w:val="00A23FA2"/>
    <w:rsid w:val="00A24356"/>
    <w:rsid w:val="00A253BB"/>
    <w:rsid w:val="00A26B04"/>
    <w:rsid w:val="00A26B5E"/>
    <w:rsid w:val="00A27475"/>
    <w:rsid w:val="00A3078A"/>
    <w:rsid w:val="00A37004"/>
    <w:rsid w:val="00A43036"/>
    <w:rsid w:val="00A50B48"/>
    <w:rsid w:val="00A51486"/>
    <w:rsid w:val="00A51A92"/>
    <w:rsid w:val="00A51ADF"/>
    <w:rsid w:val="00A53808"/>
    <w:rsid w:val="00A54ECE"/>
    <w:rsid w:val="00A55560"/>
    <w:rsid w:val="00A55DC2"/>
    <w:rsid w:val="00A6163F"/>
    <w:rsid w:val="00A62472"/>
    <w:rsid w:val="00A65835"/>
    <w:rsid w:val="00A6784F"/>
    <w:rsid w:val="00A70196"/>
    <w:rsid w:val="00A71876"/>
    <w:rsid w:val="00A71955"/>
    <w:rsid w:val="00A7217C"/>
    <w:rsid w:val="00A74D10"/>
    <w:rsid w:val="00A77513"/>
    <w:rsid w:val="00A8365B"/>
    <w:rsid w:val="00A84170"/>
    <w:rsid w:val="00A84203"/>
    <w:rsid w:val="00A84A51"/>
    <w:rsid w:val="00A87587"/>
    <w:rsid w:val="00A87DB7"/>
    <w:rsid w:val="00A90D4B"/>
    <w:rsid w:val="00A90DD9"/>
    <w:rsid w:val="00A91A69"/>
    <w:rsid w:val="00A94033"/>
    <w:rsid w:val="00AA0FB8"/>
    <w:rsid w:val="00AA35A4"/>
    <w:rsid w:val="00AA37AF"/>
    <w:rsid w:val="00AA655C"/>
    <w:rsid w:val="00AA6C4E"/>
    <w:rsid w:val="00AA7D57"/>
    <w:rsid w:val="00AB168B"/>
    <w:rsid w:val="00AB3214"/>
    <w:rsid w:val="00AB6418"/>
    <w:rsid w:val="00AB7D23"/>
    <w:rsid w:val="00AC28AC"/>
    <w:rsid w:val="00AC3F35"/>
    <w:rsid w:val="00AC6368"/>
    <w:rsid w:val="00AC74DB"/>
    <w:rsid w:val="00AD62F6"/>
    <w:rsid w:val="00AE29FC"/>
    <w:rsid w:val="00AE3172"/>
    <w:rsid w:val="00AE4342"/>
    <w:rsid w:val="00AE5747"/>
    <w:rsid w:val="00AE5EB9"/>
    <w:rsid w:val="00AE74E6"/>
    <w:rsid w:val="00AF1374"/>
    <w:rsid w:val="00AF210E"/>
    <w:rsid w:val="00AF2A4A"/>
    <w:rsid w:val="00AF5F33"/>
    <w:rsid w:val="00AF67BF"/>
    <w:rsid w:val="00B007D6"/>
    <w:rsid w:val="00B05347"/>
    <w:rsid w:val="00B07D18"/>
    <w:rsid w:val="00B12022"/>
    <w:rsid w:val="00B12BA0"/>
    <w:rsid w:val="00B13204"/>
    <w:rsid w:val="00B13303"/>
    <w:rsid w:val="00B13C3F"/>
    <w:rsid w:val="00B14927"/>
    <w:rsid w:val="00B14990"/>
    <w:rsid w:val="00B15470"/>
    <w:rsid w:val="00B210C2"/>
    <w:rsid w:val="00B21EC8"/>
    <w:rsid w:val="00B21F7F"/>
    <w:rsid w:val="00B24061"/>
    <w:rsid w:val="00B25BBF"/>
    <w:rsid w:val="00B271EE"/>
    <w:rsid w:val="00B32F71"/>
    <w:rsid w:val="00B337F5"/>
    <w:rsid w:val="00B342FA"/>
    <w:rsid w:val="00B34A63"/>
    <w:rsid w:val="00B35AFF"/>
    <w:rsid w:val="00B35E8D"/>
    <w:rsid w:val="00B36F96"/>
    <w:rsid w:val="00B37C5E"/>
    <w:rsid w:val="00B411BC"/>
    <w:rsid w:val="00B4425B"/>
    <w:rsid w:val="00B44D3E"/>
    <w:rsid w:val="00B4517F"/>
    <w:rsid w:val="00B467CA"/>
    <w:rsid w:val="00B46917"/>
    <w:rsid w:val="00B4772A"/>
    <w:rsid w:val="00B50071"/>
    <w:rsid w:val="00B52233"/>
    <w:rsid w:val="00B56A74"/>
    <w:rsid w:val="00B575BF"/>
    <w:rsid w:val="00B60DB5"/>
    <w:rsid w:val="00B62879"/>
    <w:rsid w:val="00B62EDB"/>
    <w:rsid w:val="00B65382"/>
    <w:rsid w:val="00B654CB"/>
    <w:rsid w:val="00B65A6B"/>
    <w:rsid w:val="00B702A7"/>
    <w:rsid w:val="00B710BB"/>
    <w:rsid w:val="00B713DE"/>
    <w:rsid w:val="00B730A5"/>
    <w:rsid w:val="00B743E1"/>
    <w:rsid w:val="00B74787"/>
    <w:rsid w:val="00B75B3E"/>
    <w:rsid w:val="00B76596"/>
    <w:rsid w:val="00B77B57"/>
    <w:rsid w:val="00B81917"/>
    <w:rsid w:val="00B82237"/>
    <w:rsid w:val="00B8348E"/>
    <w:rsid w:val="00B84D5F"/>
    <w:rsid w:val="00B86D15"/>
    <w:rsid w:val="00B8723A"/>
    <w:rsid w:val="00B87BC8"/>
    <w:rsid w:val="00B921C8"/>
    <w:rsid w:val="00B93D65"/>
    <w:rsid w:val="00B94578"/>
    <w:rsid w:val="00B9608C"/>
    <w:rsid w:val="00B97FE9"/>
    <w:rsid w:val="00BA0AB1"/>
    <w:rsid w:val="00BA130B"/>
    <w:rsid w:val="00BA1371"/>
    <w:rsid w:val="00BA17BE"/>
    <w:rsid w:val="00BA274D"/>
    <w:rsid w:val="00BA4754"/>
    <w:rsid w:val="00BA4F2C"/>
    <w:rsid w:val="00BB0D12"/>
    <w:rsid w:val="00BB2151"/>
    <w:rsid w:val="00BB5387"/>
    <w:rsid w:val="00BB5C18"/>
    <w:rsid w:val="00BB5C4E"/>
    <w:rsid w:val="00BB75C2"/>
    <w:rsid w:val="00BC0E04"/>
    <w:rsid w:val="00BC23C3"/>
    <w:rsid w:val="00BC5A76"/>
    <w:rsid w:val="00BD15D7"/>
    <w:rsid w:val="00BD2B4E"/>
    <w:rsid w:val="00BD31D7"/>
    <w:rsid w:val="00BD4AA5"/>
    <w:rsid w:val="00BE1849"/>
    <w:rsid w:val="00BE3366"/>
    <w:rsid w:val="00BE622F"/>
    <w:rsid w:val="00BE66B7"/>
    <w:rsid w:val="00BF1C77"/>
    <w:rsid w:val="00BF3738"/>
    <w:rsid w:val="00BF38EB"/>
    <w:rsid w:val="00BF3BC2"/>
    <w:rsid w:val="00BF5673"/>
    <w:rsid w:val="00BF5C4F"/>
    <w:rsid w:val="00C0080A"/>
    <w:rsid w:val="00C02121"/>
    <w:rsid w:val="00C02254"/>
    <w:rsid w:val="00C04314"/>
    <w:rsid w:val="00C04709"/>
    <w:rsid w:val="00C0619C"/>
    <w:rsid w:val="00C06CA8"/>
    <w:rsid w:val="00C06CF8"/>
    <w:rsid w:val="00C11A2B"/>
    <w:rsid w:val="00C13818"/>
    <w:rsid w:val="00C143A1"/>
    <w:rsid w:val="00C146C6"/>
    <w:rsid w:val="00C16D2C"/>
    <w:rsid w:val="00C20A8D"/>
    <w:rsid w:val="00C218C1"/>
    <w:rsid w:val="00C25C13"/>
    <w:rsid w:val="00C303ED"/>
    <w:rsid w:val="00C30C53"/>
    <w:rsid w:val="00C32A79"/>
    <w:rsid w:val="00C339AF"/>
    <w:rsid w:val="00C350D5"/>
    <w:rsid w:val="00C44B2F"/>
    <w:rsid w:val="00C460C9"/>
    <w:rsid w:val="00C55C31"/>
    <w:rsid w:val="00C56180"/>
    <w:rsid w:val="00C567F7"/>
    <w:rsid w:val="00C57E08"/>
    <w:rsid w:val="00C6001D"/>
    <w:rsid w:val="00C60A7A"/>
    <w:rsid w:val="00C62081"/>
    <w:rsid w:val="00C63F2D"/>
    <w:rsid w:val="00C669FE"/>
    <w:rsid w:val="00C67BB9"/>
    <w:rsid w:val="00C70279"/>
    <w:rsid w:val="00C70CDE"/>
    <w:rsid w:val="00C71252"/>
    <w:rsid w:val="00C828B3"/>
    <w:rsid w:val="00C85F98"/>
    <w:rsid w:val="00C90541"/>
    <w:rsid w:val="00C920D5"/>
    <w:rsid w:val="00C9391A"/>
    <w:rsid w:val="00C94DF6"/>
    <w:rsid w:val="00C96682"/>
    <w:rsid w:val="00C96F3B"/>
    <w:rsid w:val="00CA0D2C"/>
    <w:rsid w:val="00CA1262"/>
    <w:rsid w:val="00CA4566"/>
    <w:rsid w:val="00CB14FF"/>
    <w:rsid w:val="00CB1A4A"/>
    <w:rsid w:val="00CB246D"/>
    <w:rsid w:val="00CC1759"/>
    <w:rsid w:val="00CC1EDE"/>
    <w:rsid w:val="00CC1F9B"/>
    <w:rsid w:val="00CC317A"/>
    <w:rsid w:val="00CC4A75"/>
    <w:rsid w:val="00CC5510"/>
    <w:rsid w:val="00CD1EBC"/>
    <w:rsid w:val="00CE0AD1"/>
    <w:rsid w:val="00CE0AD7"/>
    <w:rsid w:val="00CE1AA4"/>
    <w:rsid w:val="00CE2330"/>
    <w:rsid w:val="00CE2462"/>
    <w:rsid w:val="00CE3E5D"/>
    <w:rsid w:val="00CE79B7"/>
    <w:rsid w:val="00CF0A91"/>
    <w:rsid w:val="00CF51CD"/>
    <w:rsid w:val="00CF7042"/>
    <w:rsid w:val="00CF77E2"/>
    <w:rsid w:val="00D00131"/>
    <w:rsid w:val="00D018B5"/>
    <w:rsid w:val="00D02E8A"/>
    <w:rsid w:val="00D05431"/>
    <w:rsid w:val="00D05F64"/>
    <w:rsid w:val="00D06B89"/>
    <w:rsid w:val="00D14F62"/>
    <w:rsid w:val="00D165AD"/>
    <w:rsid w:val="00D17580"/>
    <w:rsid w:val="00D178BD"/>
    <w:rsid w:val="00D17A02"/>
    <w:rsid w:val="00D17AB6"/>
    <w:rsid w:val="00D20774"/>
    <w:rsid w:val="00D20E80"/>
    <w:rsid w:val="00D238CC"/>
    <w:rsid w:val="00D24EA9"/>
    <w:rsid w:val="00D25139"/>
    <w:rsid w:val="00D27120"/>
    <w:rsid w:val="00D3333D"/>
    <w:rsid w:val="00D33B2F"/>
    <w:rsid w:val="00D3480F"/>
    <w:rsid w:val="00D43E2D"/>
    <w:rsid w:val="00D46228"/>
    <w:rsid w:val="00D463D2"/>
    <w:rsid w:val="00D46F8A"/>
    <w:rsid w:val="00D51A78"/>
    <w:rsid w:val="00D53B28"/>
    <w:rsid w:val="00D54781"/>
    <w:rsid w:val="00D5488D"/>
    <w:rsid w:val="00D55AF6"/>
    <w:rsid w:val="00D603E7"/>
    <w:rsid w:val="00D60B3B"/>
    <w:rsid w:val="00D62CD3"/>
    <w:rsid w:val="00D639F9"/>
    <w:rsid w:val="00D77BE4"/>
    <w:rsid w:val="00D837DA"/>
    <w:rsid w:val="00D83B02"/>
    <w:rsid w:val="00D847CB"/>
    <w:rsid w:val="00D86BBE"/>
    <w:rsid w:val="00D871F1"/>
    <w:rsid w:val="00D90A8A"/>
    <w:rsid w:val="00D92FB5"/>
    <w:rsid w:val="00D93E7D"/>
    <w:rsid w:val="00D94AD0"/>
    <w:rsid w:val="00D9682E"/>
    <w:rsid w:val="00DA1ED1"/>
    <w:rsid w:val="00DA329B"/>
    <w:rsid w:val="00DA34B5"/>
    <w:rsid w:val="00DA350D"/>
    <w:rsid w:val="00DA51CE"/>
    <w:rsid w:val="00DA5CAD"/>
    <w:rsid w:val="00DA69E5"/>
    <w:rsid w:val="00DB1156"/>
    <w:rsid w:val="00DB158A"/>
    <w:rsid w:val="00DB25D7"/>
    <w:rsid w:val="00DB372A"/>
    <w:rsid w:val="00DB399A"/>
    <w:rsid w:val="00DB458A"/>
    <w:rsid w:val="00DC0231"/>
    <w:rsid w:val="00DC16C7"/>
    <w:rsid w:val="00DD1807"/>
    <w:rsid w:val="00DD2109"/>
    <w:rsid w:val="00DD237E"/>
    <w:rsid w:val="00DE05CE"/>
    <w:rsid w:val="00DE0A13"/>
    <w:rsid w:val="00DE1617"/>
    <w:rsid w:val="00DE2829"/>
    <w:rsid w:val="00DE2C02"/>
    <w:rsid w:val="00DE6EE5"/>
    <w:rsid w:val="00DF0001"/>
    <w:rsid w:val="00DF08F1"/>
    <w:rsid w:val="00DF195D"/>
    <w:rsid w:val="00DF240A"/>
    <w:rsid w:val="00DF397A"/>
    <w:rsid w:val="00DF44C3"/>
    <w:rsid w:val="00DF6150"/>
    <w:rsid w:val="00E055EC"/>
    <w:rsid w:val="00E113DC"/>
    <w:rsid w:val="00E158B9"/>
    <w:rsid w:val="00E16D43"/>
    <w:rsid w:val="00E17818"/>
    <w:rsid w:val="00E17D0B"/>
    <w:rsid w:val="00E20623"/>
    <w:rsid w:val="00E212AA"/>
    <w:rsid w:val="00E259DC"/>
    <w:rsid w:val="00E25AB9"/>
    <w:rsid w:val="00E25CB4"/>
    <w:rsid w:val="00E25DB2"/>
    <w:rsid w:val="00E261C6"/>
    <w:rsid w:val="00E315D4"/>
    <w:rsid w:val="00E40AFA"/>
    <w:rsid w:val="00E40C40"/>
    <w:rsid w:val="00E423DE"/>
    <w:rsid w:val="00E42CE8"/>
    <w:rsid w:val="00E4441C"/>
    <w:rsid w:val="00E45E40"/>
    <w:rsid w:val="00E47D42"/>
    <w:rsid w:val="00E51868"/>
    <w:rsid w:val="00E52086"/>
    <w:rsid w:val="00E53381"/>
    <w:rsid w:val="00E53BC4"/>
    <w:rsid w:val="00E55600"/>
    <w:rsid w:val="00E70C97"/>
    <w:rsid w:val="00E732EC"/>
    <w:rsid w:val="00E745AD"/>
    <w:rsid w:val="00E83D4A"/>
    <w:rsid w:val="00E857B5"/>
    <w:rsid w:val="00E85877"/>
    <w:rsid w:val="00E861BF"/>
    <w:rsid w:val="00E93AFE"/>
    <w:rsid w:val="00E958E0"/>
    <w:rsid w:val="00E968C6"/>
    <w:rsid w:val="00E9761F"/>
    <w:rsid w:val="00EA1C5F"/>
    <w:rsid w:val="00EA3499"/>
    <w:rsid w:val="00EA4259"/>
    <w:rsid w:val="00EB0CE0"/>
    <w:rsid w:val="00EB55FB"/>
    <w:rsid w:val="00EB750C"/>
    <w:rsid w:val="00EC018A"/>
    <w:rsid w:val="00EC0E5B"/>
    <w:rsid w:val="00EC6677"/>
    <w:rsid w:val="00EC66CA"/>
    <w:rsid w:val="00EC6A48"/>
    <w:rsid w:val="00EC715D"/>
    <w:rsid w:val="00ED0882"/>
    <w:rsid w:val="00ED3E6B"/>
    <w:rsid w:val="00ED4D5A"/>
    <w:rsid w:val="00ED53E8"/>
    <w:rsid w:val="00EE2FA0"/>
    <w:rsid w:val="00EE496E"/>
    <w:rsid w:val="00EE4DA1"/>
    <w:rsid w:val="00EE708C"/>
    <w:rsid w:val="00EE7A6C"/>
    <w:rsid w:val="00EF23A3"/>
    <w:rsid w:val="00EF28C7"/>
    <w:rsid w:val="00EF2B53"/>
    <w:rsid w:val="00EF4B02"/>
    <w:rsid w:val="00EF5E79"/>
    <w:rsid w:val="00EF60AC"/>
    <w:rsid w:val="00EF720D"/>
    <w:rsid w:val="00F02752"/>
    <w:rsid w:val="00F036D4"/>
    <w:rsid w:val="00F14BE4"/>
    <w:rsid w:val="00F1649D"/>
    <w:rsid w:val="00F167BD"/>
    <w:rsid w:val="00F2058C"/>
    <w:rsid w:val="00F20D8E"/>
    <w:rsid w:val="00F22DCE"/>
    <w:rsid w:val="00F24C03"/>
    <w:rsid w:val="00F2639B"/>
    <w:rsid w:val="00F26C51"/>
    <w:rsid w:val="00F27619"/>
    <w:rsid w:val="00F27908"/>
    <w:rsid w:val="00F30645"/>
    <w:rsid w:val="00F31957"/>
    <w:rsid w:val="00F358B2"/>
    <w:rsid w:val="00F36C00"/>
    <w:rsid w:val="00F454D1"/>
    <w:rsid w:val="00F45B0B"/>
    <w:rsid w:val="00F46CE7"/>
    <w:rsid w:val="00F47A36"/>
    <w:rsid w:val="00F50190"/>
    <w:rsid w:val="00F50394"/>
    <w:rsid w:val="00F51098"/>
    <w:rsid w:val="00F514A1"/>
    <w:rsid w:val="00F5255A"/>
    <w:rsid w:val="00F5341E"/>
    <w:rsid w:val="00F55FA7"/>
    <w:rsid w:val="00F564B5"/>
    <w:rsid w:val="00F57C5C"/>
    <w:rsid w:val="00F607F4"/>
    <w:rsid w:val="00F62999"/>
    <w:rsid w:val="00F658DF"/>
    <w:rsid w:val="00F667E6"/>
    <w:rsid w:val="00F66A61"/>
    <w:rsid w:val="00F67A48"/>
    <w:rsid w:val="00F75932"/>
    <w:rsid w:val="00F76FCB"/>
    <w:rsid w:val="00F77B9C"/>
    <w:rsid w:val="00F82721"/>
    <w:rsid w:val="00F839FA"/>
    <w:rsid w:val="00F861C5"/>
    <w:rsid w:val="00F86E53"/>
    <w:rsid w:val="00F9014D"/>
    <w:rsid w:val="00F9552D"/>
    <w:rsid w:val="00FA1B0D"/>
    <w:rsid w:val="00FA5C02"/>
    <w:rsid w:val="00FA5DDC"/>
    <w:rsid w:val="00FA5EA9"/>
    <w:rsid w:val="00FA6093"/>
    <w:rsid w:val="00FB1247"/>
    <w:rsid w:val="00FB50FA"/>
    <w:rsid w:val="00FB5C45"/>
    <w:rsid w:val="00FB6959"/>
    <w:rsid w:val="00FC0E10"/>
    <w:rsid w:val="00FC471E"/>
    <w:rsid w:val="00FC5E62"/>
    <w:rsid w:val="00FC6449"/>
    <w:rsid w:val="00FD418A"/>
    <w:rsid w:val="00FE01A9"/>
    <w:rsid w:val="00FE152A"/>
    <w:rsid w:val="00FE3848"/>
    <w:rsid w:val="00FE3F67"/>
    <w:rsid w:val="00FE52EB"/>
    <w:rsid w:val="00FF1E77"/>
    <w:rsid w:val="00FF3E77"/>
    <w:rsid w:val="00FF42B7"/>
    <w:rsid w:val="00FF4E5C"/>
    <w:rsid w:val="00FF692C"/>
    <w:rsid w:val="00FF774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5:chartTrackingRefBased/>
  <w15:docId w15:val="{6F66FBFF-DC24-4852-B436-634B069FC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47A1"/>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Appel note de bas de p,FR,Footnote Reference/,Footnote Reference1,Style 12,Style 124,Style 13,Style 17,Style 3,Style 4,Style 6,Style 7,fr,o"/>
    <w:uiPriority w:val="99"/>
    <w:qFormat/>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f,fn"/>
    <w:basedOn w:val="Normal"/>
    <w:link w:val="FootnoteTextChar1"/>
    <w:uiPriority w:val="99"/>
    <w:qFormat/>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link w:val="EndnoteTextChar"/>
    <w:rPr>
      <w:sz w:val="20"/>
    </w:rPr>
  </w:style>
  <w:style w:type="character" w:customStyle="1" w:styleId="EndnoteTextChar">
    <w:name w:val="Endnote Text Char"/>
    <w:basedOn w:val="DefaultParagraphFont"/>
    <w:link w:val="EndnoteText"/>
  </w:style>
  <w:style w:type="character" w:styleId="EndnoteReference">
    <w:name w:val="endnote reference"/>
    <w:rPr>
      <w:vertAlign w:val="superscript"/>
    </w:rPr>
  </w:style>
  <w:style w:type="character" w:customStyle="1" w:styleId="FootnoteTextChar1">
    <w:name w:val="Footnote Text Char1"/>
    <w:aliases w:val="Footnote Text Char Char,Footnote Text Char Char Char1 Char Char Char Char,Footnote Text Char Char Char2 Char Char Char,Footnote Text Char1 Char1 Char Char Char Char,Footnote Text Char2 Char Char,Footnote Text Char3 Char Char Char"/>
    <w:link w:val="FootnoteText"/>
    <w:uiPriority w:val="99"/>
    <w:rPr>
      <w:sz w:val="22"/>
    </w:rPr>
  </w:style>
  <w:style w:type="character" w:styleId="PageNumber">
    <w:name w:val="page number"/>
    <w:basedOn w:val="DefaultParagraphFont"/>
  </w:style>
  <w:style w:type="paragraph" w:styleId="ListParagraph">
    <w:name w:val="List Paragraph"/>
    <w:basedOn w:val="Normal"/>
    <w:uiPriority w:val="34"/>
    <w:qFormat/>
    <w:pPr>
      <w:ind w:left="720"/>
    </w:p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character" w:customStyle="1" w:styleId="HeaderChar">
    <w:name w:val="Header Char"/>
    <w:link w:val="Header"/>
    <w:rPr>
      <w:sz w:val="22"/>
    </w:rPr>
  </w:style>
  <w:style w:type="character" w:customStyle="1" w:styleId="FooterChar">
    <w:name w:val="Footer Char"/>
    <w:link w:val="Footer"/>
    <w:rPr>
      <w:sz w:val="22"/>
    </w:rPr>
  </w:style>
  <w:style w:type="paragraph" w:styleId="NoSpacing">
    <w:name w:val="No Spacing"/>
    <w:uiPriority w:val="1"/>
    <w:qFormat/>
    <w:rPr>
      <w:sz w:val="22"/>
    </w:rPr>
  </w:style>
  <w:style w:type="paragraph" w:styleId="BodyText">
    <w:name w:val="Body Text"/>
    <w:basedOn w:val="Normal"/>
    <w:link w:val="BodyTextChar"/>
    <w:semiHidden/>
    <w:unhideWhenUsed/>
    <w:pPr>
      <w:spacing w:after="120"/>
    </w:pPr>
  </w:style>
  <w:style w:type="character" w:customStyle="1" w:styleId="BodyTextChar">
    <w:name w:val="Body Text Char"/>
    <w:link w:val="BodyText"/>
    <w:semiHidden/>
    <w:rPr>
      <w:sz w:val="22"/>
    </w:rPr>
  </w:style>
  <w:style w:type="character" w:customStyle="1" w:styleId="apple-converted-space">
    <w:name w:val="apple-converted-space"/>
  </w:style>
  <w:style w:type="character" w:customStyle="1" w:styleId="cosearchterm">
    <w:name w:val="co_searchterm"/>
  </w:style>
  <w:style w:type="character" w:customStyle="1" w:styleId="UnresolvedMention1">
    <w:name w:val="Unresolved Mention1"/>
    <w:uiPriority w:val="99"/>
    <w:semiHidden/>
    <w:unhideWhenUsed/>
    <w:rPr>
      <w:color w:val="808080"/>
      <w:shd w:val="clear" w:color="auto" w:fill="E6E6E6"/>
    </w:rPr>
  </w:style>
  <w:style w:type="paragraph" w:styleId="PlainText">
    <w:name w:val="Plain Text"/>
    <w:basedOn w:val="Normal"/>
    <w:link w:val="PlainTextChar"/>
    <w:semiHidden/>
    <w:unhideWhenUsed/>
    <w:rsid w:val="00C33296"/>
    <w:rPr>
      <w:rFonts w:ascii="Courier New" w:hAnsi="Courier New" w:cs="Courier New"/>
      <w:sz w:val="20"/>
    </w:rPr>
  </w:style>
  <w:style w:type="character" w:customStyle="1" w:styleId="PlainTextChar">
    <w:name w:val="Plain Text Char"/>
    <w:link w:val="PlainText"/>
    <w:semiHidden/>
    <w:rsid w:val="00C33296"/>
    <w:rPr>
      <w:rFonts w:ascii="Courier New" w:hAnsi="Courier New" w:cs="Courier New"/>
    </w:rPr>
  </w:style>
  <w:style w:type="character" w:customStyle="1" w:styleId="UnresolvedMention2">
    <w:name w:val="Unresolved Mention2"/>
    <w:rsid w:val="005E7625"/>
    <w:rPr>
      <w:color w:val="605E5C"/>
      <w:shd w:val="clear" w:color="auto" w:fill="E1DFDD"/>
    </w:rPr>
  </w:style>
  <w:style w:type="character" w:customStyle="1" w:styleId="UnresolvedMention3">
    <w:name w:val="Unresolved Mention3"/>
    <w:rsid w:val="005D6108"/>
    <w:rPr>
      <w:color w:val="605E5C"/>
      <w:shd w:val="clear" w:color="auto" w:fill="E1DFDD"/>
    </w:rPr>
  </w:style>
  <w:style w:type="character" w:customStyle="1" w:styleId="UnresolvedMention4">
    <w:name w:val="Unresolved Mention4"/>
    <w:rsid w:val="00EE7A6C"/>
    <w:rPr>
      <w:color w:val="605E5C"/>
      <w:shd w:val="clear" w:color="auto" w:fill="E1DFDD"/>
    </w:rPr>
  </w:style>
  <w:style w:type="character" w:customStyle="1" w:styleId="UnresolvedMention5">
    <w:name w:val="Unresolved Mention5"/>
    <w:rsid w:val="00AF1374"/>
    <w:rPr>
      <w:color w:val="605E5C"/>
      <w:shd w:val="clear" w:color="auto" w:fill="E1DFDD"/>
    </w:rPr>
  </w:style>
  <w:style w:type="character" w:customStyle="1" w:styleId="UnresolvedMention6">
    <w:name w:val="Unresolved Mention6"/>
    <w:rsid w:val="00C71252"/>
    <w:rPr>
      <w:color w:val="605E5C"/>
      <w:shd w:val="clear" w:color="auto" w:fill="E1DFDD"/>
    </w:rPr>
  </w:style>
  <w:style w:type="character" w:customStyle="1" w:styleId="UnresolvedMention7">
    <w:name w:val="Unresolved Mention7"/>
    <w:rsid w:val="00A03A36"/>
    <w:rPr>
      <w:color w:val="605E5C"/>
      <w:shd w:val="clear" w:color="auto" w:fill="E1DFDD"/>
    </w:rPr>
  </w:style>
  <w:style w:type="character" w:customStyle="1" w:styleId="UnresolvedMention">
    <w:name w:val="Unresolved Mention"/>
    <w:rsid w:val="002A4D30"/>
    <w:rPr>
      <w:color w:val="605E5C"/>
      <w:shd w:val="clear" w:color="auto" w:fill="E1DFDD"/>
    </w:rPr>
  </w:style>
  <w:style w:type="paragraph" w:styleId="Revision">
    <w:name w:val="Revision"/>
    <w:hidden/>
    <w:uiPriority w:val="99"/>
    <w:semiHidden/>
    <w:rsid w:val="00A71876"/>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hyperlink" Target="http://apps.fcc.gov/ecfs/" TargetMode="External" /><Relationship Id="rId12" Type="http://schemas.openxmlformats.org/officeDocument/2006/relationships/hyperlink" Target="mailto:dennis.johnson@fcc.gov" TargetMode="External" /><Relationship Id="rId13" Type="http://schemas.openxmlformats.org/officeDocument/2006/relationships/hyperlink" Target="mailto:kimberly.cook@fcc.gov" TargetMode="External" /><Relationship Id="rId14" Type="http://schemas.openxmlformats.org/officeDocument/2006/relationships/hyperlink" Target="mailto:kathy.harris@fcc.gov" TargetMode="External" /><Relationship Id="rId15" Type="http://schemas.openxmlformats.org/officeDocument/2006/relationships/hyperlink" Target="mailto:linda.ray@fcc.gov" TargetMode="External" /><Relationship Id="rId16" Type="http://schemas.openxmlformats.org/officeDocument/2006/relationships/hyperlink" Target="mailto:jim.bird@fcc.gov" TargetMode="External" /><Relationship Id="rId17" Type="http://schemas.openxmlformats.org/officeDocument/2006/relationships/footer" Target="footer4.xml" /><Relationship Id="rId18" Type="http://schemas.openxmlformats.org/officeDocument/2006/relationships/header" Target="header4.xml" /><Relationship Id="rId19" Type="http://schemas.openxmlformats.org/officeDocument/2006/relationships/theme" Target="theme/theme1.xml" /><Relationship Id="rId2" Type="http://schemas.openxmlformats.org/officeDocument/2006/relationships/settings" Target="settings.xml" /><Relationship Id="rId20" Type="http://schemas.openxmlformats.org/officeDocument/2006/relationships/numbering" Target="numbering.xml" /><Relationship Id="rId21"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