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56FB84CF" w14:textId="68EE2844">
      <w:pPr>
        <w:jc w:val="right"/>
        <w:rPr>
          <w:b/>
          <w:sz w:val="24"/>
        </w:rPr>
      </w:pPr>
      <w:r>
        <w:rPr>
          <w:b/>
          <w:sz w:val="24"/>
        </w:rPr>
        <w:t>DA:</w:t>
      </w:r>
      <w:bookmarkStart w:id="0" w:name="_GoBack"/>
      <w:bookmarkEnd w:id="0"/>
      <w:r>
        <w:rPr>
          <w:b/>
          <w:sz w:val="24"/>
        </w:rPr>
        <w:t xml:space="preserve"> 20-817</w:t>
      </w:r>
    </w:p>
    <w:p w:rsidR="00013A8B" w:rsidRPr="00B20363" w:rsidP="00013A8B" w14:paraId="0A22D032" w14:textId="47CC5B57">
      <w:pPr>
        <w:spacing w:before="60"/>
        <w:jc w:val="right"/>
        <w:rPr>
          <w:b/>
          <w:sz w:val="24"/>
        </w:rPr>
      </w:pPr>
      <w:r>
        <w:rPr>
          <w:b/>
          <w:sz w:val="24"/>
        </w:rPr>
        <w:t xml:space="preserve">Released:  </w:t>
      </w:r>
      <w:r w:rsidR="007053B0">
        <w:rPr>
          <w:b/>
          <w:sz w:val="24"/>
        </w:rPr>
        <w:t>July 31, 2020</w:t>
      </w:r>
    </w:p>
    <w:p w:rsidR="00013A8B" w:rsidP="00013A8B" w14:paraId="7499BD37" w14:textId="77777777">
      <w:pPr>
        <w:jc w:val="right"/>
        <w:rPr>
          <w:sz w:val="24"/>
        </w:rPr>
      </w:pPr>
    </w:p>
    <w:p w:rsidR="00013A8B" w:rsidRPr="009038EC" w:rsidP="009038EC" w14:paraId="29A5432B" w14:textId="1BBF3B73">
      <w:pPr>
        <w:spacing w:after="240"/>
        <w:jc w:val="center"/>
        <w:rPr>
          <w:rFonts w:ascii="Times New Roman Bold" w:hAnsi="Times New Roman Bold"/>
          <w:b/>
          <w:caps/>
          <w:sz w:val="24"/>
        </w:rPr>
      </w:pPr>
      <w:bookmarkStart w:id="1" w:name="_Hlk12442914"/>
      <w:r w:rsidRPr="00B11C05">
        <w:rPr>
          <w:rFonts w:ascii="Times New Roman Bold" w:hAnsi="Times New Roman Bold"/>
          <w:b/>
          <w:caps/>
          <w:sz w:val="24"/>
        </w:rPr>
        <w:t xml:space="preserve">CONSUMER AND </w:t>
      </w:r>
      <w:r w:rsidRPr="00DA1DAC">
        <w:rPr>
          <w:rFonts w:ascii="Times New Roman Bold" w:hAnsi="Times New Roman Bold"/>
          <w:b/>
          <w:caps/>
          <w:sz w:val="24"/>
        </w:rPr>
        <w:t xml:space="preserve">GOVERNMENTAL AFFAIRS BUREAU </w:t>
      </w:r>
      <w:r>
        <w:rPr>
          <w:rFonts w:ascii="Times New Roman Bold" w:hAnsi="Times New Roman Bold"/>
          <w:b/>
          <w:caps/>
          <w:sz w:val="24"/>
        </w:rPr>
        <w:t>Announce</w:t>
      </w:r>
      <w:r w:rsidR="00057571">
        <w:rPr>
          <w:rFonts w:ascii="Times New Roman Bold" w:hAnsi="Times New Roman Bold"/>
          <w:b/>
          <w:caps/>
          <w:sz w:val="24"/>
        </w:rPr>
        <w:t>S</w:t>
      </w:r>
      <w:r>
        <w:rPr>
          <w:rFonts w:ascii="Times New Roman Bold" w:hAnsi="Times New Roman Bold"/>
          <w:b/>
          <w:caps/>
          <w:sz w:val="24"/>
        </w:rPr>
        <w:t xml:space="preserve"> Comment Dates FOR Call Blocking Fourth Further Notice of Proposed RuleMaking</w:t>
      </w:r>
      <w:bookmarkEnd w:id="1"/>
    </w:p>
    <w:p w:rsidR="00013A8B" w:rsidP="00013A8B" w14:paraId="440E87B6" w14:textId="7F2A5D2E">
      <w:pPr>
        <w:jc w:val="center"/>
        <w:rPr>
          <w:b/>
          <w:sz w:val="24"/>
        </w:rPr>
      </w:pPr>
      <w:r>
        <w:rPr>
          <w:b/>
          <w:sz w:val="24"/>
        </w:rPr>
        <w:t>CG Docket No. 17-97</w:t>
      </w:r>
    </w:p>
    <w:p w:rsidR="009038EC" w:rsidP="00013A8B" w14:paraId="0A1906FB" w14:textId="77777777">
      <w:pPr>
        <w:jc w:val="center"/>
        <w:rPr>
          <w:b/>
          <w:sz w:val="24"/>
        </w:rPr>
      </w:pPr>
    </w:p>
    <w:p w:rsidR="009038EC" w:rsidRPr="00265E69" w:rsidP="009038EC" w14:paraId="3A698C54" w14:textId="2B5A7219">
      <w:pPr>
        <w:rPr>
          <w:b/>
        </w:rPr>
      </w:pPr>
      <w:bookmarkStart w:id="2" w:name="TOChere"/>
      <w:r w:rsidRPr="00B11C05">
        <w:rPr>
          <w:b/>
        </w:rPr>
        <w:t>Comment Date</w:t>
      </w:r>
      <w:r w:rsidRPr="00265E69">
        <w:rPr>
          <w:b/>
        </w:rPr>
        <w:t xml:space="preserve">:  </w:t>
      </w:r>
      <w:r w:rsidRPr="004A70EC">
        <w:rPr>
          <w:b/>
        </w:rPr>
        <w:t xml:space="preserve">August </w:t>
      </w:r>
      <w:r w:rsidRPr="004A70EC" w:rsidR="004A70EC">
        <w:rPr>
          <w:b/>
        </w:rPr>
        <w:t>31</w:t>
      </w:r>
      <w:r w:rsidRPr="004A70EC">
        <w:rPr>
          <w:b/>
        </w:rPr>
        <w:t>, 2020</w:t>
      </w:r>
    </w:p>
    <w:p w:rsidR="009038EC" w:rsidRPr="006167E9" w:rsidP="009038EC" w14:paraId="7E393D71" w14:textId="77777777">
      <w:pPr>
        <w:rPr>
          <w:b/>
        </w:rPr>
      </w:pPr>
      <w:r w:rsidRPr="00265E69">
        <w:rPr>
          <w:b/>
        </w:rPr>
        <w:t xml:space="preserve">Reply Comment Date:  </w:t>
      </w:r>
      <w:r w:rsidRPr="004A70EC">
        <w:rPr>
          <w:b/>
        </w:rPr>
        <w:t>September 29, 2020</w:t>
      </w:r>
    </w:p>
    <w:p w:rsidR="009038EC" w:rsidP="009038EC" w14:paraId="74F70A77" w14:textId="77777777"/>
    <w:p w:rsidR="009038EC" w:rsidP="009038EC" w14:paraId="44595F28" w14:textId="1A538389">
      <w:pPr>
        <w:pStyle w:val="ParaNum"/>
        <w:numPr>
          <w:ilvl w:val="0"/>
          <w:numId w:val="0"/>
        </w:numPr>
        <w:ind w:firstLine="720"/>
      </w:pPr>
      <w:r>
        <w:t>On July 16, 2020, the Commission adopted a Fourth Further Notice of Proposed Rulemaking that proposes additional steps to implement the TRACED Act and protect consumers from illegal</w:t>
      </w:r>
      <w:r w:rsidR="00057571">
        <w:t xml:space="preserve"> </w:t>
      </w:r>
      <w:r>
        <w:t>calls while also providing transparency and effective redress to legitimate callers.</w:t>
      </w:r>
      <w:r>
        <w:rPr>
          <w:rStyle w:val="FootnoteReference"/>
        </w:rPr>
        <w:footnoteReference w:id="3"/>
      </w:r>
      <w:r>
        <w:t xml:space="preserve">  The </w:t>
      </w:r>
      <w:r>
        <w:rPr>
          <w:i/>
        </w:rPr>
        <w:t>Call Blocking Fourth Further Notice</w:t>
      </w:r>
      <w:r>
        <w:t xml:space="preserve"> sets deadlines for filing comments and reply comments at 30 days and 60 days after publication in the Federal Register, respectively.</w:t>
      </w:r>
      <w:r>
        <w:rPr>
          <w:rStyle w:val="FootnoteReference"/>
        </w:rPr>
        <w:footnoteReference w:id="4"/>
      </w:r>
    </w:p>
    <w:p w:rsidR="009038EC" w:rsidRPr="00B36137" w:rsidP="009038EC" w14:paraId="33A458F9" w14:textId="579D5114">
      <w:pPr>
        <w:pStyle w:val="ParaNum"/>
        <w:numPr>
          <w:ilvl w:val="0"/>
          <w:numId w:val="0"/>
        </w:numPr>
        <w:ind w:firstLine="720"/>
      </w:pPr>
      <w:r w:rsidRPr="00265E69">
        <w:t xml:space="preserve">On </w:t>
      </w:r>
      <w:r w:rsidRPr="004A70EC">
        <w:t>July 31</w:t>
      </w:r>
      <w:r w:rsidRPr="00265E69">
        <w:t>, 20</w:t>
      </w:r>
      <w:r>
        <w:t>20</w:t>
      </w:r>
      <w:r w:rsidRPr="00265E69">
        <w:t xml:space="preserve">, a summary of the </w:t>
      </w:r>
      <w:r>
        <w:rPr>
          <w:i/>
        </w:rPr>
        <w:t xml:space="preserve">Call Blocking </w:t>
      </w:r>
      <w:r w:rsidR="00057571">
        <w:rPr>
          <w:i/>
        </w:rPr>
        <w:t>Fourth</w:t>
      </w:r>
      <w:r w:rsidRPr="00265E69" w:rsidR="00057571">
        <w:rPr>
          <w:i/>
        </w:rPr>
        <w:t xml:space="preserve"> </w:t>
      </w:r>
      <w:r>
        <w:rPr>
          <w:i/>
        </w:rPr>
        <w:t>Further Notice</w:t>
      </w:r>
      <w:r w:rsidRPr="00265E69">
        <w:t xml:space="preserve"> was published in the Federal Register.</w:t>
      </w:r>
      <w:r>
        <w:rPr>
          <w:rStyle w:val="FootnoteReference"/>
        </w:rPr>
        <w:footnoteReference w:id="5"/>
      </w:r>
      <w:r w:rsidRPr="00265E69">
        <w:t xml:space="preserve">  Accordingly, comments </w:t>
      </w:r>
      <w:r>
        <w:t xml:space="preserve">are </w:t>
      </w:r>
      <w:r w:rsidRPr="00265E69">
        <w:t xml:space="preserve">due </w:t>
      </w:r>
      <w:r w:rsidRPr="004A70EC">
        <w:t xml:space="preserve">August </w:t>
      </w:r>
      <w:r w:rsidRPr="004A70EC" w:rsidR="004A70EC">
        <w:t>31</w:t>
      </w:r>
      <w:r w:rsidRPr="004A70EC">
        <w:t>, 2020</w:t>
      </w:r>
      <w:r w:rsidR="00057571">
        <w:t>,</w:t>
      </w:r>
      <w:r>
        <w:t xml:space="preserve"> </w:t>
      </w:r>
      <w:r w:rsidRPr="00265E69">
        <w:t xml:space="preserve">and reply comments </w:t>
      </w:r>
      <w:r>
        <w:t xml:space="preserve">are due </w:t>
      </w:r>
      <w:r w:rsidRPr="004A70EC">
        <w:t>September 29, 2020</w:t>
      </w:r>
      <w:r w:rsidRPr="00265E69">
        <w:t xml:space="preserve">.  Complete comment filing instructions are set forth in the </w:t>
      </w:r>
      <w:r>
        <w:rPr>
          <w:i/>
        </w:rPr>
        <w:t>Call Blocking Fourth</w:t>
      </w:r>
      <w:r w:rsidRPr="00265E69">
        <w:rPr>
          <w:i/>
        </w:rPr>
        <w:t xml:space="preserve"> F</w:t>
      </w:r>
      <w:r>
        <w:rPr>
          <w:i/>
        </w:rPr>
        <w:t xml:space="preserve">urther </w:t>
      </w:r>
      <w:r w:rsidRPr="00265E69">
        <w:rPr>
          <w:i/>
        </w:rPr>
        <w:t>N</w:t>
      </w:r>
      <w:r>
        <w:rPr>
          <w:i/>
        </w:rPr>
        <w:t>otice</w:t>
      </w:r>
      <w:r w:rsidRPr="00265E69">
        <w:t xml:space="preserve"> and the</w:t>
      </w:r>
      <w:r>
        <w:t xml:space="preserve"> Federal Register.</w:t>
      </w:r>
      <w:r>
        <w:rPr>
          <w:rStyle w:val="FootnoteReference"/>
        </w:rPr>
        <w:footnoteReference w:id="6"/>
      </w:r>
    </w:p>
    <w:p w:rsidR="009038EC" w:rsidP="009038EC" w14:paraId="42F62152" w14:textId="77777777">
      <w:r>
        <w:tab/>
      </w:r>
      <w:r w:rsidRPr="00265E69">
        <w:t xml:space="preserve">For further information, contact </w:t>
      </w:r>
      <w:r>
        <w:t>Jerusha Burnett</w:t>
      </w:r>
      <w:r w:rsidRPr="00265E69">
        <w:t>, Attorney Advisor, Consumer Policy Division, Consumer and Governmental Affairs Bureau, at (202) 418-0</w:t>
      </w:r>
      <w:r>
        <w:t>526</w:t>
      </w:r>
      <w:r w:rsidRPr="00265E69">
        <w:t xml:space="preserve"> or </w:t>
      </w:r>
      <w:r>
        <w:t>jerusha.burnett</w:t>
      </w:r>
      <w:r w:rsidRPr="00265E69">
        <w:t>@fcc.gov.</w:t>
      </w:r>
    </w:p>
    <w:p w:rsidR="00F96F63" w:rsidRPr="00930ECF" w:rsidP="00F96F63" w14:paraId="7C7928B4" w14:textId="77777777">
      <w:pPr>
        <w:rPr>
          <w:sz w:val="24"/>
        </w:rPr>
      </w:pPr>
    </w:p>
    <w:bookmarkEnd w:id="2"/>
    <w:p w:rsidR="00F96F63" w:rsidP="00F96F63" w14:paraId="4F1B8E8E" w14:textId="77777777">
      <w:pPr>
        <w:rPr>
          <w:sz w:val="24"/>
        </w:rPr>
      </w:pPr>
    </w:p>
    <w:p w:rsidR="00930ECF" w:rsidRPr="00930ECF" w:rsidP="00BB5BD5" w14:paraId="6F38BF84" w14:textId="77777777">
      <w:pPr>
        <w:jc w:val="cente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208CDC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6CB3A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A3A478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902BD6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6BBE" w14:paraId="18D56A02" w14:textId="77777777">
      <w:r>
        <w:separator/>
      </w:r>
    </w:p>
  </w:footnote>
  <w:footnote w:type="continuationSeparator" w:id="1">
    <w:p w:rsidR="00386BBE" w14:paraId="0354C2E9" w14:textId="77777777">
      <w:pPr>
        <w:rPr>
          <w:sz w:val="20"/>
        </w:rPr>
      </w:pPr>
      <w:r>
        <w:rPr>
          <w:sz w:val="20"/>
        </w:rPr>
        <w:t xml:space="preserve">(Continued from previous page)  </w:t>
      </w:r>
      <w:r>
        <w:rPr>
          <w:sz w:val="20"/>
        </w:rPr>
        <w:separator/>
      </w:r>
    </w:p>
  </w:footnote>
  <w:footnote w:type="continuationNotice" w:id="2">
    <w:p w:rsidR="00386BBE" w:rsidP="00910F12" w14:paraId="79A4056F" w14:textId="77777777">
      <w:pPr>
        <w:jc w:val="right"/>
        <w:rPr>
          <w:sz w:val="20"/>
        </w:rPr>
      </w:pPr>
      <w:r>
        <w:rPr>
          <w:sz w:val="20"/>
        </w:rPr>
        <w:t>(continued….)</w:t>
      </w:r>
    </w:p>
  </w:footnote>
  <w:footnote w:id="3">
    <w:p w:rsidR="009038EC" w:rsidRPr="00035710" w:rsidP="009038EC" w14:paraId="198835F8" w14:textId="3D914B4A">
      <w:pPr>
        <w:pStyle w:val="FootnoteText"/>
      </w:pPr>
      <w:r>
        <w:rPr>
          <w:rStyle w:val="FootnoteReference"/>
        </w:rPr>
        <w:footnoteRef/>
      </w:r>
      <w:r>
        <w:t xml:space="preserve"> </w:t>
      </w:r>
      <w:r>
        <w:rPr>
          <w:i/>
        </w:rPr>
        <w:t>Advanced Methods to Target and Eliminate Unlawful Robocalls,</w:t>
      </w:r>
      <w:r>
        <w:t xml:space="preserve"> CG Docket No. 17-59, Third Report and Order, Order on Reconsideration, and Fourth Further Notice of Proposed Rulemaking, FCC 20-96 (July 16, 2020) (</w:t>
      </w:r>
      <w:r>
        <w:rPr>
          <w:i/>
        </w:rPr>
        <w:t>Call Blocking Fourth Further Notice</w:t>
      </w:r>
      <w:r>
        <w:t>)</w:t>
      </w:r>
      <w:r w:rsidR="00EB507A">
        <w:t xml:space="preserve"> (implementing, in part, the Pallone-Thune Telephone Robocall Abuse Criminal Enforcement and Deterrence Act, Pub. L. No. 116-105, 133 Stat. 3274 (2019) (TRACED Act))</w:t>
      </w:r>
      <w:r>
        <w:t>.</w:t>
      </w:r>
    </w:p>
  </w:footnote>
  <w:footnote w:id="4">
    <w:p w:rsidR="009038EC" w:rsidRPr="0029430B" w:rsidP="009038EC" w14:paraId="198B3474" w14:textId="77777777">
      <w:pPr>
        <w:pStyle w:val="FootnoteText"/>
      </w:pPr>
      <w:r>
        <w:rPr>
          <w:rStyle w:val="FootnoteReference"/>
        </w:rPr>
        <w:footnoteRef/>
      </w:r>
      <w:r>
        <w:t xml:space="preserve"> </w:t>
      </w:r>
      <w:r>
        <w:rPr>
          <w:i/>
        </w:rPr>
        <w:t>Id</w:t>
      </w:r>
      <w:r>
        <w:t>.</w:t>
      </w:r>
    </w:p>
  </w:footnote>
  <w:footnote w:id="5">
    <w:p w:rsidR="009038EC" w:rsidRPr="00265E69" w:rsidP="009038EC" w14:paraId="0C67F2F4" w14:textId="529077CF">
      <w:pPr>
        <w:pStyle w:val="FootnoteText"/>
      </w:pPr>
      <w:r w:rsidRPr="00265E69">
        <w:rPr>
          <w:rStyle w:val="FootnoteReference"/>
        </w:rPr>
        <w:footnoteRef/>
      </w:r>
      <w:r w:rsidRPr="00265E69">
        <w:t xml:space="preserve"> Federal Communications Commission, Advanced Methods to Target and Eliminate Unlawful</w:t>
      </w:r>
      <w:r w:rsidRPr="00265E69">
        <w:rPr>
          <w:i/>
        </w:rPr>
        <w:t xml:space="preserve"> </w:t>
      </w:r>
      <w:r w:rsidRPr="00265E69">
        <w:t>Robocalls, Proposed Rule</w:t>
      </w:r>
      <w:r w:rsidRPr="00504949">
        <w:t xml:space="preserve">, </w:t>
      </w:r>
      <w:r w:rsidR="004A70EC">
        <w:t>85 Fed. Reg. 46063</w:t>
      </w:r>
      <w:r w:rsidRPr="00F8179F">
        <w:t xml:space="preserve"> (</w:t>
      </w:r>
      <w:r w:rsidRPr="004A70EC">
        <w:t>July 31, 2020</w:t>
      </w:r>
      <w:r w:rsidRPr="00265E69">
        <w:t>) (</w:t>
      </w:r>
      <w:r>
        <w:rPr>
          <w:i/>
        </w:rPr>
        <w:t>Call Blocking Fourth</w:t>
      </w:r>
      <w:r w:rsidRPr="00265E69">
        <w:rPr>
          <w:i/>
        </w:rPr>
        <w:t xml:space="preserve"> </w:t>
      </w:r>
      <w:r>
        <w:rPr>
          <w:i/>
        </w:rPr>
        <w:t>Further Notice</w:t>
      </w:r>
      <w:r w:rsidRPr="00265E69">
        <w:rPr>
          <w:i/>
        </w:rPr>
        <w:t xml:space="preserve"> Summary)</w:t>
      </w:r>
      <w:r w:rsidRPr="00265E69">
        <w:t xml:space="preserve">. </w:t>
      </w:r>
    </w:p>
  </w:footnote>
  <w:footnote w:id="6">
    <w:p w:rsidR="009038EC" w:rsidRPr="00631AE1" w:rsidP="009038EC" w14:paraId="0AE01F95" w14:textId="5C7BDAC6">
      <w:pPr>
        <w:pStyle w:val="FootnoteText"/>
        <w:rPr>
          <w:i/>
        </w:rPr>
      </w:pPr>
      <w:r w:rsidRPr="00265E69">
        <w:rPr>
          <w:rStyle w:val="FootnoteReference"/>
        </w:rPr>
        <w:footnoteRef/>
      </w:r>
      <w:r w:rsidRPr="00265E69">
        <w:t xml:space="preserve"> </w:t>
      </w:r>
      <w:r>
        <w:rPr>
          <w:i/>
        </w:rPr>
        <w:t>Call Blocking Fourth Further Notice</w:t>
      </w:r>
      <w:r w:rsidRPr="00265E69">
        <w:t xml:space="preserve"> at</w:t>
      </w:r>
      <w:r>
        <w:t xml:space="preserve"> </w:t>
      </w:r>
      <w:r w:rsidR="005A091A">
        <w:t xml:space="preserve">35-36, </w:t>
      </w:r>
      <w:r w:rsidR="00057571">
        <w:t xml:space="preserve">paras. </w:t>
      </w:r>
      <w:r>
        <w:t>114-15</w:t>
      </w:r>
      <w:r w:rsidRPr="00265E69">
        <w:t xml:space="preserve">; </w:t>
      </w:r>
      <w:r w:rsidRPr="00265E69">
        <w:rPr>
          <w:i/>
        </w:rPr>
        <w:t>see also</w:t>
      </w:r>
      <w:r w:rsidRPr="00265E69">
        <w:t xml:space="preserve"> </w:t>
      </w:r>
      <w:r>
        <w:rPr>
          <w:i/>
        </w:rPr>
        <w:t>Call Blocking Fourth</w:t>
      </w:r>
      <w:r w:rsidRPr="00265E69">
        <w:rPr>
          <w:i/>
        </w:rPr>
        <w:t xml:space="preserve"> </w:t>
      </w:r>
      <w:r>
        <w:rPr>
          <w:i/>
        </w:rPr>
        <w:t>Further Notice</w:t>
      </w:r>
      <w:r w:rsidRPr="00265E69">
        <w:rPr>
          <w:i/>
        </w:rPr>
        <w:t xml:space="preserve"> Summary</w:t>
      </w:r>
      <w:r w:rsidRPr="00265E69">
        <w:t xml:space="preserve">, </w:t>
      </w:r>
      <w:r w:rsidR="004A70EC">
        <w:t>85 Fed. Reg. at 46063</w:t>
      </w:r>
      <w:r w:rsidRPr="00265E6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8C0BE1B"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54A0294" w14:textId="2D19038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9838BC" w:rsidRPr="009838BC" w:rsidP="009838BC" w14:paraId="5351A97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7CD3A41" w14:textId="41DDE665">
    <w:pPr>
      <w:spacing w:before="40"/>
      <w:rPr>
        <w:rFonts w:ascii="Arial" w:hAnsi="Arial" w:cs="Arial"/>
        <w:b/>
        <w:sz w:val="96"/>
      </w:rPr>
    </w:pPr>
    <w:r>
      <w:rPr>
        <w:noProof/>
        <w:snapToGrid/>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D78FDDC" w14:textId="77777777">
                    <w:pPr>
                      <w:rPr>
                        <w:rFonts w:ascii="Arial" w:hAnsi="Arial"/>
                        <w:b/>
                      </w:rPr>
                    </w:pPr>
                    <w:r>
                      <w:rPr>
                        <w:rFonts w:ascii="Arial" w:hAnsi="Arial"/>
                        <w:b/>
                      </w:rPr>
                      <w:t>Federal Communications Commission</w:t>
                    </w:r>
                  </w:p>
                  <w:p w:rsidR="009838BC" w:rsidP="009838BC" w14:paraId="45AF958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C07FCC9" w14:textId="77777777">
                    <w:pPr>
                      <w:rPr>
                        <w:rFonts w:ascii="Arial" w:hAnsi="Arial"/>
                        <w:sz w:val="24"/>
                      </w:rPr>
                    </w:pPr>
                    <w:r>
                      <w:rPr>
                        <w:rFonts w:ascii="Arial" w:hAnsi="Arial"/>
                        <w:b/>
                      </w:rPr>
                      <w:t>Washington, D.C. 20554</w:t>
                    </w:r>
                  </w:p>
                </w:txbxContent>
              </v:textbox>
              <w10:wrap anchorx="margin"/>
            </v:shape>
          </w:pict>
        </mc:Fallback>
      </mc:AlternateContent>
    </w:r>
    <w:r>
      <w:rPr>
        <w:noProof/>
        <w:snapToGrid/>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40931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74086EA" w14:textId="278EF619">
    <w:pPr>
      <w:spacing w:before="40"/>
      <w:rPr>
        <w:rFonts w:ascii="Arial" w:hAnsi="Arial" w:cs="Arial"/>
        <w:b/>
        <w:sz w:val="96"/>
      </w:rPr>
    </w:pPr>
    <w:r>
      <w:rPr>
        <w:noProof/>
        <w:snapToGrid/>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25400" b="2540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snapToGrid/>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635" b="952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281584A3" w14:textId="77777777">
                    <w:pPr>
                      <w:spacing w:before="40"/>
                      <w:jc w:val="right"/>
                      <w:rPr>
                        <w:rFonts w:ascii="Arial" w:hAnsi="Arial"/>
                        <w:b/>
                        <w:sz w:val="16"/>
                      </w:rPr>
                    </w:pPr>
                    <w:r>
                      <w:rPr>
                        <w:rFonts w:ascii="Arial" w:hAnsi="Arial"/>
                        <w:b/>
                        <w:sz w:val="16"/>
                      </w:rPr>
                      <w:t>News Media Information 202 / 418-0500</w:t>
                    </w:r>
                  </w:p>
                  <w:p w:rsidR="009838BC" w:rsidP="009838BC" w14:paraId="5C8E1E81"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3352B08" w14:textId="77777777">
                    <w:pPr>
                      <w:jc w:val="right"/>
                    </w:pPr>
                    <w:r>
                      <w:rPr>
                        <w:rFonts w:ascii="Arial" w:hAnsi="Arial"/>
                        <w:b/>
                        <w:sz w:val="16"/>
                      </w:rPr>
                      <w:t>TTY: 1-888-835-5322</w:t>
                    </w:r>
                  </w:p>
                </w:txbxContent>
              </v:textbox>
            </v:shape>
          </w:pict>
        </mc:Fallback>
      </mc:AlternateContent>
    </w:r>
  </w:p>
  <w:p w:rsidR="006F7393" w:rsidRPr="009838BC" w:rsidP="009838BC" w14:paraId="5184746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038EC"/>
    <w:rsid w:val="000072CE"/>
    <w:rsid w:val="00013A8B"/>
    <w:rsid w:val="00021445"/>
    <w:rsid w:val="00035710"/>
    <w:rsid w:val="00036039"/>
    <w:rsid w:val="00037F90"/>
    <w:rsid w:val="00057571"/>
    <w:rsid w:val="00083F76"/>
    <w:rsid w:val="000875BF"/>
    <w:rsid w:val="00096D8C"/>
    <w:rsid w:val="000C0B65"/>
    <w:rsid w:val="000E3D42"/>
    <w:rsid w:val="000E5884"/>
    <w:rsid w:val="00122BD5"/>
    <w:rsid w:val="00145347"/>
    <w:rsid w:val="001979D9"/>
    <w:rsid w:val="001D6BCF"/>
    <w:rsid w:val="001E01CA"/>
    <w:rsid w:val="002060D9"/>
    <w:rsid w:val="00226822"/>
    <w:rsid w:val="00260594"/>
    <w:rsid w:val="00265E69"/>
    <w:rsid w:val="00285017"/>
    <w:rsid w:val="0029430B"/>
    <w:rsid w:val="002A2D2E"/>
    <w:rsid w:val="002B1278"/>
    <w:rsid w:val="003369DF"/>
    <w:rsid w:val="00343749"/>
    <w:rsid w:val="00357D50"/>
    <w:rsid w:val="00386BBE"/>
    <w:rsid w:val="003925DC"/>
    <w:rsid w:val="003B0550"/>
    <w:rsid w:val="003B694F"/>
    <w:rsid w:val="003F171C"/>
    <w:rsid w:val="00412FC5"/>
    <w:rsid w:val="00422276"/>
    <w:rsid w:val="004242F1"/>
    <w:rsid w:val="00445A00"/>
    <w:rsid w:val="00451B0F"/>
    <w:rsid w:val="0046125F"/>
    <w:rsid w:val="00487524"/>
    <w:rsid w:val="00496106"/>
    <w:rsid w:val="004A70EC"/>
    <w:rsid w:val="004C12D0"/>
    <w:rsid w:val="004C2EE3"/>
    <w:rsid w:val="004E4A22"/>
    <w:rsid w:val="00504949"/>
    <w:rsid w:val="00511968"/>
    <w:rsid w:val="00524862"/>
    <w:rsid w:val="00524B62"/>
    <w:rsid w:val="0055614C"/>
    <w:rsid w:val="005A091A"/>
    <w:rsid w:val="005D3CE8"/>
    <w:rsid w:val="00607BA5"/>
    <w:rsid w:val="006167E9"/>
    <w:rsid w:val="00626EB6"/>
    <w:rsid w:val="00631AE1"/>
    <w:rsid w:val="006353A3"/>
    <w:rsid w:val="00655D03"/>
    <w:rsid w:val="00683F84"/>
    <w:rsid w:val="006A6A81"/>
    <w:rsid w:val="006E26AF"/>
    <w:rsid w:val="006F7393"/>
    <w:rsid w:val="0070224F"/>
    <w:rsid w:val="007053B0"/>
    <w:rsid w:val="007115F7"/>
    <w:rsid w:val="00785689"/>
    <w:rsid w:val="0079754B"/>
    <w:rsid w:val="007A1E6D"/>
    <w:rsid w:val="007B7A7B"/>
    <w:rsid w:val="00806428"/>
    <w:rsid w:val="00822CE0"/>
    <w:rsid w:val="00837C62"/>
    <w:rsid w:val="00841AB1"/>
    <w:rsid w:val="008C22FD"/>
    <w:rsid w:val="009038EC"/>
    <w:rsid w:val="00910F12"/>
    <w:rsid w:val="00926503"/>
    <w:rsid w:val="00930ECF"/>
    <w:rsid w:val="009838BC"/>
    <w:rsid w:val="00A45F4F"/>
    <w:rsid w:val="00A600A9"/>
    <w:rsid w:val="00A866AC"/>
    <w:rsid w:val="00AA55B7"/>
    <w:rsid w:val="00AA5B9E"/>
    <w:rsid w:val="00AB2407"/>
    <w:rsid w:val="00AB53DF"/>
    <w:rsid w:val="00B07E5C"/>
    <w:rsid w:val="00B11C05"/>
    <w:rsid w:val="00B20363"/>
    <w:rsid w:val="00B326E3"/>
    <w:rsid w:val="00B36137"/>
    <w:rsid w:val="00B803B0"/>
    <w:rsid w:val="00B811F7"/>
    <w:rsid w:val="00BA5DC6"/>
    <w:rsid w:val="00BA6196"/>
    <w:rsid w:val="00BB5BD5"/>
    <w:rsid w:val="00BC6D8C"/>
    <w:rsid w:val="00C16AF2"/>
    <w:rsid w:val="00C34006"/>
    <w:rsid w:val="00C426B1"/>
    <w:rsid w:val="00C82B6B"/>
    <w:rsid w:val="00C90D6A"/>
    <w:rsid w:val="00CC72B6"/>
    <w:rsid w:val="00D0218D"/>
    <w:rsid w:val="00D216CD"/>
    <w:rsid w:val="00DA1DAC"/>
    <w:rsid w:val="00DA2529"/>
    <w:rsid w:val="00DB130A"/>
    <w:rsid w:val="00DC10A1"/>
    <w:rsid w:val="00DC655F"/>
    <w:rsid w:val="00DD7EBD"/>
    <w:rsid w:val="00DF62B6"/>
    <w:rsid w:val="00E07225"/>
    <w:rsid w:val="00E155B7"/>
    <w:rsid w:val="00E5409F"/>
    <w:rsid w:val="00EB507A"/>
    <w:rsid w:val="00EC0185"/>
    <w:rsid w:val="00F021FA"/>
    <w:rsid w:val="00F57ACA"/>
    <w:rsid w:val="00F62E97"/>
    <w:rsid w:val="00F64209"/>
    <w:rsid w:val="00F8179F"/>
    <w:rsid w:val="00F93BF5"/>
    <w:rsid w:val="00F96F6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4B454F02-17A7-4C2D-AFFE-34B19EC2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9038EC"/>
    <w:rPr>
      <w:rFonts w:ascii="Segoe UI" w:hAnsi="Segoe UI" w:cs="Segoe UI"/>
      <w:sz w:val="18"/>
      <w:szCs w:val="18"/>
    </w:rPr>
  </w:style>
  <w:style w:type="character" w:customStyle="1" w:styleId="BalloonTextChar">
    <w:name w:val="Balloon Text Char"/>
    <w:link w:val="BalloonText"/>
    <w:uiPriority w:val="99"/>
    <w:semiHidden/>
    <w:rsid w:val="009038EC"/>
    <w:rPr>
      <w:rFonts w:ascii="Segoe UI" w:hAnsi="Segoe UI" w:cs="Segoe UI"/>
      <w:snapToGrid w:val="0"/>
      <w:kern w:val="28"/>
      <w:sz w:val="18"/>
      <w:szCs w:val="18"/>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3 Char,f Char"/>
    <w:link w:val="FootnoteText"/>
    <w:rsid w:val="009038EC"/>
  </w:style>
  <w:style w:type="character" w:styleId="CommentReference">
    <w:name w:val="annotation reference"/>
    <w:uiPriority w:val="99"/>
    <w:semiHidden/>
    <w:unhideWhenUsed/>
    <w:rsid w:val="009038EC"/>
    <w:rPr>
      <w:sz w:val="16"/>
      <w:szCs w:val="16"/>
    </w:rPr>
  </w:style>
  <w:style w:type="paragraph" w:styleId="CommentText">
    <w:name w:val="annotation text"/>
    <w:basedOn w:val="Normal"/>
    <w:link w:val="CommentTextChar"/>
    <w:uiPriority w:val="99"/>
    <w:semiHidden/>
    <w:unhideWhenUsed/>
    <w:rsid w:val="009038EC"/>
    <w:rPr>
      <w:sz w:val="20"/>
    </w:rPr>
  </w:style>
  <w:style w:type="character" w:customStyle="1" w:styleId="CommentTextChar">
    <w:name w:val="Comment Text Char"/>
    <w:link w:val="CommentText"/>
    <w:uiPriority w:val="99"/>
    <w:semiHidden/>
    <w:rsid w:val="009038EC"/>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