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D47505" w:rsidRPr="00B20363" w:rsidP="00D47505" w14:paraId="3B0C0406" w14:textId="76152A46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3826D9">
        <w:rPr>
          <w:b/>
          <w:sz w:val="24"/>
        </w:rPr>
        <w:t>20</w:t>
      </w:r>
      <w:r>
        <w:rPr>
          <w:b/>
          <w:sz w:val="24"/>
        </w:rPr>
        <w:t>-</w:t>
      </w:r>
      <w:r w:rsidR="00917107">
        <w:rPr>
          <w:b/>
          <w:sz w:val="24"/>
        </w:rPr>
        <w:t>826</w:t>
      </w:r>
      <w:bookmarkStart w:id="0" w:name="_GoBack"/>
      <w:bookmarkEnd w:id="0"/>
    </w:p>
    <w:p w:rsidR="00D47505" w:rsidRPr="00B20363" w:rsidP="00D47505" w14:paraId="57032C13" w14:textId="79C643A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</w:t>
      </w:r>
      <w:r w:rsidR="00471DC7">
        <w:rPr>
          <w:b/>
          <w:sz w:val="24"/>
        </w:rPr>
        <w:t>August 3</w:t>
      </w:r>
      <w:r w:rsidR="003826D9">
        <w:rPr>
          <w:b/>
          <w:sz w:val="24"/>
        </w:rPr>
        <w:t>, 2020</w:t>
      </w:r>
    </w:p>
    <w:p w:rsidR="00D47505" w:rsidP="00D47505" w14:paraId="2FBEC333" w14:textId="77777777">
      <w:pPr>
        <w:jc w:val="right"/>
        <w:rPr>
          <w:sz w:val="24"/>
        </w:rPr>
      </w:pPr>
    </w:p>
    <w:p w:rsidR="005B4C09" w:rsidRPr="00427DA9" w:rsidP="005B4C09" w14:paraId="44533D64" w14:textId="63922756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 w:rsidRPr="00427DA9">
        <w:rPr>
          <w:b/>
          <w:sz w:val="24"/>
          <w:szCs w:val="24"/>
        </w:rPr>
        <w:t>NOTICE OF PROHIBITED PRESENTATION</w:t>
      </w:r>
      <w:r w:rsidR="00240A47">
        <w:rPr>
          <w:b/>
          <w:sz w:val="24"/>
          <w:szCs w:val="24"/>
        </w:rPr>
        <w:t>S</w:t>
      </w:r>
      <w:r w:rsidRPr="00427DA9">
        <w:rPr>
          <w:b/>
          <w:sz w:val="24"/>
          <w:szCs w:val="24"/>
        </w:rPr>
        <w:t xml:space="preserve"> IN THE MATTER OF</w:t>
      </w:r>
      <w:r w:rsidR="003826D9">
        <w:rPr>
          <w:b/>
          <w:sz w:val="24"/>
          <w:szCs w:val="24"/>
        </w:rPr>
        <w:t xml:space="preserve"> STATE/LOCAL APPROVAL OF WIRELESS EQUIPMENT MODIFICATIONS </w:t>
      </w:r>
      <w:r w:rsidR="00240A47">
        <w:rPr>
          <w:b/>
          <w:sz w:val="24"/>
          <w:szCs w:val="24"/>
        </w:rPr>
        <w:t>(</w:t>
      </w:r>
      <w:r w:rsidR="00574620">
        <w:rPr>
          <w:b/>
          <w:sz w:val="24"/>
          <w:szCs w:val="24"/>
        </w:rPr>
        <w:t>W</w:t>
      </w:r>
      <w:r w:rsidR="003826D9">
        <w:rPr>
          <w:b/>
          <w:sz w:val="24"/>
          <w:szCs w:val="24"/>
        </w:rPr>
        <w:t xml:space="preserve">T </w:t>
      </w:r>
      <w:r w:rsidR="00240A47">
        <w:rPr>
          <w:b/>
          <w:sz w:val="24"/>
          <w:szCs w:val="24"/>
        </w:rPr>
        <w:t xml:space="preserve">DOCKET NO. </w:t>
      </w:r>
      <w:r w:rsidR="00574620">
        <w:rPr>
          <w:b/>
          <w:sz w:val="24"/>
          <w:szCs w:val="24"/>
        </w:rPr>
        <w:t>1</w:t>
      </w:r>
      <w:r w:rsidR="003826D9">
        <w:rPr>
          <w:b/>
          <w:sz w:val="24"/>
          <w:szCs w:val="24"/>
        </w:rPr>
        <w:t>9-250</w:t>
      </w:r>
      <w:r w:rsidR="00240A47">
        <w:rPr>
          <w:b/>
          <w:sz w:val="24"/>
          <w:szCs w:val="24"/>
        </w:rPr>
        <w:t>)</w:t>
      </w:r>
    </w:p>
    <w:p w:rsidR="005B4C09" w:rsidRPr="00427DA9" w:rsidP="005B4C09" w14:paraId="4866F234" w14:textId="77777777">
      <w:pPr>
        <w:widowControl/>
        <w:suppressAutoHyphens/>
        <w:spacing w:before="90" w:after="54"/>
        <w:rPr>
          <w:sz w:val="24"/>
          <w:szCs w:val="24"/>
        </w:rPr>
      </w:pPr>
    </w:p>
    <w:p w:rsidR="00145C8B" w:rsidRPr="00FB3F63" w:rsidP="00145C8B" w14:paraId="30669CAB" w14:textId="0D74BBF2">
      <w:pPr>
        <w:rPr>
          <w:szCs w:val="22"/>
        </w:rPr>
      </w:pPr>
      <w:r w:rsidRPr="00FB3F63">
        <w:rPr>
          <w:szCs w:val="22"/>
        </w:rPr>
        <w:t xml:space="preserve">Notice is hereby given that </w:t>
      </w:r>
      <w:r w:rsidRPr="00FB3F63" w:rsidR="00C458CD">
        <w:rPr>
          <w:szCs w:val="22"/>
        </w:rPr>
        <w:t xml:space="preserve">the Commission received </w:t>
      </w:r>
      <w:r w:rsidR="00B20043">
        <w:rPr>
          <w:szCs w:val="22"/>
        </w:rPr>
        <w:t xml:space="preserve">during the Sunshine Agenda Period </w:t>
      </w:r>
      <w:r w:rsidRPr="00FB3F63" w:rsidR="001D12E7">
        <w:rPr>
          <w:szCs w:val="22"/>
        </w:rPr>
        <w:t>p</w:t>
      </w:r>
      <w:r w:rsidRPr="00FB3F63" w:rsidR="00C458CD">
        <w:rPr>
          <w:szCs w:val="22"/>
        </w:rPr>
        <w:t>rohibited written presentation</w:t>
      </w:r>
      <w:r w:rsidR="00240A47">
        <w:rPr>
          <w:szCs w:val="22"/>
        </w:rPr>
        <w:t>s listed in the attached Appendix</w:t>
      </w:r>
      <w:r w:rsidRPr="00FB3F63" w:rsidR="00991362">
        <w:rPr>
          <w:szCs w:val="22"/>
        </w:rPr>
        <w:t xml:space="preserve">.     </w:t>
      </w:r>
      <w:r w:rsidRPr="00FB3F63" w:rsidR="00432B5E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6B95158C" w14:textId="77777777">
      <w:pPr>
        <w:rPr>
          <w:szCs w:val="22"/>
        </w:rPr>
      </w:pPr>
    </w:p>
    <w:p w:rsidR="00145C8B" w:rsidRPr="00FB3F63" w:rsidP="00145C8B" w14:paraId="51689C5C" w14:textId="48399689">
      <w:pPr>
        <w:rPr>
          <w:szCs w:val="22"/>
        </w:rPr>
      </w:pPr>
      <w:r w:rsidRPr="00FB3F63">
        <w:rPr>
          <w:szCs w:val="22"/>
        </w:rPr>
        <w:t xml:space="preserve">With specified exceptions not applicable here,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1.1203 of the Commission’s Rules, 47 CFR </w:t>
      </w:r>
      <w:r w:rsidR="000D1C79">
        <w:rPr>
          <w:szCs w:val="22"/>
        </w:rPr>
        <w:t xml:space="preserve"> </w:t>
      </w:r>
      <w:r w:rsidRPr="00FB3F63">
        <w:rPr>
          <w:szCs w:val="22"/>
        </w:rPr>
        <w:t>§</w:t>
      </w:r>
      <w:r w:rsidR="00355621">
        <w:rPr>
          <w:szCs w:val="22"/>
        </w:rPr>
        <w:t> </w:t>
      </w:r>
      <w:r w:rsidRPr="00FB3F63">
        <w:rPr>
          <w:szCs w:val="22"/>
        </w:rPr>
        <w:t xml:space="preserve">1.1203, prohibits the making of any presentation, whether </w:t>
      </w:r>
      <w:r w:rsidRPr="00FB3F63">
        <w:rPr>
          <w:i/>
          <w:szCs w:val="22"/>
        </w:rPr>
        <w:t>ex parte</w:t>
      </w:r>
      <w:r w:rsidRPr="00FB3F63">
        <w:rPr>
          <w:szCs w:val="22"/>
        </w:rPr>
        <w:t xml:space="preserve"> or not, to decision</w:t>
      </w:r>
      <w:r w:rsidRPr="00FB3F63">
        <w:rPr>
          <w:szCs w:val="22"/>
        </w:rPr>
        <w:noBreakHyphen/>
        <w:t>making personnel concerning any matter listed on the Commission's Sunshine Agenda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from the day after the Sunshine Agenda is released until the Commission releases the text of a decision or order relating to that matter or removes the item from the </w:t>
      </w:r>
      <w:r w:rsidRPr="00FB3F63" w:rsidR="00847087">
        <w:rPr>
          <w:szCs w:val="22"/>
        </w:rPr>
        <w:t>S</w:t>
      </w:r>
      <w:r w:rsidRPr="00FB3F63">
        <w:rPr>
          <w:szCs w:val="22"/>
        </w:rPr>
        <w:t xml:space="preserve">unshine </w:t>
      </w:r>
      <w:r w:rsidRPr="00FB3F63" w:rsidR="00847087">
        <w:rPr>
          <w:szCs w:val="22"/>
        </w:rPr>
        <w:t>A</w:t>
      </w:r>
      <w:r w:rsidRPr="00FB3F63">
        <w:rPr>
          <w:szCs w:val="22"/>
        </w:rPr>
        <w:t xml:space="preserve">genda.  The instant presentations addressed the merits of the above-referenced proceeding, which </w:t>
      </w:r>
      <w:r w:rsidRPr="00FB3F63" w:rsidR="00276036">
        <w:rPr>
          <w:szCs w:val="22"/>
        </w:rPr>
        <w:t>was</w:t>
      </w:r>
      <w:r w:rsidRPr="00FB3F63" w:rsidR="00432B5E">
        <w:rPr>
          <w:szCs w:val="22"/>
        </w:rPr>
        <w:t xml:space="preserve"> </w:t>
      </w:r>
      <w:r w:rsidRPr="00FB3F63">
        <w:rPr>
          <w:szCs w:val="22"/>
        </w:rPr>
        <w:t xml:space="preserve">included </w:t>
      </w:r>
      <w:r w:rsidRPr="00FB3F63" w:rsidR="008E08FA">
        <w:rPr>
          <w:szCs w:val="22"/>
        </w:rPr>
        <w:t>o</w:t>
      </w:r>
      <w:r w:rsidRPr="00FB3F63">
        <w:rPr>
          <w:szCs w:val="22"/>
        </w:rPr>
        <w:t xml:space="preserve">n the Commission's Sunshine Agenda by Public Notice released </w:t>
      </w:r>
      <w:r w:rsidR="003826D9">
        <w:rPr>
          <w:szCs w:val="22"/>
        </w:rPr>
        <w:t>June 2, 2020</w:t>
      </w:r>
      <w:r w:rsidR="00876523">
        <w:rPr>
          <w:szCs w:val="22"/>
        </w:rPr>
        <w:t>,</w:t>
      </w:r>
      <w:r w:rsidRPr="00FB3F63" w:rsidR="007425A5">
        <w:rPr>
          <w:szCs w:val="22"/>
        </w:rPr>
        <w:t xml:space="preserve"> f</w:t>
      </w:r>
      <w:r w:rsidRPr="00FB3F63">
        <w:rPr>
          <w:szCs w:val="22"/>
        </w:rPr>
        <w:t xml:space="preserve">or consideration at the </w:t>
      </w:r>
      <w:r w:rsidR="003826D9">
        <w:rPr>
          <w:szCs w:val="22"/>
        </w:rPr>
        <w:t>June 9,</w:t>
      </w:r>
      <w:r w:rsidR="00476D3A">
        <w:rPr>
          <w:szCs w:val="22"/>
        </w:rPr>
        <w:t xml:space="preserve"> </w:t>
      </w:r>
      <w:r w:rsidR="00876523">
        <w:rPr>
          <w:szCs w:val="22"/>
        </w:rPr>
        <w:t>O</w:t>
      </w:r>
      <w:r w:rsidRPr="00FB3F63">
        <w:rPr>
          <w:szCs w:val="22"/>
        </w:rPr>
        <w:t xml:space="preserve">pen Commission meeting.  The Commission released </w:t>
      </w:r>
      <w:r w:rsidRPr="00FB3F63" w:rsidR="00BB0717">
        <w:rPr>
          <w:szCs w:val="22"/>
        </w:rPr>
        <w:t xml:space="preserve">a </w:t>
      </w:r>
      <w:r w:rsidR="003826D9">
        <w:rPr>
          <w:szCs w:val="22"/>
        </w:rPr>
        <w:t xml:space="preserve">Declaratory Ruling and Notice of Proposed Rulemaking </w:t>
      </w:r>
      <w:r w:rsidRPr="00FB3F63" w:rsidR="00BB0717">
        <w:rPr>
          <w:szCs w:val="22"/>
        </w:rPr>
        <w:t xml:space="preserve">on </w:t>
      </w:r>
      <w:r w:rsidR="003826D9">
        <w:rPr>
          <w:szCs w:val="22"/>
        </w:rPr>
        <w:t>June 10, 2020</w:t>
      </w:r>
      <w:r w:rsidRPr="00FB3F63" w:rsidR="00BB0717">
        <w:rPr>
          <w:szCs w:val="22"/>
        </w:rPr>
        <w:t xml:space="preserve">.  </w:t>
      </w:r>
      <w:r w:rsidR="003826D9">
        <w:rPr>
          <w:i/>
          <w:iCs/>
          <w:szCs w:val="22"/>
        </w:rPr>
        <w:t>Implementation of State and Local Governments’ Obligation to Approve Certain Wireless Facility Modification Requests Under Section 6409(a) of the Spectrum Act of 2012,</w:t>
      </w:r>
      <w:r w:rsidR="00240A47">
        <w:rPr>
          <w:i/>
          <w:szCs w:val="22"/>
        </w:rPr>
        <w:t xml:space="preserve"> </w:t>
      </w:r>
      <w:r w:rsidRPr="00FB3F63" w:rsidR="00BB0717">
        <w:rPr>
          <w:szCs w:val="22"/>
        </w:rPr>
        <w:t xml:space="preserve">FCC </w:t>
      </w:r>
      <w:r w:rsidR="003826D9">
        <w:rPr>
          <w:szCs w:val="22"/>
        </w:rPr>
        <w:t>20-75</w:t>
      </w:r>
      <w:r w:rsidRPr="00FB3F63" w:rsidR="00BB0717">
        <w:rPr>
          <w:szCs w:val="22"/>
        </w:rPr>
        <w:t xml:space="preserve"> (</w:t>
      </w:r>
      <w:r w:rsidR="003826D9">
        <w:rPr>
          <w:szCs w:val="22"/>
        </w:rPr>
        <w:t>Jun. 10, 2020</w:t>
      </w:r>
      <w:r w:rsidRPr="00FB3F63" w:rsidR="00365F79">
        <w:rPr>
          <w:szCs w:val="22"/>
        </w:rPr>
        <w:t>).</w:t>
      </w:r>
      <w:r w:rsidRPr="00FB3F63" w:rsidR="00364A65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 w14:paraId="3543630B" w14:textId="77777777">
      <w:pPr>
        <w:rPr>
          <w:szCs w:val="22"/>
        </w:rPr>
      </w:pPr>
    </w:p>
    <w:p w:rsidR="00145C8B" w:rsidRPr="00FB3F63" w:rsidP="00145C8B" w14:paraId="03CC729E" w14:textId="263EE1B5">
      <w:pPr>
        <w:rPr>
          <w:szCs w:val="22"/>
        </w:rPr>
      </w:pPr>
      <w:r w:rsidRPr="00FB3F63">
        <w:rPr>
          <w:szCs w:val="22"/>
        </w:rPr>
        <w:t xml:space="preserve">Under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1.1212(d) of the Commission's Rules, 47 CFR § 1.1212(d), presentations that are received during the Sunshine Period and do not meet an exception provided by </w:t>
      </w:r>
      <w:r w:rsidR="000D1C79">
        <w:rPr>
          <w:szCs w:val="22"/>
        </w:rPr>
        <w:t>s</w:t>
      </w:r>
      <w:r w:rsidR="00947D3F">
        <w:rPr>
          <w:szCs w:val="22"/>
        </w:rPr>
        <w:t>ection</w:t>
      </w:r>
      <w:r w:rsidRPr="00FB3F63">
        <w:rPr>
          <w:szCs w:val="22"/>
        </w:rPr>
        <w:t xml:space="preserve"> 1.1204(a)</w:t>
      </w:r>
      <w:r w:rsidR="000D1C79">
        <w:rPr>
          <w:szCs w:val="22"/>
        </w:rPr>
        <w:t xml:space="preserve"> of the Commission’s Rules, 47 CFR § 1.1204(a),</w:t>
      </w:r>
      <w:r w:rsidRPr="00FB3F63">
        <w:rPr>
          <w:szCs w:val="22"/>
        </w:rPr>
        <w:t xml:space="preserve"> or a Commission waiver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shall be associated with, but not made a part of, the record in the relevant proceedings.  In accordance with the rule, the presentation</w:t>
      </w:r>
      <w:r w:rsidR="00240A47">
        <w:rPr>
          <w:szCs w:val="22"/>
        </w:rPr>
        <w:t>s</w:t>
      </w:r>
      <w:r w:rsidRPr="00FB3F63">
        <w:rPr>
          <w:szCs w:val="22"/>
        </w:rPr>
        <w:t xml:space="preserve"> here will be associated with, but not made part of</w:t>
      </w:r>
      <w:r w:rsidRPr="00FB3F63" w:rsidR="001C03FA">
        <w:rPr>
          <w:szCs w:val="22"/>
        </w:rPr>
        <w:t>,</w:t>
      </w:r>
      <w:r w:rsidRPr="00FB3F63">
        <w:rPr>
          <w:szCs w:val="22"/>
        </w:rPr>
        <w:t xml:space="preserve"> the record in the above-referenced proceeding.    </w:t>
      </w:r>
    </w:p>
    <w:p w:rsidR="00145C8B" w:rsidRPr="00FB3F63" w:rsidP="00145C8B" w14:paraId="5555D583" w14:textId="77777777">
      <w:pPr>
        <w:rPr>
          <w:szCs w:val="22"/>
        </w:rPr>
      </w:pPr>
      <w:r w:rsidRPr="00FB3F63">
        <w:rPr>
          <w:szCs w:val="22"/>
        </w:rPr>
        <w:t xml:space="preserve">  </w:t>
      </w:r>
    </w:p>
    <w:p w:rsidR="00320F13" w:rsidRPr="00FB3F63" w:rsidP="00145C8B" w14:paraId="58ECF2AE" w14:textId="6282CDAD">
      <w:pPr>
        <w:rPr>
          <w:szCs w:val="22"/>
        </w:rPr>
      </w:pPr>
      <w:r>
        <w:rPr>
          <w:szCs w:val="22"/>
        </w:rPr>
        <w:t xml:space="preserve">Commission headquarters remains closed due to the COVID-19 </w:t>
      </w:r>
      <w:r w:rsidR="008B502E">
        <w:rPr>
          <w:szCs w:val="22"/>
        </w:rPr>
        <w:t>pandemic</w:t>
      </w:r>
      <w:r>
        <w:rPr>
          <w:szCs w:val="22"/>
        </w:rPr>
        <w:t xml:space="preserve">.  </w:t>
      </w:r>
      <w:r>
        <w:rPr>
          <w:i/>
          <w:iCs/>
          <w:szCs w:val="22"/>
        </w:rPr>
        <w:t xml:space="preserve">See FCC Announces </w:t>
      </w:r>
      <w:r w:rsidR="003328E1">
        <w:rPr>
          <w:i/>
          <w:iCs/>
          <w:szCs w:val="22"/>
        </w:rPr>
        <w:t xml:space="preserve">Updated Restrictions on Visitors to its Facilities, </w:t>
      </w:r>
      <w:r>
        <w:rPr>
          <w:szCs w:val="22"/>
        </w:rPr>
        <w:t>Public Notice</w:t>
      </w:r>
      <w:r w:rsidR="003328E1">
        <w:rPr>
          <w:szCs w:val="22"/>
        </w:rPr>
        <w:t xml:space="preserve"> </w:t>
      </w:r>
      <w:r>
        <w:rPr>
          <w:szCs w:val="22"/>
        </w:rPr>
        <w:t>(Mar. 1</w:t>
      </w:r>
      <w:r w:rsidR="003328E1">
        <w:rPr>
          <w:szCs w:val="22"/>
        </w:rPr>
        <w:t>2</w:t>
      </w:r>
      <w:r>
        <w:rPr>
          <w:szCs w:val="22"/>
        </w:rPr>
        <w:t xml:space="preserve">, 2020).  When it </w:t>
      </w:r>
      <w:r w:rsidR="0088009D">
        <w:rPr>
          <w:szCs w:val="22"/>
        </w:rPr>
        <w:t>is open to the public,</w:t>
      </w:r>
      <w:r>
        <w:rPr>
          <w:szCs w:val="22"/>
        </w:rPr>
        <w:t xml:space="preserve"> t</w:t>
      </w:r>
      <w:r w:rsidRPr="00653DC6" w:rsidR="00145C8B">
        <w:rPr>
          <w:szCs w:val="22"/>
        </w:rPr>
        <w:t>he</w:t>
      </w:r>
      <w:r w:rsidRPr="00FB3F63" w:rsidR="00145C8B">
        <w:rPr>
          <w:szCs w:val="22"/>
        </w:rPr>
        <w:t xml:space="preserve"> full text</w:t>
      </w:r>
      <w:r w:rsidR="00AA3362">
        <w:rPr>
          <w:szCs w:val="22"/>
        </w:rPr>
        <w:t>s</w:t>
      </w:r>
      <w:r w:rsidRPr="00FB3F63" w:rsidR="00145C8B">
        <w:rPr>
          <w:szCs w:val="22"/>
        </w:rPr>
        <w:t xml:space="preserve"> of th</w:t>
      </w:r>
      <w:r w:rsidR="00AA3362">
        <w:rPr>
          <w:szCs w:val="22"/>
        </w:rPr>
        <w:t>ese</w:t>
      </w:r>
      <w:r w:rsidRPr="00FB3F63" w:rsidR="00145C8B">
        <w:rPr>
          <w:szCs w:val="22"/>
        </w:rPr>
        <w:t xml:space="preserve"> presentation</w:t>
      </w:r>
      <w:r w:rsidR="00240A47">
        <w:rPr>
          <w:szCs w:val="22"/>
        </w:rPr>
        <w:t xml:space="preserve">s </w:t>
      </w:r>
      <w:r>
        <w:rPr>
          <w:szCs w:val="22"/>
        </w:rPr>
        <w:t xml:space="preserve">will be </w:t>
      </w:r>
      <w:r w:rsidRPr="00FB3F63" w:rsidR="00145C8B">
        <w:rPr>
          <w:szCs w:val="22"/>
        </w:rPr>
        <w:t>available for public inspection and copying during regular business hours at the FCC Reference Information Center, Portals II, 445 12th</w:t>
      </w:r>
      <w:r w:rsidRPr="00FB3F63" w:rsidR="00145C8B">
        <w:rPr>
          <w:szCs w:val="22"/>
        </w:rPr>
        <w:t xml:space="preserve"> Street, SW, Room CY</w:t>
      </w:r>
      <w:r w:rsidRPr="00FB3F63" w:rsidR="00145C8B">
        <w:rPr>
          <w:szCs w:val="22"/>
        </w:rPr>
        <w:noBreakHyphen/>
        <w:t>A257, Washington, DC, 20554.  Th</w:t>
      </w:r>
      <w:r w:rsidR="00AA3362">
        <w:rPr>
          <w:szCs w:val="22"/>
        </w:rPr>
        <w:t>ese</w:t>
      </w:r>
      <w:r w:rsidRPr="00FB3F63" w:rsidR="00276036">
        <w:rPr>
          <w:szCs w:val="22"/>
        </w:rPr>
        <w:t xml:space="preserve"> </w:t>
      </w:r>
      <w:r w:rsidRPr="00FB3F63" w:rsidR="00145C8B">
        <w:rPr>
          <w:szCs w:val="22"/>
        </w:rPr>
        <w:t>filing</w:t>
      </w:r>
      <w:r w:rsidR="00AA3362">
        <w:rPr>
          <w:szCs w:val="22"/>
        </w:rPr>
        <w:t>s</w:t>
      </w:r>
      <w:r w:rsidRPr="00FB3F63" w:rsidR="00145C8B">
        <w:rPr>
          <w:szCs w:val="22"/>
        </w:rPr>
        <w:t xml:space="preserve"> may also be viewed in the Commission’s Electronic Comment Filing System (ECFS) at </w:t>
      </w:r>
      <w:hyperlink r:id="rId4" w:history="1">
        <w:r w:rsidR="00B05D83">
          <w:rPr>
            <w:rStyle w:val="Hyperlink"/>
          </w:rPr>
          <w:t>https://www.fcc.gov/ecfs/</w:t>
        </w:r>
      </w:hyperlink>
      <w:hyperlink r:id="rId5" w:history="1"/>
      <w:r w:rsidRPr="00FB3F63" w:rsidR="00145C8B">
        <w:rPr>
          <w:szCs w:val="22"/>
        </w:rPr>
        <w:t xml:space="preserve">.  </w:t>
      </w:r>
    </w:p>
    <w:p w:rsidR="00320F13" w:rsidRPr="00FB3F63" w:rsidP="00145C8B" w14:paraId="1526F33A" w14:textId="77777777">
      <w:pPr>
        <w:rPr>
          <w:szCs w:val="22"/>
        </w:rPr>
      </w:pPr>
    </w:p>
    <w:p w:rsidR="00795331" w:rsidP="00145C8B" w14:paraId="124DAEC5" w14:textId="2F03481E">
      <w:pPr>
        <w:rPr>
          <w:szCs w:val="22"/>
        </w:rPr>
      </w:pPr>
      <w:r w:rsidRPr="00FB3F63">
        <w:rPr>
          <w:szCs w:val="22"/>
        </w:rPr>
        <w:t>Action by the Office of General Counsel, Administrative Law Division</w:t>
      </w:r>
    </w:p>
    <w:p w:rsidR="00795331" w14:paraId="2BF27ECA" w14:textId="77777777">
      <w:pPr>
        <w:widowControl/>
        <w:rPr>
          <w:szCs w:val="22"/>
        </w:rPr>
      </w:pPr>
      <w:r>
        <w:rPr>
          <w:szCs w:val="22"/>
        </w:rPr>
        <w:br w:type="page"/>
      </w:r>
    </w:p>
    <w:p w:rsidR="00C31C2F" w:rsidP="00795331" w14:paraId="300AF26F" w14:textId="3B56FB21">
      <w:pPr>
        <w:jc w:val="center"/>
        <w:rPr>
          <w:b/>
          <w:szCs w:val="22"/>
        </w:rPr>
      </w:pPr>
      <w:r>
        <w:rPr>
          <w:b/>
          <w:szCs w:val="22"/>
        </w:rPr>
        <w:t>APPENDIX</w:t>
      </w:r>
    </w:p>
    <w:p w:rsidR="00795331" w:rsidP="00795331" w14:paraId="12ECF822" w14:textId="27F7ED58">
      <w:pPr>
        <w:jc w:val="center"/>
        <w:rPr>
          <w:b/>
          <w:szCs w:val="22"/>
        </w:rPr>
      </w:pPr>
    </w:p>
    <w:p w:rsidR="00795331" w:rsidP="00795331" w14:paraId="6D591D43" w14:textId="5856024E">
      <w:pPr>
        <w:rPr>
          <w:b/>
          <w:szCs w:val="22"/>
        </w:rPr>
      </w:pPr>
      <w:r>
        <w:rPr>
          <w:b/>
          <w:szCs w:val="22"/>
        </w:rPr>
        <w:t>Filer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Date Received</w:t>
      </w:r>
    </w:p>
    <w:p w:rsidR="00795331" w:rsidP="00795331" w14:paraId="76A34C90" w14:textId="71BD3588">
      <w:pPr>
        <w:rPr>
          <w:b/>
          <w:szCs w:val="22"/>
        </w:rPr>
      </w:pPr>
    </w:p>
    <w:p w:rsidR="001D508E" w:rsidP="00795331" w14:paraId="35775E52" w14:textId="66DCFEFE">
      <w:pPr>
        <w:rPr>
          <w:szCs w:val="22"/>
        </w:rPr>
      </w:pPr>
      <w:r>
        <w:rPr>
          <w:szCs w:val="22"/>
        </w:rPr>
        <w:t xml:space="preserve">Commissioner Susan Roberts, Willowa County, Oregon </w:t>
      </w:r>
      <w:r w:rsidR="00B93418">
        <w:rPr>
          <w:szCs w:val="22"/>
        </w:rPr>
        <w:tab/>
      </w:r>
      <w:r w:rsidR="00B93418">
        <w:rPr>
          <w:szCs w:val="22"/>
        </w:rPr>
        <w:tab/>
      </w:r>
      <w:r w:rsidR="00B93418">
        <w:rPr>
          <w:szCs w:val="22"/>
        </w:rPr>
        <w:tab/>
      </w:r>
      <w:r>
        <w:rPr>
          <w:szCs w:val="22"/>
        </w:rPr>
        <w:t>June 9, 2020</w:t>
      </w:r>
    </w:p>
    <w:p w:rsidR="00B93418" w:rsidP="00795331" w14:paraId="0E71FC15" w14:textId="45E060E9">
      <w:pPr>
        <w:rPr>
          <w:szCs w:val="22"/>
        </w:rPr>
      </w:pPr>
    </w:p>
    <w:p w:rsidR="001D508E" w:rsidP="00795331" w14:paraId="6BEDB347" w14:textId="2D8A8C55">
      <w:pPr>
        <w:rPr>
          <w:szCs w:val="22"/>
        </w:rPr>
      </w:pPr>
      <w:r>
        <w:rPr>
          <w:szCs w:val="22"/>
        </w:rPr>
        <w:t xml:space="preserve">Rosebud County Commissioners </w:t>
      </w:r>
      <w:r w:rsidR="00B93418">
        <w:rPr>
          <w:szCs w:val="22"/>
        </w:rPr>
        <w:tab/>
      </w:r>
      <w:r w:rsidR="00B93418">
        <w:rPr>
          <w:szCs w:val="22"/>
        </w:rPr>
        <w:tab/>
      </w:r>
      <w:r w:rsidR="00B93418">
        <w:rPr>
          <w:szCs w:val="22"/>
        </w:rPr>
        <w:tab/>
      </w:r>
      <w:r w:rsidR="00B93418">
        <w:rPr>
          <w:szCs w:val="22"/>
        </w:rPr>
        <w:tab/>
      </w:r>
      <w:r w:rsidR="00B93418">
        <w:rPr>
          <w:szCs w:val="22"/>
        </w:rPr>
        <w:tab/>
      </w:r>
      <w:r>
        <w:rPr>
          <w:szCs w:val="22"/>
        </w:rPr>
        <w:t>June 9, 2020</w:t>
      </w:r>
    </w:p>
    <w:p w:rsidR="00B93418" w:rsidP="00795331" w14:paraId="0F9C9E71" w14:textId="06770B61">
      <w:pPr>
        <w:rPr>
          <w:szCs w:val="22"/>
        </w:rPr>
      </w:pPr>
    </w:p>
    <w:p w:rsidR="00B93418" w:rsidP="00795331" w14:paraId="1FFC2FCD" w14:textId="53334657">
      <w:pPr>
        <w:rPr>
          <w:szCs w:val="22"/>
        </w:rPr>
      </w:pPr>
      <w:r>
        <w:rPr>
          <w:szCs w:val="22"/>
        </w:rPr>
        <w:t>Julie Courtney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9, 2020</w:t>
      </w:r>
    </w:p>
    <w:p w:rsidR="001D508E" w:rsidP="00795331" w14:paraId="3B6AD9E7" w14:textId="77777777">
      <w:pPr>
        <w:rPr>
          <w:szCs w:val="22"/>
        </w:rPr>
      </w:pPr>
    </w:p>
    <w:p w:rsidR="00240A47" w:rsidP="00795331" w14:paraId="062DBE59" w14:textId="4DF0C987">
      <w:pPr>
        <w:rPr>
          <w:szCs w:val="22"/>
        </w:rPr>
      </w:pPr>
      <w:r>
        <w:rPr>
          <w:szCs w:val="22"/>
        </w:rPr>
        <w:t>Dor</w:t>
      </w:r>
      <w:r w:rsidR="00433E60">
        <w:rPr>
          <w:szCs w:val="22"/>
        </w:rPr>
        <w:t>o</w:t>
      </w:r>
      <w:r>
        <w:rPr>
          <w:szCs w:val="22"/>
        </w:rPr>
        <w:t>thea Milligan</w:t>
      </w:r>
      <w:r>
        <w:rPr>
          <w:szCs w:val="22"/>
        </w:rPr>
        <w:tab/>
      </w:r>
      <w:r>
        <w:rPr>
          <w:szCs w:val="22"/>
        </w:rPr>
        <w:tab/>
      </w:r>
      <w:r w:rsidR="00BD098A">
        <w:rPr>
          <w:szCs w:val="22"/>
        </w:rPr>
        <w:tab/>
      </w:r>
      <w:r w:rsidR="00BD098A">
        <w:rPr>
          <w:szCs w:val="22"/>
        </w:rPr>
        <w:tab/>
      </w:r>
      <w:r w:rsidR="00BD098A">
        <w:rPr>
          <w:szCs w:val="22"/>
        </w:rPr>
        <w:tab/>
      </w:r>
      <w:r w:rsidR="00BD098A">
        <w:rPr>
          <w:szCs w:val="22"/>
        </w:rPr>
        <w:tab/>
      </w:r>
      <w:r w:rsidR="00BD098A">
        <w:rPr>
          <w:szCs w:val="22"/>
        </w:rPr>
        <w:tab/>
      </w:r>
      <w:r>
        <w:rPr>
          <w:szCs w:val="22"/>
        </w:rPr>
        <w:t>June 9, 2020</w:t>
      </w:r>
    </w:p>
    <w:p w:rsidR="00BD098A" w:rsidP="00795331" w14:paraId="1932F2F9" w14:textId="77777777">
      <w:pPr>
        <w:rPr>
          <w:szCs w:val="22"/>
        </w:rPr>
      </w:pPr>
    </w:p>
    <w:p w:rsidR="00022FA8" w:rsidP="00795331" w14:paraId="34174DE8" w14:textId="74F5108D">
      <w:pPr>
        <w:rPr>
          <w:szCs w:val="22"/>
        </w:rPr>
      </w:pPr>
      <w:r>
        <w:rPr>
          <w:szCs w:val="22"/>
        </w:rPr>
        <w:t xml:space="preserve">Linda Edwards </w:t>
      </w:r>
      <w:r w:rsidR="00240A47">
        <w:rPr>
          <w:szCs w:val="22"/>
        </w:rPr>
        <w:tab/>
      </w:r>
      <w:r w:rsidR="00240A47">
        <w:rPr>
          <w:szCs w:val="22"/>
        </w:rPr>
        <w:tab/>
      </w:r>
      <w:r w:rsidR="00240A47">
        <w:rPr>
          <w:szCs w:val="22"/>
        </w:rPr>
        <w:tab/>
      </w:r>
      <w:r w:rsidR="00240A47">
        <w:rPr>
          <w:szCs w:val="22"/>
        </w:rPr>
        <w:tab/>
      </w:r>
      <w:r w:rsidR="00240A47">
        <w:rPr>
          <w:szCs w:val="22"/>
        </w:rPr>
        <w:tab/>
      </w:r>
      <w:r w:rsidR="00240A47">
        <w:rPr>
          <w:szCs w:val="22"/>
        </w:rPr>
        <w:tab/>
      </w:r>
      <w:r w:rsidR="00240A47">
        <w:rPr>
          <w:szCs w:val="22"/>
        </w:rPr>
        <w:tab/>
      </w:r>
      <w:r>
        <w:rPr>
          <w:szCs w:val="22"/>
        </w:rPr>
        <w:tab/>
        <w:t>June 9, 2020</w:t>
      </w:r>
    </w:p>
    <w:p w:rsidR="00022FA8" w:rsidP="00022FA8" w14:paraId="349000E9" w14:textId="77777777">
      <w:pPr>
        <w:rPr>
          <w:szCs w:val="22"/>
        </w:rPr>
      </w:pPr>
    </w:p>
    <w:p w:rsidR="00022FA8" w:rsidP="00795331" w14:paraId="1AF3468E" w14:textId="0943D082">
      <w:pPr>
        <w:rPr>
          <w:szCs w:val="22"/>
        </w:rPr>
      </w:pPr>
      <w:r>
        <w:rPr>
          <w:szCs w:val="22"/>
        </w:rPr>
        <w:t>Elizabeth Milligan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D098A">
        <w:rPr>
          <w:szCs w:val="22"/>
        </w:rPr>
        <w:tab/>
      </w:r>
      <w:r>
        <w:rPr>
          <w:szCs w:val="22"/>
        </w:rPr>
        <w:t>June 9, 2020</w:t>
      </w:r>
    </w:p>
    <w:p w:rsidR="00B20043" w:rsidP="00795331" w14:paraId="049E77FF" w14:textId="4E6E1800">
      <w:pPr>
        <w:rPr>
          <w:szCs w:val="22"/>
        </w:rPr>
      </w:pPr>
    </w:p>
    <w:p w:rsidR="00B20043" w:rsidP="00795331" w14:paraId="709B91D6" w14:textId="047808FA">
      <w:pPr>
        <w:rPr>
          <w:szCs w:val="22"/>
        </w:rPr>
      </w:pPr>
      <w:r>
        <w:rPr>
          <w:szCs w:val="22"/>
        </w:rPr>
        <w:t xml:space="preserve">New Jersey Wireless Association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D098A">
        <w:rPr>
          <w:szCs w:val="22"/>
        </w:rPr>
        <w:tab/>
      </w:r>
      <w:r>
        <w:rPr>
          <w:szCs w:val="22"/>
        </w:rPr>
        <w:t>June 8, 2020</w:t>
      </w:r>
    </w:p>
    <w:p w:rsidR="00022FA8" w:rsidP="00795331" w14:paraId="6678FA59" w14:textId="4A291D12">
      <w:pPr>
        <w:rPr>
          <w:szCs w:val="22"/>
        </w:rPr>
      </w:pPr>
    </w:p>
    <w:p w:rsidR="00022FA8" w:rsidP="00795331" w14:paraId="6ED762D4" w14:textId="0BD6E0AC">
      <w:pPr>
        <w:rPr>
          <w:szCs w:val="22"/>
        </w:rPr>
      </w:pPr>
      <w:r>
        <w:rPr>
          <w:szCs w:val="22"/>
        </w:rPr>
        <w:t>Americans for Responsi</w:t>
      </w:r>
      <w:r w:rsidR="0032351F">
        <w:rPr>
          <w:szCs w:val="22"/>
        </w:rPr>
        <w:t>ble</w:t>
      </w:r>
      <w:r>
        <w:rPr>
          <w:szCs w:val="22"/>
        </w:rPr>
        <w:t xml:space="preserve"> Technology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D098A">
        <w:rPr>
          <w:szCs w:val="22"/>
        </w:rPr>
        <w:tab/>
      </w:r>
      <w:r w:rsidR="00BD098A">
        <w:rPr>
          <w:szCs w:val="22"/>
        </w:rPr>
        <w:tab/>
      </w:r>
      <w:r>
        <w:rPr>
          <w:szCs w:val="22"/>
        </w:rPr>
        <w:t>June 8, 2020</w:t>
      </w:r>
      <w:r w:rsidR="00BD098A">
        <w:rPr>
          <w:szCs w:val="22"/>
        </w:rPr>
        <w:tab/>
      </w:r>
      <w:r w:rsidR="00BD098A">
        <w:rPr>
          <w:szCs w:val="22"/>
        </w:rPr>
        <w:tab/>
      </w:r>
    </w:p>
    <w:p w:rsidR="00022FA8" w:rsidP="00795331" w14:paraId="467D2AFE" w14:textId="77777777">
      <w:pPr>
        <w:rPr>
          <w:szCs w:val="22"/>
        </w:rPr>
      </w:pPr>
    </w:p>
    <w:p w:rsidR="00022FA8" w:rsidP="00795331" w14:paraId="7CAC0AD1" w14:textId="4D75CD39">
      <w:pPr>
        <w:rPr>
          <w:szCs w:val="22"/>
        </w:rPr>
      </w:pPr>
      <w:r>
        <w:rPr>
          <w:szCs w:val="22"/>
        </w:rPr>
        <w:t>Wisconsin State Representative Mike Kuglitsch</w:t>
      </w:r>
      <w:r w:rsidR="00BD098A">
        <w:rPr>
          <w:szCs w:val="22"/>
        </w:rPr>
        <w:tab/>
      </w:r>
      <w:r w:rsidR="00BD098A">
        <w:rPr>
          <w:szCs w:val="22"/>
        </w:rPr>
        <w:tab/>
      </w:r>
      <w:r w:rsidR="00BD098A">
        <w:rPr>
          <w:szCs w:val="22"/>
        </w:rPr>
        <w:tab/>
      </w:r>
      <w:r>
        <w:rPr>
          <w:szCs w:val="22"/>
        </w:rPr>
        <w:tab/>
        <w:t>June 8, 2020</w:t>
      </w:r>
    </w:p>
    <w:p w:rsidR="00022FA8" w:rsidP="00795331" w14:paraId="6846A4E8" w14:textId="77777777">
      <w:pPr>
        <w:rPr>
          <w:szCs w:val="22"/>
        </w:rPr>
      </w:pPr>
    </w:p>
    <w:p w:rsidR="0032351F" w:rsidP="00795331" w14:paraId="61ABFCFA" w14:textId="29582E53">
      <w:pPr>
        <w:rPr>
          <w:szCs w:val="22"/>
        </w:rPr>
      </w:pPr>
      <w:r>
        <w:rPr>
          <w:szCs w:val="22"/>
        </w:rPr>
        <w:t xml:space="preserve">Commissioners Scott Blaine and Bill Bullock, </w:t>
      </w:r>
      <w:r w:rsidR="00421CCD">
        <w:rPr>
          <w:szCs w:val="22"/>
        </w:rPr>
        <w:t xml:space="preserve">Carbon County, </w:t>
      </w:r>
      <w:r>
        <w:rPr>
          <w:szCs w:val="22"/>
        </w:rPr>
        <w:tab/>
      </w:r>
      <w:r>
        <w:rPr>
          <w:szCs w:val="22"/>
        </w:rPr>
        <w:tab/>
        <w:t>June 8, 2020</w:t>
      </w:r>
    </w:p>
    <w:p w:rsidR="00B93418" w:rsidP="00795331" w14:paraId="44814F19" w14:textId="1E14E49B">
      <w:pPr>
        <w:rPr>
          <w:szCs w:val="22"/>
        </w:rPr>
      </w:pPr>
      <w:r>
        <w:rPr>
          <w:szCs w:val="22"/>
        </w:rPr>
        <w:t>Montana</w:t>
      </w:r>
      <w:r w:rsidR="00BD098A">
        <w:rPr>
          <w:szCs w:val="22"/>
        </w:rPr>
        <w:tab/>
      </w:r>
      <w:r w:rsidR="00BD098A">
        <w:rPr>
          <w:szCs w:val="22"/>
        </w:rPr>
        <w:tab/>
      </w:r>
      <w:r w:rsidR="00BD098A">
        <w:rPr>
          <w:szCs w:val="22"/>
        </w:rPr>
        <w:tab/>
      </w:r>
    </w:p>
    <w:p w:rsidR="00B93418" w:rsidP="00795331" w14:paraId="193407D0" w14:textId="77777777">
      <w:pPr>
        <w:rPr>
          <w:szCs w:val="22"/>
        </w:rPr>
      </w:pPr>
    </w:p>
    <w:p w:rsidR="00421CCD" w:rsidP="00795331" w14:paraId="1E105E48" w14:textId="728033EA">
      <w:pPr>
        <w:rPr>
          <w:szCs w:val="22"/>
        </w:rPr>
      </w:pPr>
      <w:r>
        <w:rPr>
          <w:szCs w:val="22"/>
        </w:rPr>
        <w:t>Billings Chamber of Commerce</w:t>
      </w:r>
      <w:r w:rsidR="00B93418">
        <w:rPr>
          <w:szCs w:val="22"/>
        </w:rPr>
        <w:tab/>
      </w:r>
      <w:r w:rsidR="00B93418">
        <w:rPr>
          <w:szCs w:val="22"/>
        </w:rPr>
        <w:tab/>
      </w:r>
      <w:r w:rsidR="00B93418">
        <w:rPr>
          <w:szCs w:val="22"/>
        </w:rPr>
        <w:tab/>
      </w:r>
      <w:r w:rsidR="00B93418">
        <w:rPr>
          <w:szCs w:val="22"/>
        </w:rPr>
        <w:tab/>
      </w:r>
      <w:r w:rsidR="00B93418">
        <w:rPr>
          <w:szCs w:val="22"/>
        </w:rPr>
        <w:tab/>
      </w:r>
      <w:r w:rsidR="00B93418">
        <w:rPr>
          <w:szCs w:val="22"/>
        </w:rPr>
        <w:tab/>
      </w:r>
      <w:r>
        <w:rPr>
          <w:szCs w:val="22"/>
        </w:rPr>
        <w:t>June 8, 2020</w:t>
      </w:r>
    </w:p>
    <w:p w:rsidR="00421CCD" w:rsidP="00795331" w14:paraId="3B547B4A" w14:textId="330A9349">
      <w:pPr>
        <w:rPr>
          <w:szCs w:val="22"/>
        </w:rPr>
      </w:pPr>
    </w:p>
    <w:p w:rsidR="00421CCD" w:rsidP="00795331" w14:paraId="2B9B73FA" w14:textId="10A39325">
      <w:pPr>
        <w:rPr>
          <w:szCs w:val="22"/>
        </w:rPr>
      </w:pPr>
      <w:r>
        <w:rPr>
          <w:szCs w:val="22"/>
        </w:rPr>
        <w:t xml:space="preserve">Arkansas State Representative Monte Hodges,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8, 2020</w:t>
      </w:r>
    </w:p>
    <w:p w:rsidR="00421CCD" w:rsidP="00795331" w14:paraId="6D9FE491" w14:textId="77777777">
      <w:pPr>
        <w:rPr>
          <w:szCs w:val="22"/>
        </w:rPr>
      </w:pPr>
      <w:r>
        <w:rPr>
          <w:szCs w:val="22"/>
        </w:rPr>
        <w:t xml:space="preserve">Mayor Lee Charles Brown, Jr., Luxora, Arkansas, </w:t>
      </w:r>
    </w:p>
    <w:p w:rsidR="00421CCD" w:rsidP="00795331" w14:paraId="37C12359" w14:textId="65BC9A82">
      <w:pPr>
        <w:rPr>
          <w:szCs w:val="22"/>
        </w:rPr>
      </w:pPr>
      <w:r>
        <w:rPr>
          <w:szCs w:val="22"/>
        </w:rPr>
        <w:t xml:space="preserve">and Councilman </w:t>
      </w:r>
      <w:r w:rsidR="0032351F">
        <w:rPr>
          <w:szCs w:val="22"/>
        </w:rPr>
        <w:t xml:space="preserve">Dr. </w:t>
      </w:r>
      <w:r>
        <w:rPr>
          <w:szCs w:val="22"/>
        </w:rPr>
        <w:t>Willis J. Willis, Sr., Luxora, Arkansas</w:t>
      </w:r>
    </w:p>
    <w:p w:rsidR="00421CCD" w:rsidP="00795331" w14:paraId="42A36234" w14:textId="77777777">
      <w:pPr>
        <w:rPr>
          <w:szCs w:val="22"/>
        </w:rPr>
      </w:pPr>
    </w:p>
    <w:p w:rsidR="00421CCD" w:rsidP="00795331" w14:paraId="1D68ED69" w14:textId="77777777">
      <w:pPr>
        <w:rPr>
          <w:szCs w:val="22"/>
        </w:rPr>
      </w:pPr>
      <w:r>
        <w:rPr>
          <w:szCs w:val="22"/>
        </w:rPr>
        <w:t>Mayor Lane Horwood, Sterling, Texas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8, 2020</w:t>
      </w:r>
    </w:p>
    <w:p w:rsidR="00421CCD" w:rsidP="00795331" w14:paraId="0F78FFFD" w14:textId="77777777">
      <w:pPr>
        <w:rPr>
          <w:szCs w:val="22"/>
        </w:rPr>
      </w:pPr>
    </w:p>
    <w:p w:rsidR="00421CCD" w:rsidP="00795331" w14:paraId="7D670567" w14:textId="6407ED71">
      <w:pPr>
        <w:rPr>
          <w:szCs w:val="22"/>
        </w:rPr>
      </w:pPr>
      <w:r>
        <w:rPr>
          <w:szCs w:val="22"/>
        </w:rPr>
        <w:t xml:space="preserve">Eastern Oregon Association of Counties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8, 2020</w:t>
      </w:r>
    </w:p>
    <w:p w:rsidR="00022FA8" w:rsidRPr="00240A47" w:rsidP="00795331" w14:paraId="264D153B" w14:textId="74F4AC49">
      <w:pPr>
        <w:rPr>
          <w:szCs w:val="22"/>
        </w:rPr>
      </w:pPr>
      <w:r>
        <w:rPr>
          <w:szCs w:val="22"/>
        </w:rPr>
        <w:t>and Oregon State</w:t>
      </w:r>
      <w:r>
        <w:rPr>
          <w:szCs w:val="22"/>
        </w:rPr>
        <w:t xml:space="preserve"> </w:t>
      </w:r>
      <w:r>
        <w:rPr>
          <w:szCs w:val="22"/>
        </w:rPr>
        <w:t>Representative Mark Owens</w:t>
      </w:r>
    </w:p>
    <w:p w:rsidR="00C31C2F" w:rsidP="00145C8B" w14:paraId="493685F8" w14:textId="1F2CFC6B">
      <w:pPr>
        <w:rPr>
          <w:szCs w:val="22"/>
        </w:rPr>
      </w:pPr>
    </w:p>
    <w:p w:rsidR="00421CCD" w:rsidP="00145C8B" w14:paraId="1BDC4BB9" w14:textId="1C548B65">
      <w:pPr>
        <w:rPr>
          <w:szCs w:val="22"/>
        </w:rPr>
      </w:pPr>
      <w:r>
        <w:rPr>
          <w:szCs w:val="22"/>
        </w:rPr>
        <w:t>Andrea G. Era</w:t>
      </w:r>
      <w:r w:rsidR="0032351F">
        <w:rPr>
          <w:szCs w:val="22"/>
        </w:rPr>
        <w:t>r</w:t>
      </w:r>
      <w:r>
        <w:rPr>
          <w:szCs w:val="22"/>
        </w:rPr>
        <w:t>d, Town Attorney, Ashland, Virginia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8, 2020</w:t>
      </w:r>
    </w:p>
    <w:p w:rsidR="00F2200C" w:rsidP="00145C8B" w14:paraId="71F3566D" w14:textId="1F478C3C">
      <w:pPr>
        <w:rPr>
          <w:szCs w:val="22"/>
        </w:rPr>
      </w:pPr>
    </w:p>
    <w:p w:rsidR="00F2200C" w:rsidP="00145C8B" w14:paraId="16DB9E5C" w14:textId="4CFAB29D">
      <w:pPr>
        <w:rPr>
          <w:szCs w:val="22"/>
        </w:rPr>
      </w:pPr>
      <w:r>
        <w:rPr>
          <w:szCs w:val="22"/>
        </w:rPr>
        <w:t>TowerCo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5, 2020</w:t>
      </w:r>
    </w:p>
    <w:p w:rsidR="00F2200C" w:rsidP="00145C8B" w14:paraId="48A3221A" w14:textId="35601CF5">
      <w:pPr>
        <w:rPr>
          <w:szCs w:val="22"/>
        </w:rPr>
      </w:pPr>
    </w:p>
    <w:p w:rsidR="00F2200C" w:rsidP="00145C8B" w14:paraId="4343B0DB" w14:textId="7904BBD4">
      <w:pPr>
        <w:rPr>
          <w:szCs w:val="22"/>
        </w:rPr>
      </w:pPr>
      <w:r>
        <w:rPr>
          <w:szCs w:val="22"/>
        </w:rPr>
        <w:t>NYS Wireless Association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5, 2020</w:t>
      </w:r>
    </w:p>
    <w:p w:rsidR="00421CCD" w:rsidP="00145C8B" w14:paraId="6CADB098" w14:textId="5E5CAC55">
      <w:pPr>
        <w:rPr>
          <w:szCs w:val="22"/>
        </w:rPr>
      </w:pPr>
    </w:p>
    <w:p w:rsidR="00421CCD" w:rsidP="00145C8B" w14:paraId="244C0F20" w14:textId="7E7CAD7D">
      <w:pPr>
        <w:rPr>
          <w:szCs w:val="22"/>
        </w:rPr>
      </w:pPr>
      <w:r>
        <w:rPr>
          <w:szCs w:val="22"/>
        </w:rPr>
        <w:t>William C. Bru</w:t>
      </w:r>
      <w:r w:rsidR="0032351F">
        <w:rPr>
          <w:szCs w:val="22"/>
        </w:rPr>
        <w:t>eggemann,</w:t>
      </w:r>
      <w:r>
        <w:rPr>
          <w:szCs w:val="22"/>
        </w:rPr>
        <w:t xml:space="preserve"> Sheriff, Cas</w:t>
      </w:r>
      <w:r w:rsidR="0032351F">
        <w:rPr>
          <w:szCs w:val="22"/>
        </w:rPr>
        <w:t>s</w:t>
      </w:r>
      <w:r>
        <w:rPr>
          <w:szCs w:val="22"/>
        </w:rPr>
        <w:t xml:space="preserve"> County, Nebraska</w:t>
      </w:r>
      <w:r>
        <w:rPr>
          <w:szCs w:val="22"/>
        </w:rPr>
        <w:tab/>
      </w:r>
      <w:r>
        <w:rPr>
          <w:szCs w:val="22"/>
        </w:rPr>
        <w:tab/>
        <w:t>June 4, 2020</w:t>
      </w:r>
    </w:p>
    <w:p w:rsidR="00F2200C" w:rsidP="00145C8B" w14:paraId="25FDE9DF" w14:textId="1901CE0E">
      <w:pPr>
        <w:rPr>
          <w:szCs w:val="22"/>
        </w:rPr>
      </w:pPr>
    </w:p>
    <w:p w:rsidR="00F2200C" w:rsidP="00145C8B" w14:paraId="754AB1D8" w14:textId="43D8252E">
      <w:pPr>
        <w:rPr>
          <w:szCs w:val="22"/>
        </w:rPr>
      </w:pPr>
      <w:r>
        <w:rPr>
          <w:szCs w:val="22"/>
        </w:rPr>
        <w:t xml:space="preserve">American Agri-Women and nine other </w:t>
      </w:r>
      <w:r w:rsidR="0032351F">
        <w:rPr>
          <w:szCs w:val="22"/>
        </w:rPr>
        <w:t>org</w:t>
      </w:r>
      <w:r w:rsidR="007D0C1F">
        <w:rPr>
          <w:szCs w:val="22"/>
        </w:rPr>
        <w:t>a</w:t>
      </w:r>
      <w:r w:rsidR="0032351F">
        <w:rPr>
          <w:szCs w:val="22"/>
        </w:rPr>
        <w:t>nizations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4, 2020</w:t>
      </w:r>
    </w:p>
    <w:p w:rsidR="00F2200C" w:rsidP="00145C8B" w14:paraId="4A6373D8" w14:textId="645FFBEF">
      <w:pPr>
        <w:rPr>
          <w:szCs w:val="22"/>
        </w:rPr>
      </w:pPr>
    </w:p>
    <w:p w:rsidR="00F2200C" w:rsidP="00145C8B" w14:paraId="5150F131" w14:textId="5F800FEF">
      <w:pPr>
        <w:rPr>
          <w:szCs w:val="22"/>
        </w:rPr>
      </w:pPr>
      <w:r>
        <w:rPr>
          <w:szCs w:val="22"/>
        </w:rPr>
        <w:t>Montana Emergency Medical Services Association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4, 2020</w:t>
      </w:r>
    </w:p>
    <w:p w:rsidR="00F2200C" w:rsidP="00145C8B" w14:paraId="5B7E9A2A" w14:textId="22ED34FF">
      <w:pPr>
        <w:rPr>
          <w:szCs w:val="22"/>
        </w:rPr>
      </w:pPr>
    </w:p>
    <w:p w:rsidR="00F2200C" w:rsidP="00145C8B" w14:paraId="0116D828" w14:textId="3FA95DCB">
      <w:pPr>
        <w:rPr>
          <w:szCs w:val="22"/>
        </w:rPr>
      </w:pPr>
      <w:r>
        <w:rPr>
          <w:szCs w:val="22"/>
        </w:rPr>
        <w:t>Vertical Bridge REIT,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June 4, 2020</w:t>
      </w:r>
    </w:p>
    <w:p w:rsidR="00421CCD" w:rsidRPr="00FB3F63" w:rsidP="00145C8B" w14:paraId="1521A604" w14:textId="2BC8030F">
      <w:pPr>
        <w:rPr>
          <w:szCs w:val="22"/>
        </w:rPr>
      </w:pPr>
    </w:p>
    <w:sectPr w:rsidSect="00DF0810"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37DF5E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24EACA7" w14:textId="77777777">
    <w:pPr>
      <w:pStyle w:val="Footer"/>
    </w:pPr>
  </w:p>
  <w:p w:rsidR="003660ED" w14:paraId="7F425C6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FF2BF2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0F13">
      <w:rPr>
        <w:noProof/>
      </w:rPr>
      <w:t>2</w:t>
    </w:r>
    <w:r>
      <w:fldChar w:fldCharType="end"/>
    </w:r>
  </w:p>
  <w:p w:rsidR="003660ED" w:rsidP="000E05FE" w14:paraId="7E9B29CE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420ACCBE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06FD1EBB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5941DE1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4EF30E7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5D7F0F2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65570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3790A807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3E50A7D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3744FDA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6CC3381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B4"/>
    <w:rsid w:val="00001075"/>
    <w:rsid w:val="000118D6"/>
    <w:rsid w:val="00022FA8"/>
    <w:rsid w:val="00036039"/>
    <w:rsid w:val="00037F90"/>
    <w:rsid w:val="000552D3"/>
    <w:rsid w:val="000875BF"/>
    <w:rsid w:val="00096D8C"/>
    <w:rsid w:val="000A7924"/>
    <w:rsid w:val="000C0B65"/>
    <w:rsid w:val="000C13DE"/>
    <w:rsid w:val="000D1C79"/>
    <w:rsid w:val="000D7622"/>
    <w:rsid w:val="000E05FE"/>
    <w:rsid w:val="000E3D42"/>
    <w:rsid w:val="000F6049"/>
    <w:rsid w:val="00122BD5"/>
    <w:rsid w:val="00133F79"/>
    <w:rsid w:val="00145C8B"/>
    <w:rsid w:val="00194A66"/>
    <w:rsid w:val="001A301D"/>
    <w:rsid w:val="001C03FA"/>
    <w:rsid w:val="001D12E7"/>
    <w:rsid w:val="001D508E"/>
    <w:rsid w:val="001D6BCF"/>
    <w:rsid w:val="001E01CA"/>
    <w:rsid w:val="00201CC7"/>
    <w:rsid w:val="002062D2"/>
    <w:rsid w:val="00240A47"/>
    <w:rsid w:val="00245454"/>
    <w:rsid w:val="00275CF5"/>
    <w:rsid w:val="00276036"/>
    <w:rsid w:val="0028301F"/>
    <w:rsid w:val="00285017"/>
    <w:rsid w:val="0029763F"/>
    <w:rsid w:val="002A2D2E"/>
    <w:rsid w:val="002B0098"/>
    <w:rsid w:val="002B7F6C"/>
    <w:rsid w:val="002C00E8"/>
    <w:rsid w:val="002D58C9"/>
    <w:rsid w:val="002F3049"/>
    <w:rsid w:val="003049A1"/>
    <w:rsid w:val="00312960"/>
    <w:rsid w:val="003134B4"/>
    <w:rsid w:val="00314041"/>
    <w:rsid w:val="003209E6"/>
    <w:rsid w:val="00320F13"/>
    <w:rsid w:val="0032351F"/>
    <w:rsid w:val="00332100"/>
    <w:rsid w:val="003328E1"/>
    <w:rsid w:val="00343749"/>
    <w:rsid w:val="00355621"/>
    <w:rsid w:val="00364A65"/>
    <w:rsid w:val="00365F79"/>
    <w:rsid w:val="003660ED"/>
    <w:rsid w:val="003826D9"/>
    <w:rsid w:val="003B0550"/>
    <w:rsid w:val="003B1D50"/>
    <w:rsid w:val="003B694F"/>
    <w:rsid w:val="003C79E6"/>
    <w:rsid w:val="003F171C"/>
    <w:rsid w:val="00412FC5"/>
    <w:rsid w:val="00421CCD"/>
    <w:rsid w:val="00422276"/>
    <w:rsid w:val="004242F1"/>
    <w:rsid w:val="00427DA9"/>
    <w:rsid w:val="00432B5E"/>
    <w:rsid w:val="00433E60"/>
    <w:rsid w:val="00445A00"/>
    <w:rsid w:val="00451B0F"/>
    <w:rsid w:val="0045713B"/>
    <w:rsid w:val="00471DC7"/>
    <w:rsid w:val="00476D3A"/>
    <w:rsid w:val="00480903"/>
    <w:rsid w:val="00483E9E"/>
    <w:rsid w:val="00495C26"/>
    <w:rsid w:val="004B2ED9"/>
    <w:rsid w:val="004C2EE3"/>
    <w:rsid w:val="004D720F"/>
    <w:rsid w:val="004E3A01"/>
    <w:rsid w:val="004E4A22"/>
    <w:rsid w:val="00507EFF"/>
    <w:rsid w:val="00511968"/>
    <w:rsid w:val="00533770"/>
    <w:rsid w:val="0053585C"/>
    <w:rsid w:val="0055614C"/>
    <w:rsid w:val="00574620"/>
    <w:rsid w:val="005B4C09"/>
    <w:rsid w:val="005E14C2"/>
    <w:rsid w:val="00607BA5"/>
    <w:rsid w:val="0061180A"/>
    <w:rsid w:val="00626EB6"/>
    <w:rsid w:val="00640422"/>
    <w:rsid w:val="006517B4"/>
    <w:rsid w:val="00653DC6"/>
    <w:rsid w:val="00655D03"/>
    <w:rsid w:val="00683388"/>
    <w:rsid w:val="00683F84"/>
    <w:rsid w:val="00696A93"/>
    <w:rsid w:val="006A1F49"/>
    <w:rsid w:val="006A6A81"/>
    <w:rsid w:val="006B1456"/>
    <w:rsid w:val="006D0C05"/>
    <w:rsid w:val="006E4705"/>
    <w:rsid w:val="006F6F8A"/>
    <w:rsid w:val="006F7393"/>
    <w:rsid w:val="0070224F"/>
    <w:rsid w:val="007115F7"/>
    <w:rsid w:val="0071492A"/>
    <w:rsid w:val="007331E4"/>
    <w:rsid w:val="00735797"/>
    <w:rsid w:val="007425A5"/>
    <w:rsid w:val="00755290"/>
    <w:rsid w:val="00785689"/>
    <w:rsid w:val="0078720F"/>
    <w:rsid w:val="00795331"/>
    <w:rsid w:val="0079754B"/>
    <w:rsid w:val="007A1E6D"/>
    <w:rsid w:val="007B0EB2"/>
    <w:rsid w:val="007B1F65"/>
    <w:rsid w:val="007D0C1F"/>
    <w:rsid w:val="007D3239"/>
    <w:rsid w:val="007F413A"/>
    <w:rsid w:val="00810B6F"/>
    <w:rsid w:val="00822CE0"/>
    <w:rsid w:val="00841AB1"/>
    <w:rsid w:val="00845A87"/>
    <w:rsid w:val="00847087"/>
    <w:rsid w:val="0087238C"/>
    <w:rsid w:val="00876523"/>
    <w:rsid w:val="0088009D"/>
    <w:rsid w:val="008B3ECC"/>
    <w:rsid w:val="008B502E"/>
    <w:rsid w:val="008C3F34"/>
    <w:rsid w:val="008C68F1"/>
    <w:rsid w:val="008E08FA"/>
    <w:rsid w:val="008F556E"/>
    <w:rsid w:val="00917107"/>
    <w:rsid w:val="00921803"/>
    <w:rsid w:val="00926503"/>
    <w:rsid w:val="00947D3F"/>
    <w:rsid w:val="00957962"/>
    <w:rsid w:val="009726D8"/>
    <w:rsid w:val="00981F24"/>
    <w:rsid w:val="009853FC"/>
    <w:rsid w:val="009870FC"/>
    <w:rsid w:val="00990854"/>
    <w:rsid w:val="00991362"/>
    <w:rsid w:val="009A3295"/>
    <w:rsid w:val="009E0D45"/>
    <w:rsid w:val="009E374D"/>
    <w:rsid w:val="009F76DB"/>
    <w:rsid w:val="00A32C3B"/>
    <w:rsid w:val="00A45F4F"/>
    <w:rsid w:val="00A557F3"/>
    <w:rsid w:val="00A600A9"/>
    <w:rsid w:val="00A876E2"/>
    <w:rsid w:val="00AA3362"/>
    <w:rsid w:val="00AA55B5"/>
    <w:rsid w:val="00AA55B7"/>
    <w:rsid w:val="00AA5B9E"/>
    <w:rsid w:val="00AB2407"/>
    <w:rsid w:val="00AB53DF"/>
    <w:rsid w:val="00AB749F"/>
    <w:rsid w:val="00AC424B"/>
    <w:rsid w:val="00AD6AA9"/>
    <w:rsid w:val="00AD7412"/>
    <w:rsid w:val="00AF46DC"/>
    <w:rsid w:val="00B00919"/>
    <w:rsid w:val="00B05D83"/>
    <w:rsid w:val="00B07E5C"/>
    <w:rsid w:val="00B20043"/>
    <w:rsid w:val="00B20363"/>
    <w:rsid w:val="00B338A9"/>
    <w:rsid w:val="00B4254E"/>
    <w:rsid w:val="00B679AB"/>
    <w:rsid w:val="00B76DB8"/>
    <w:rsid w:val="00B811F7"/>
    <w:rsid w:val="00B93418"/>
    <w:rsid w:val="00BA2788"/>
    <w:rsid w:val="00BA5DC6"/>
    <w:rsid w:val="00BA6196"/>
    <w:rsid w:val="00BB0717"/>
    <w:rsid w:val="00BC34FC"/>
    <w:rsid w:val="00BC6D8C"/>
    <w:rsid w:val="00BD098A"/>
    <w:rsid w:val="00BD75C5"/>
    <w:rsid w:val="00BE0C6E"/>
    <w:rsid w:val="00BF079B"/>
    <w:rsid w:val="00C14D19"/>
    <w:rsid w:val="00C31C2F"/>
    <w:rsid w:val="00C34006"/>
    <w:rsid w:val="00C426B1"/>
    <w:rsid w:val="00C458CD"/>
    <w:rsid w:val="00C514C3"/>
    <w:rsid w:val="00C565F2"/>
    <w:rsid w:val="00C6385E"/>
    <w:rsid w:val="00C66160"/>
    <w:rsid w:val="00C721AC"/>
    <w:rsid w:val="00C81C2F"/>
    <w:rsid w:val="00C90D6A"/>
    <w:rsid w:val="00CA247E"/>
    <w:rsid w:val="00CB588C"/>
    <w:rsid w:val="00CC72B6"/>
    <w:rsid w:val="00CC776F"/>
    <w:rsid w:val="00CD5F9D"/>
    <w:rsid w:val="00CE3A55"/>
    <w:rsid w:val="00D0218D"/>
    <w:rsid w:val="00D13D0E"/>
    <w:rsid w:val="00D216CD"/>
    <w:rsid w:val="00D25FB5"/>
    <w:rsid w:val="00D267D3"/>
    <w:rsid w:val="00D44223"/>
    <w:rsid w:val="00D47505"/>
    <w:rsid w:val="00DA2529"/>
    <w:rsid w:val="00DA3B17"/>
    <w:rsid w:val="00DA4EB4"/>
    <w:rsid w:val="00DB130A"/>
    <w:rsid w:val="00DB2EBB"/>
    <w:rsid w:val="00DC10A1"/>
    <w:rsid w:val="00DC655F"/>
    <w:rsid w:val="00DD0915"/>
    <w:rsid w:val="00DD0B59"/>
    <w:rsid w:val="00DD7EBD"/>
    <w:rsid w:val="00DE4C8D"/>
    <w:rsid w:val="00DF0810"/>
    <w:rsid w:val="00DF62B6"/>
    <w:rsid w:val="00E07225"/>
    <w:rsid w:val="00E11833"/>
    <w:rsid w:val="00E304A6"/>
    <w:rsid w:val="00E5409F"/>
    <w:rsid w:val="00E5415C"/>
    <w:rsid w:val="00E73FB7"/>
    <w:rsid w:val="00E74E97"/>
    <w:rsid w:val="00EB4ACC"/>
    <w:rsid w:val="00EE6488"/>
    <w:rsid w:val="00F021FA"/>
    <w:rsid w:val="00F1725B"/>
    <w:rsid w:val="00F2200C"/>
    <w:rsid w:val="00F62E97"/>
    <w:rsid w:val="00F64209"/>
    <w:rsid w:val="00F8591E"/>
    <w:rsid w:val="00F93BF5"/>
    <w:rsid w:val="00FB3F63"/>
    <w:rsid w:val="00FE2C6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B6E219-E11E-4AB7-A674-ECB0914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796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5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962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yperlink" Target="http://fjallfoss.fcc.gov/ecfs2/comment_search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