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C10DE" w14:paraId="135C91A5" w14:textId="77777777">
      <w:pPr>
        <w:spacing w:before="120" w:after="240"/>
        <w:rPr>
          <w:b/>
          <w:sz w:val="24"/>
        </w:rPr>
      </w:pPr>
    </w:p>
    <w:p w:rsidR="000C10DE" w14:paraId="614C3564" w14:textId="61A0B0D7">
      <w:pPr>
        <w:widowControl/>
        <w:suppressAutoHyphens/>
        <w:jc w:val="right"/>
        <w:rPr>
          <w:b/>
          <w:color w:val="000000"/>
        </w:rPr>
      </w:pPr>
      <w:r>
        <w:rPr>
          <w:b/>
          <w:snapToGrid/>
          <w:color w:val="000000"/>
          <w:kern w:val="0"/>
          <w:sz w:val="24"/>
          <w:szCs w:val="24"/>
        </w:rPr>
        <w:t xml:space="preserve">               </w:t>
      </w:r>
      <w:bookmarkStart w:id="0" w:name="_Hlk43119334"/>
      <w:r>
        <w:rPr>
          <w:b/>
          <w:color w:val="000000"/>
        </w:rPr>
        <w:t xml:space="preserve">DA </w:t>
      </w:r>
      <w:r w:rsidR="00907C9D">
        <w:rPr>
          <w:b/>
          <w:color w:val="000000"/>
        </w:rPr>
        <w:t>20</w:t>
      </w:r>
      <w:r>
        <w:rPr>
          <w:b/>
          <w:color w:val="000000"/>
        </w:rPr>
        <w:t>-</w:t>
      </w:r>
      <w:r w:rsidR="001F62DD">
        <w:rPr>
          <w:b/>
          <w:color w:val="000000"/>
        </w:rPr>
        <w:t>874</w:t>
      </w:r>
      <w:bookmarkStart w:id="1" w:name="_GoBack"/>
      <w:bookmarkEnd w:id="1"/>
    </w:p>
    <w:p w:rsidR="000C10DE" w14:paraId="43A91DFC" w14:textId="0CA2E090">
      <w:pPr>
        <w:widowControl/>
        <w:suppressAutoHyphens/>
        <w:spacing w:after="240"/>
        <w:jc w:val="right"/>
        <w:rPr>
          <w:b/>
          <w:color w:val="000000"/>
        </w:rPr>
      </w:pPr>
      <w:r>
        <w:rPr>
          <w:b/>
          <w:color w:val="000000"/>
        </w:rPr>
        <w:t xml:space="preserve">Released:  </w:t>
      </w:r>
      <w:r w:rsidR="008F0833">
        <w:rPr>
          <w:b/>
          <w:color w:val="000000"/>
        </w:rPr>
        <w:t xml:space="preserve">August </w:t>
      </w:r>
      <w:r w:rsidR="00B22278">
        <w:rPr>
          <w:b/>
          <w:color w:val="000000"/>
        </w:rPr>
        <w:t>12</w:t>
      </w:r>
      <w:r>
        <w:rPr>
          <w:b/>
          <w:color w:val="000000"/>
        </w:rPr>
        <w:t>, 20</w:t>
      </w:r>
      <w:r w:rsidR="00907C9D">
        <w:rPr>
          <w:b/>
          <w:color w:val="000000"/>
        </w:rPr>
        <w:t>20</w:t>
      </w:r>
    </w:p>
    <w:p w:rsidR="000C10DE" w:rsidRPr="00B62EAC" w14:paraId="49F03286" w14:textId="77777777">
      <w:pPr>
        <w:jc w:val="center"/>
        <w:rPr>
          <w:b/>
          <w:bCs/>
          <w:snapToGrid/>
          <w:kern w:val="0"/>
          <w:szCs w:val="22"/>
        </w:rPr>
      </w:pPr>
      <w:r w:rsidRPr="00B62EAC">
        <w:rPr>
          <w:b/>
          <w:szCs w:val="22"/>
        </w:rPr>
        <w:t xml:space="preserve">DOMESTIC SECTION 214 APPLICATION GRANTED </w:t>
      </w:r>
      <w:r w:rsidRPr="00B62EAC">
        <w:rPr>
          <w:b/>
          <w:bCs/>
          <w:snapToGrid/>
          <w:kern w:val="0"/>
          <w:szCs w:val="22"/>
        </w:rPr>
        <w:t xml:space="preserve">FOR THE </w:t>
      </w:r>
    </w:p>
    <w:p w:rsidR="000C10DE" w:rsidRPr="00B62EAC" w:rsidP="000C10DE" w14:paraId="1ECF20B0" w14:textId="2D2D2A9D">
      <w:pPr>
        <w:widowControl/>
        <w:jc w:val="center"/>
        <w:rPr>
          <w:b/>
          <w:bCs/>
          <w:snapToGrid/>
          <w:kern w:val="0"/>
          <w:szCs w:val="22"/>
        </w:rPr>
      </w:pPr>
      <w:r w:rsidRPr="00B62EAC">
        <w:rPr>
          <w:b/>
          <w:bCs/>
          <w:snapToGrid/>
          <w:kern w:val="0"/>
          <w:szCs w:val="22"/>
        </w:rPr>
        <w:t xml:space="preserve">TRANSFER OF CONTROL OF </w:t>
      </w:r>
      <w:r w:rsidR="008F0833">
        <w:rPr>
          <w:b/>
          <w:bCs/>
          <w:snapToGrid/>
          <w:kern w:val="0"/>
          <w:szCs w:val="22"/>
        </w:rPr>
        <w:t xml:space="preserve">BESTWEB CORPORATION </w:t>
      </w:r>
      <w:r w:rsidRPr="00B62EAC">
        <w:rPr>
          <w:b/>
          <w:bCs/>
          <w:snapToGrid/>
          <w:kern w:val="0"/>
          <w:szCs w:val="22"/>
        </w:rPr>
        <w:t xml:space="preserve">TO </w:t>
      </w:r>
      <w:r w:rsidR="006D6633">
        <w:rPr>
          <w:b/>
          <w:bCs/>
          <w:snapToGrid/>
          <w:kern w:val="0"/>
          <w:szCs w:val="22"/>
        </w:rPr>
        <w:t>FIRST</w:t>
      </w:r>
      <w:r w:rsidRPr="00B62EAC">
        <w:rPr>
          <w:b/>
          <w:bCs/>
          <w:snapToGrid/>
          <w:kern w:val="0"/>
          <w:szCs w:val="22"/>
        </w:rPr>
        <w:t xml:space="preserve">LIGHT </w:t>
      </w:r>
      <w:r w:rsidR="006D6633">
        <w:rPr>
          <w:b/>
          <w:bCs/>
          <w:snapToGrid/>
          <w:kern w:val="0"/>
          <w:szCs w:val="22"/>
        </w:rPr>
        <w:t>FIBER, INC.</w:t>
      </w:r>
      <w:r w:rsidRPr="00B62EAC">
        <w:rPr>
          <w:b/>
          <w:bCs/>
          <w:snapToGrid/>
          <w:kern w:val="0"/>
          <w:szCs w:val="22"/>
        </w:rPr>
        <w:t xml:space="preserve"> </w:t>
      </w:r>
    </w:p>
    <w:p w:rsidR="000C10DE" w:rsidRPr="00B62EAC" w14:paraId="0B25C9E5" w14:textId="77777777">
      <w:pPr>
        <w:widowControl/>
        <w:jc w:val="center"/>
        <w:rPr>
          <w:b/>
          <w:color w:val="000000"/>
          <w:szCs w:val="22"/>
        </w:rPr>
      </w:pPr>
    </w:p>
    <w:p w:rsidR="000C10DE" w:rsidRPr="00B62EAC" w14:paraId="43BF1462" w14:textId="07F38465">
      <w:pPr>
        <w:widowControl/>
        <w:suppressAutoHyphens/>
        <w:spacing w:after="240"/>
        <w:jc w:val="center"/>
        <w:rPr>
          <w:b/>
          <w:color w:val="000000"/>
          <w:szCs w:val="22"/>
        </w:rPr>
      </w:pPr>
      <w:r w:rsidRPr="00B62EAC">
        <w:rPr>
          <w:b/>
          <w:color w:val="000000"/>
          <w:szCs w:val="22"/>
        </w:rPr>
        <w:t xml:space="preserve">WC Docket No. </w:t>
      </w:r>
      <w:r w:rsidR="006D6633">
        <w:rPr>
          <w:b/>
          <w:color w:val="000000"/>
          <w:szCs w:val="22"/>
        </w:rPr>
        <w:t>20</w:t>
      </w:r>
      <w:r w:rsidRPr="00B62EAC">
        <w:rPr>
          <w:b/>
          <w:color w:val="000000"/>
          <w:szCs w:val="22"/>
        </w:rPr>
        <w:t>-</w:t>
      </w:r>
      <w:r w:rsidR="008F0833">
        <w:rPr>
          <w:b/>
          <w:color w:val="000000"/>
          <w:szCs w:val="22"/>
        </w:rPr>
        <w:t>176</w:t>
      </w:r>
    </w:p>
    <w:bookmarkEnd w:id="0"/>
    <w:p w:rsidR="000C10DE" w:rsidRPr="00B62EAC" w:rsidP="009B0060" w14:paraId="147DC44D" w14:textId="32005DE1">
      <w:pPr>
        <w:autoSpaceDE w:val="0"/>
        <w:autoSpaceDN w:val="0"/>
        <w:adjustRightInd w:val="0"/>
        <w:ind w:firstLine="720"/>
        <w:rPr>
          <w:snapToGrid/>
          <w:kern w:val="0"/>
          <w:szCs w:val="22"/>
        </w:rPr>
      </w:pPr>
      <w:r w:rsidRPr="00B62EAC">
        <w:rPr>
          <w:snapToGrid/>
          <w:color w:val="231F20"/>
          <w:kern w:val="0"/>
          <w:szCs w:val="22"/>
        </w:rPr>
        <w:t xml:space="preserve">By this Public Notice, the Wireline Competition Bureau (Bureau) </w:t>
      </w:r>
      <w:r w:rsidR="00907C9D">
        <w:rPr>
          <w:snapToGrid/>
          <w:kern w:val="0"/>
          <w:szCs w:val="22"/>
        </w:rPr>
        <w:t>grants an</w:t>
      </w:r>
      <w:r w:rsidRPr="00907C9D" w:rsidR="00907C9D">
        <w:rPr>
          <w:snapToGrid/>
          <w:kern w:val="0"/>
          <w:szCs w:val="22"/>
        </w:rPr>
        <w:t xml:space="preserve"> application filed by </w:t>
      </w:r>
      <w:bookmarkStart w:id="2" w:name="_Hlk34825206"/>
      <w:r w:rsidRPr="00907C9D" w:rsidR="00907C9D">
        <w:rPr>
          <w:snapToGrid/>
          <w:kern w:val="0"/>
          <w:szCs w:val="22"/>
        </w:rPr>
        <w:t>FirstLight Fiber, Inc</w:t>
      </w:r>
      <w:bookmarkEnd w:id="2"/>
      <w:r w:rsidRPr="00907C9D" w:rsidR="00907C9D">
        <w:rPr>
          <w:snapToGrid/>
          <w:kern w:val="0"/>
          <w:szCs w:val="22"/>
        </w:rPr>
        <w:t xml:space="preserve">. (FirstLight), </w:t>
      </w:r>
      <w:r w:rsidRPr="008F0833" w:rsidR="008F0833">
        <w:rPr>
          <w:snapToGrid/>
          <w:kern w:val="0"/>
          <w:szCs w:val="22"/>
        </w:rPr>
        <w:t xml:space="preserve">Andrew Dickey, and BestWeb Corporation (BestWeb) </w:t>
      </w:r>
      <w:r w:rsidRPr="00907C9D" w:rsidR="00907C9D">
        <w:rPr>
          <w:snapToGrid/>
          <w:kern w:val="0"/>
          <w:szCs w:val="22"/>
        </w:rPr>
        <w:t>(collectively Applicants), pursuant to section 214 of the Communications Act of 1934, as amended, and sections 63.03-04 of the Commission’s rules</w:t>
      </w:r>
      <w:bookmarkStart w:id="3" w:name="_Hlk19805232"/>
      <w:r w:rsidRPr="00907C9D" w:rsidR="00907C9D">
        <w:rPr>
          <w:snapToGrid/>
          <w:kern w:val="0"/>
          <w:szCs w:val="22"/>
        </w:rPr>
        <w:t>,</w:t>
      </w:r>
      <w:bookmarkEnd w:id="3"/>
      <w:r w:rsidRPr="00907C9D" w:rsidR="00907C9D">
        <w:rPr>
          <w:snapToGrid/>
          <w:color w:val="231F20"/>
          <w:kern w:val="0"/>
          <w:szCs w:val="22"/>
        </w:rPr>
        <w:t xml:space="preserve"> </w:t>
      </w:r>
      <w:r w:rsidRPr="00907C9D" w:rsidR="00907C9D">
        <w:rPr>
          <w:snapToGrid/>
          <w:kern w:val="0"/>
          <w:szCs w:val="22"/>
        </w:rPr>
        <w:t xml:space="preserve">requesting </w:t>
      </w:r>
      <w:r w:rsidR="00907C9D">
        <w:rPr>
          <w:snapToGrid/>
          <w:kern w:val="0"/>
          <w:szCs w:val="22"/>
        </w:rPr>
        <w:t xml:space="preserve">consent </w:t>
      </w:r>
      <w:r w:rsidRPr="00907C9D" w:rsidR="00907C9D">
        <w:rPr>
          <w:snapToGrid/>
          <w:kern w:val="0"/>
          <w:szCs w:val="22"/>
        </w:rPr>
        <w:t>to transfer control of</w:t>
      </w:r>
      <w:r w:rsidRPr="00907C9D" w:rsidR="00907C9D">
        <w:rPr>
          <w:snapToGrid/>
          <w:color w:val="231F20"/>
          <w:kern w:val="0"/>
          <w:szCs w:val="22"/>
        </w:rPr>
        <w:t xml:space="preserve"> </w:t>
      </w:r>
      <w:r w:rsidR="008F0833">
        <w:rPr>
          <w:snapToGrid/>
          <w:kern w:val="0"/>
          <w:szCs w:val="22"/>
        </w:rPr>
        <w:t xml:space="preserve">BestWeb </w:t>
      </w:r>
      <w:r w:rsidRPr="00907C9D" w:rsidR="00907C9D">
        <w:rPr>
          <w:snapToGrid/>
          <w:kern w:val="0"/>
          <w:szCs w:val="22"/>
        </w:rPr>
        <w:t>to FirstLight.</w:t>
      </w:r>
      <w:r>
        <w:rPr>
          <w:snapToGrid/>
          <w:kern w:val="0"/>
          <w:szCs w:val="22"/>
          <w:vertAlign w:val="superscript"/>
        </w:rPr>
        <w:footnoteReference w:id="3"/>
      </w:r>
      <w:r w:rsidRPr="00907C9D" w:rsidR="00907C9D">
        <w:rPr>
          <w:snapToGrid/>
          <w:kern w:val="0"/>
          <w:szCs w:val="22"/>
        </w:rPr>
        <w:t xml:space="preserve">  </w:t>
      </w:r>
      <w:r w:rsidRPr="00B62EAC">
        <w:rPr>
          <w:snapToGrid/>
          <w:kern w:val="0"/>
          <w:szCs w:val="22"/>
        </w:rPr>
        <w:t xml:space="preserve">  </w:t>
      </w:r>
      <w:r w:rsidRPr="00B62EAC">
        <w:rPr>
          <w:snapToGrid/>
          <w:color w:val="231F20"/>
          <w:kern w:val="0"/>
          <w:szCs w:val="22"/>
        </w:rPr>
        <w:t xml:space="preserve"> </w:t>
      </w:r>
      <w:r w:rsidRPr="00B62EAC">
        <w:rPr>
          <w:snapToGrid/>
          <w:kern w:val="0"/>
          <w:szCs w:val="22"/>
        </w:rPr>
        <w:t xml:space="preserve"> </w:t>
      </w:r>
    </w:p>
    <w:p w:rsidR="000C10DE" w:rsidRPr="00B62EAC" w14:paraId="37E08980" w14:textId="77777777">
      <w:pPr>
        <w:ind w:firstLine="720"/>
        <w:jc w:val="both"/>
        <w:rPr>
          <w:szCs w:val="22"/>
        </w:rPr>
      </w:pPr>
    </w:p>
    <w:p w:rsidR="000C10DE" w:rsidRPr="008F0833" w:rsidP="008F0833" w14:paraId="0BC44009" w14:textId="1D4F8080">
      <w:pPr>
        <w:ind w:firstLine="720"/>
        <w:rPr>
          <w:snapToGrid/>
          <w:kern w:val="0"/>
          <w:szCs w:val="22"/>
        </w:rPr>
      </w:pPr>
      <w:r w:rsidRPr="00B62EAC">
        <w:rPr>
          <w:szCs w:val="22"/>
        </w:rPr>
        <w:t xml:space="preserve">On </w:t>
      </w:r>
      <w:r w:rsidR="008F0833">
        <w:rPr>
          <w:szCs w:val="22"/>
        </w:rPr>
        <w:t>July 6</w:t>
      </w:r>
      <w:r w:rsidRPr="00B62EAC">
        <w:rPr>
          <w:szCs w:val="22"/>
        </w:rPr>
        <w:t>, 20</w:t>
      </w:r>
      <w:r w:rsidR="006D6633">
        <w:rPr>
          <w:szCs w:val="22"/>
        </w:rPr>
        <w:t>20</w:t>
      </w:r>
      <w:r w:rsidRPr="00B62EAC">
        <w:rPr>
          <w:szCs w:val="22"/>
        </w:rPr>
        <w:t>, the Bureau released a Public Notice requesting comment on the Application.</w:t>
      </w:r>
      <w:r>
        <w:rPr>
          <w:szCs w:val="22"/>
          <w:vertAlign w:val="superscript"/>
        </w:rPr>
        <w:footnoteReference w:id="4"/>
      </w:r>
      <w:bookmarkStart w:id="4" w:name="SearchTerm"/>
      <w:r w:rsidR="008F0833">
        <w:rPr>
          <w:szCs w:val="22"/>
        </w:rPr>
        <w:t xml:space="preserve">  </w:t>
      </w:r>
      <w:r w:rsidRPr="00825962" w:rsidR="00F17792">
        <w:rPr>
          <w:color w:val="3D3D3D"/>
          <w:szCs w:val="22"/>
          <w:shd w:val="clear" w:color="auto" w:fill="FFFFFF"/>
        </w:rPr>
        <w:t>No party filed comments in opposition to a grant of the Application, and the Bureau finds, upon consideration of the record, that granting the Application will serve the public interest, convenience, and necessity.</w:t>
      </w:r>
      <w:r>
        <w:rPr>
          <w:rStyle w:val="FootnoteReference"/>
          <w:sz w:val="22"/>
          <w:szCs w:val="22"/>
        </w:rPr>
        <w:footnoteReference w:id="5"/>
      </w:r>
      <w:r w:rsidRPr="00F17792" w:rsidR="00F17792">
        <w:rPr>
          <w:color w:val="000000"/>
          <w:szCs w:val="22"/>
        </w:rPr>
        <w:t xml:space="preserve"> </w:t>
      </w:r>
      <w:r w:rsidRPr="00825962" w:rsidR="00F17792">
        <w:rPr>
          <w:color w:val="3D3D3D"/>
          <w:szCs w:val="22"/>
          <w:shd w:val="clear" w:color="auto" w:fill="FFFFFF"/>
        </w:rPr>
        <w:t xml:space="preserve"> Pursuant to section 1.103 of the Commission's rules, </w:t>
      </w:r>
      <w:r w:rsidRPr="00FF423C" w:rsidR="00F17792">
        <w:rPr>
          <w:szCs w:val="22"/>
          <w:bdr w:val="none" w:sz="0" w:space="0" w:color="auto" w:frame="1"/>
          <w:shd w:val="clear" w:color="auto" w:fill="FFFFFF"/>
        </w:rPr>
        <w:t>47 C.F.R. § 1.103</w:t>
      </w:r>
      <w:r w:rsidRPr="00FF423C" w:rsidR="00F17792">
        <w:rPr>
          <w:szCs w:val="22"/>
          <w:shd w:val="clear" w:color="auto" w:fill="FFFFFF"/>
        </w:rPr>
        <w:t>,</w:t>
      </w:r>
      <w:r w:rsidRPr="00825962" w:rsidR="00F17792">
        <w:rPr>
          <w:color w:val="3D3D3D"/>
          <w:szCs w:val="22"/>
          <w:shd w:val="clear" w:color="auto" w:fill="FFFFFF"/>
        </w:rPr>
        <w:t xml:space="preserve"> the grant is effective upon release of this Public Notice. </w:t>
      </w:r>
      <w:r w:rsidR="00F17792">
        <w:rPr>
          <w:color w:val="3D3D3D"/>
          <w:szCs w:val="22"/>
          <w:shd w:val="clear" w:color="auto" w:fill="FFFFFF"/>
        </w:rPr>
        <w:t xml:space="preserve"> </w:t>
      </w:r>
      <w:r w:rsidRPr="00825962" w:rsidR="00F17792">
        <w:rPr>
          <w:color w:val="3D3D3D"/>
          <w:szCs w:val="22"/>
          <w:shd w:val="clear" w:color="auto" w:fill="FFFFFF"/>
        </w:rPr>
        <w:t>Petitions for reconsideration under section 1.106 or applications for review under section 1.115 of the Commission's rules, </w:t>
      </w:r>
      <w:r w:rsidRPr="009B0060" w:rsidR="00F17792">
        <w:rPr>
          <w:szCs w:val="22"/>
          <w:bdr w:val="none" w:sz="0" w:space="0" w:color="auto" w:frame="1"/>
          <w:shd w:val="clear" w:color="auto" w:fill="FFFFFF"/>
        </w:rPr>
        <w:t>47 C.F.R. §§ 1.106</w:t>
      </w:r>
      <w:r w:rsidRPr="009B0060" w:rsidR="00F17792">
        <w:rPr>
          <w:szCs w:val="22"/>
          <w:shd w:val="clear" w:color="auto" w:fill="FFFFFF"/>
        </w:rPr>
        <w:t>, </w:t>
      </w:r>
      <w:r w:rsidRPr="009B0060" w:rsidR="00F17792">
        <w:rPr>
          <w:szCs w:val="22"/>
          <w:bdr w:val="none" w:sz="0" w:space="0" w:color="auto" w:frame="1"/>
          <w:shd w:val="clear" w:color="auto" w:fill="FFFFFF"/>
        </w:rPr>
        <w:t>1.115</w:t>
      </w:r>
      <w:r w:rsidRPr="009B0060" w:rsidR="00F17792">
        <w:rPr>
          <w:szCs w:val="22"/>
          <w:shd w:val="clear" w:color="auto" w:fill="FFFFFF"/>
        </w:rPr>
        <w:t>,</w:t>
      </w:r>
      <w:r w:rsidRPr="00825962" w:rsidR="00F17792">
        <w:rPr>
          <w:color w:val="3D3D3D"/>
          <w:szCs w:val="22"/>
          <w:shd w:val="clear" w:color="auto" w:fill="FFFFFF"/>
        </w:rPr>
        <w:t xml:space="preserve"> may be filed within 30 days of the date of this Public Notice.</w:t>
      </w:r>
    </w:p>
    <w:p w:rsidR="000C10DE" w:rsidRPr="00B62EAC" w:rsidP="000C10DE" w14:paraId="02D95571" w14:textId="77777777">
      <w:pPr>
        <w:widowControl/>
        <w:ind w:firstLine="720"/>
        <w:rPr>
          <w:snapToGrid/>
          <w:color w:val="212121"/>
          <w:kern w:val="0"/>
          <w:szCs w:val="22"/>
        </w:rPr>
      </w:pPr>
      <w:bookmarkStart w:id="5" w:name="FN[FN9]"/>
      <w:bookmarkStart w:id="6" w:name="sp_999_1"/>
      <w:bookmarkStart w:id="7" w:name="SDU_1"/>
      <w:bookmarkEnd w:id="5"/>
      <w:bookmarkEnd w:id="6"/>
      <w:bookmarkEnd w:id="7"/>
    </w:p>
    <w:p w:rsidR="000C10DE" w14:paraId="66AF7E0E" w14:textId="242FDDA8">
      <w:pPr>
        <w:ind w:firstLine="720"/>
        <w:rPr>
          <w:color w:val="000000"/>
          <w:szCs w:val="22"/>
        </w:rPr>
      </w:pPr>
      <w:bookmarkStart w:id="8" w:name="sp_999_2"/>
      <w:bookmarkStart w:id="9" w:name="SDU_2"/>
      <w:bookmarkEnd w:id="4"/>
      <w:bookmarkEnd w:id="8"/>
      <w:bookmarkEnd w:id="9"/>
      <w:r w:rsidRPr="00B62EAC">
        <w:rPr>
          <w:color w:val="000000"/>
          <w:szCs w:val="22"/>
        </w:rPr>
        <w:t xml:space="preserve">For further information, please contact </w:t>
      </w:r>
      <w:r w:rsidR="008F0833">
        <w:rPr>
          <w:color w:val="000000"/>
          <w:szCs w:val="22"/>
        </w:rPr>
        <w:t>Gregory Kwan</w:t>
      </w:r>
      <w:r w:rsidRPr="00B62EAC">
        <w:rPr>
          <w:color w:val="000000"/>
          <w:szCs w:val="22"/>
        </w:rPr>
        <w:t>, Wireline Competition Bureau, Competition Policy Division, (202) 418-</w:t>
      </w:r>
      <w:r w:rsidR="0031654B">
        <w:rPr>
          <w:color w:val="000000"/>
          <w:szCs w:val="22"/>
        </w:rPr>
        <w:t>11</w:t>
      </w:r>
      <w:r w:rsidR="00462F06">
        <w:rPr>
          <w:color w:val="000000"/>
          <w:szCs w:val="22"/>
        </w:rPr>
        <w:t>9</w:t>
      </w:r>
      <w:r w:rsidR="0031654B">
        <w:rPr>
          <w:color w:val="000000"/>
          <w:szCs w:val="22"/>
        </w:rPr>
        <w:t>1</w:t>
      </w:r>
      <w:r w:rsidRPr="00B62EAC">
        <w:rPr>
          <w:color w:val="000000"/>
          <w:szCs w:val="22"/>
        </w:rPr>
        <w:t>.</w:t>
      </w:r>
    </w:p>
    <w:p w:rsidR="000C10DE" w14:paraId="7583CD28" w14:textId="77777777">
      <w:pPr>
        <w:ind w:firstLine="720"/>
        <w:rPr>
          <w:color w:val="000000"/>
          <w:szCs w:val="22"/>
        </w:rPr>
      </w:pPr>
    </w:p>
    <w:p w:rsidR="000C10DE" w:rsidRPr="00213693" w14:paraId="5C6261DA" w14:textId="77777777">
      <w:pPr>
        <w:ind w:firstLine="720"/>
        <w:rPr>
          <w:b/>
          <w:bCs/>
          <w:color w:val="000000"/>
          <w:szCs w:val="22"/>
        </w:rPr>
      </w:pPr>
      <w:r w:rsidRPr="00213693">
        <w:rPr>
          <w:b/>
          <w:bCs/>
          <w:color w:val="000000"/>
          <w:szCs w:val="22"/>
        </w:rPr>
        <w:tab/>
      </w:r>
      <w:r w:rsidRPr="00213693">
        <w:rPr>
          <w:b/>
          <w:bCs/>
          <w:color w:val="000000"/>
          <w:szCs w:val="22"/>
        </w:rPr>
        <w:tab/>
      </w:r>
      <w:r w:rsidRPr="00213693">
        <w:rPr>
          <w:b/>
          <w:bCs/>
          <w:color w:val="000000"/>
          <w:szCs w:val="22"/>
        </w:rPr>
        <w:tab/>
      </w:r>
      <w:r w:rsidRPr="00213693">
        <w:rPr>
          <w:b/>
          <w:bCs/>
          <w:color w:val="000000"/>
          <w:szCs w:val="22"/>
        </w:rPr>
        <w:tab/>
      </w:r>
      <w:r w:rsidRPr="00213693">
        <w:rPr>
          <w:b/>
          <w:bCs/>
          <w:color w:val="000000"/>
          <w:szCs w:val="22"/>
        </w:rPr>
        <w:tab/>
        <w:t>-FCC-</w:t>
      </w:r>
    </w:p>
    <w:p w:rsidR="000C10DE" w14:paraId="4550DECF" w14:textId="77777777">
      <w:pPr>
        <w:widowControl/>
        <w:ind w:left="7200"/>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14:paraId="577DE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C10DE" w14:paraId="14CD4B7C" w14:textId="77777777">
    <w:pPr>
      <w:pStyle w:val="Footer"/>
    </w:pPr>
  </w:p>
  <w:p w:rsidR="000C10DE" w14:paraId="22D5864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14:paraId="3CD6DAF2" w14:textId="77777777">
    <w:pPr>
      <w:pStyle w:val="Footer"/>
      <w:framePr w:wrap="around" w:vAnchor="text" w:hAnchor="margin" w:xAlign="center" w:y="1"/>
    </w:pPr>
    <w:r>
      <w:fldChar w:fldCharType="begin"/>
    </w:r>
    <w:r>
      <w:instrText xml:space="preserve">PAGE  </w:instrText>
    </w:r>
    <w:r>
      <w:fldChar w:fldCharType="separate"/>
    </w:r>
    <w:r>
      <w:t>2</w:t>
    </w:r>
    <w:r>
      <w:fldChar w:fldCharType="end"/>
    </w:r>
  </w:p>
  <w:p w:rsidR="000C10DE" w14:paraId="199A3DC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14:paraId="3A18CD2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59F0" w14:paraId="02E9879D" w14:textId="77777777">
      <w:r>
        <w:separator/>
      </w:r>
    </w:p>
  </w:footnote>
  <w:footnote w:type="continuationSeparator" w:id="1">
    <w:p w:rsidR="00EE59F0" w14:paraId="4202AEBD" w14:textId="77777777">
      <w:pPr>
        <w:spacing w:before="120"/>
        <w:rPr>
          <w:sz w:val="20"/>
        </w:rPr>
      </w:pPr>
      <w:r>
        <w:rPr>
          <w:sz w:val="20"/>
        </w:rPr>
        <w:t xml:space="preserve">(Continued from previous page)  </w:t>
      </w:r>
      <w:r>
        <w:rPr>
          <w:sz w:val="20"/>
        </w:rPr>
        <w:separator/>
      </w:r>
    </w:p>
  </w:footnote>
  <w:footnote w:type="continuationNotice" w:id="2">
    <w:p w:rsidR="00EE59F0" w14:paraId="37D70708" w14:textId="77777777">
      <w:pPr>
        <w:jc w:val="right"/>
        <w:rPr>
          <w:sz w:val="20"/>
        </w:rPr>
      </w:pPr>
      <w:r>
        <w:rPr>
          <w:sz w:val="20"/>
        </w:rPr>
        <w:t>(continued….)</w:t>
      </w:r>
    </w:p>
  </w:footnote>
  <w:footnote w:id="3">
    <w:p w:rsidR="00907C9D" w:rsidRPr="00204D99" w:rsidP="00907C9D" w14:paraId="4A807348" w14:textId="0137876C">
      <w:pPr>
        <w:rPr>
          <w:sz w:val="20"/>
        </w:rPr>
      </w:pPr>
      <w:r>
        <w:rPr>
          <w:rStyle w:val="FootnoteReference"/>
        </w:rPr>
        <w:footnoteRef/>
      </w:r>
      <w:r>
        <w:t xml:space="preserve"> </w:t>
      </w:r>
      <w:r w:rsidRPr="00204D99">
        <w:rPr>
          <w:i/>
          <w:sz w:val="20"/>
        </w:rPr>
        <w:t>See</w:t>
      </w:r>
      <w:r w:rsidRPr="00204D99">
        <w:rPr>
          <w:sz w:val="20"/>
        </w:rPr>
        <w:t xml:space="preserve"> 47 U.S.C. § 214; 47 CFR §§ 63.03-04.  </w:t>
      </w:r>
      <w:r w:rsidRPr="008F0833" w:rsidR="008F0833">
        <w:rPr>
          <w:sz w:val="20"/>
        </w:rPr>
        <w:t xml:space="preserve">Application of FirstLight Fiber, Inc., Andrew Dickey, and BestWeb Corporation for Consent to Transfer Control of BestWeb Corporation, WC Docket No. 20-176 (filed June 19, 2020) (Application). </w:t>
      </w:r>
      <w:r w:rsidR="00C11BAA">
        <w:rPr>
          <w:sz w:val="20"/>
        </w:rPr>
        <w:t xml:space="preserve"> </w:t>
      </w:r>
      <w:r w:rsidRPr="008F0833" w:rsidR="008F0833">
        <w:rPr>
          <w:sz w:val="20"/>
        </w:rPr>
        <w:t>Applicants filed a supplement to their application on June 30, 2020.</w:t>
      </w:r>
    </w:p>
    <w:p w:rsidR="00907C9D" w:rsidRPr="00204D99" w:rsidP="00907C9D" w14:paraId="3CD360F5" w14:textId="77777777">
      <w:pPr>
        <w:rPr>
          <w:sz w:val="20"/>
        </w:rPr>
      </w:pPr>
    </w:p>
  </w:footnote>
  <w:footnote w:id="4">
    <w:p w:rsidR="000C10DE" w14:paraId="143B5BA4" w14:textId="77837266">
      <w:pPr>
        <w:pStyle w:val="FootnoteText"/>
        <w:rPr>
          <w:i/>
        </w:rPr>
      </w:pPr>
      <w:r>
        <w:rPr>
          <w:rStyle w:val="FootnoteReference"/>
        </w:rPr>
        <w:footnoteRef/>
      </w:r>
      <w:r>
        <w:t xml:space="preserve"> </w:t>
      </w:r>
      <w:r>
        <w:rPr>
          <w:i/>
        </w:rPr>
        <w:t>Domestic Section 214 Application Filed for the Transfer of Contr</w:t>
      </w:r>
      <w:r w:rsidR="008F0833">
        <w:rPr>
          <w:i/>
        </w:rPr>
        <w:t>ol of BestWeb Corporation</w:t>
      </w:r>
      <w:r w:rsidR="006D6633">
        <w:rPr>
          <w:i/>
        </w:rPr>
        <w:t xml:space="preserve"> to </w:t>
      </w:r>
      <w:r>
        <w:rPr>
          <w:i/>
        </w:rPr>
        <w:t xml:space="preserve">FirstLight </w:t>
      </w:r>
      <w:r w:rsidR="006D6633">
        <w:rPr>
          <w:i/>
        </w:rPr>
        <w:t>Fiber, Inc.</w:t>
      </w:r>
      <w:r>
        <w:t xml:space="preserve">, </w:t>
      </w:r>
      <w:r>
        <w:rPr>
          <w:iCs/>
        </w:rPr>
        <w:t xml:space="preserve">WC Docket No. </w:t>
      </w:r>
      <w:r w:rsidR="006D6633">
        <w:rPr>
          <w:iCs/>
        </w:rPr>
        <w:t>20</w:t>
      </w:r>
      <w:r>
        <w:rPr>
          <w:iCs/>
        </w:rPr>
        <w:t>-</w:t>
      </w:r>
      <w:r w:rsidR="008F0833">
        <w:rPr>
          <w:iCs/>
        </w:rPr>
        <w:t>176</w:t>
      </w:r>
      <w:r>
        <w:rPr>
          <w:iCs/>
        </w:rPr>
        <w:t>,</w:t>
      </w:r>
      <w:r>
        <w:rPr>
          <w:i/>
          <w:iCs/>
        </w:rPr>
        <w:t xml:space="preserve"> </w:t>
      </w:r>
      <w:r>
        <w:t xml:space="preserve">Public Notice, DA </w:t>
      </w:r>
      <w:r w:rsidR="006D6633">
        <w:t>20</w:t>
      </w:r>
      <w:r>
        <w:t>-</w:t>
      </w:r>
      <w:r w:rsidR="008F0833">
        <w:t>710</w:t>
      </w:r>
      <w:r>
        <w:t xml:space="preserve"> (</w:t>
      </w:r>
      <w:r w:rsidR="00F17792">
        <w:t>WCB 2020</w:t>
      </w:r>
      <w:r>
        <w:t>).</w:t>
      </w:r>
    </w:p>
  </w:footnote>
  <w:footnote w:id="5">
    <w:p w:rsidR="00F17792" w:rsidP="00F17792" w14:paraId="282A8670" w14:textId="77777777">
      <w:pPr>
        <w:pStyle w:val="FootnoteText"/>
      </w:pPr>
      <w:r>
        <w:rPr>
          <w:rStyle w:val="FootnoteReference"/>
        </w:rPr>
        <w:footnoteRef/>
      </w:r>
      <w:r>
        <w:t xml:space="preserve"> </w:t>
      </w:r>
      <w:r w:rsidRPr="0025072B">
        <w:rPr>
          <w:i/>
        </w:rPr>
        <w:t>See</w:t>
      </w:r>
      <w:r>
        <w:rPr>
          <w:i/>
        </w:rPr>
        <w:t>, e.g</w:t>
      </w:r>
      <w:r>
        <w:t xml:space="preserve">., </w:t>
      </w:r>
      <w:r w:rsidRPr="004F4239">
        <w:rPr>
          <w:i/>
        </w:rPr>
        <w:t>Applications of Level 3 Communications, Inc. and CenturyLink, Inc. for Consent to Transfer Control of Licenses and Authorizations</w:t>
      </w:r>
      <w:r>
        <w:t>, Memorandum Opinion and Order, 32 FCC Rcd 9581, 9594, 9605, paras. 26 and 52 (2017) (finding no harm to competition outside of CenturyLink’s incumbent local exchange carrier (LEC) territory, where applicants operate as competitive LECs, and further finding that the t</w:t>
      </w:r>
      <w:r w:rsidRPr="00516C98">
        <w:t xml:space="preserve">ransaction </w:t>
      </w:r>
      <w:r>
        <w:t>“</w:t>
      </w:r>
      <w:r w:rsidRPr="00516C98">
        <w:t>will expand the on-net reach of the newly combined firm resulting in a more effective</w:t>
      </w:r>
      <w:r>
        <w:t xml:space="preserve"> </w:t>
      </w:r>
      <w:r w:rsidRPr="00516C98">
        <w:t>and stronger competitor against larger cable and incumbent LEC competitors, among others, particularly outside of Century Link's incumbent LEC region, where it, like </w:t>
      </w:r>
      <w:r w:rsidRPr="004F4239">
        <w:rPr>
          <w:bCs/>
        </w:rPr>
        <w:t>Level</w:t>
      </w:r>
      <w:r w:rsidRPr="001415BA">
        <w:t> </w:t>
      </w:r>
      <w:r w:rsidRPr="004F4239">
        <w:rPr>
          <w:bCs/>
        </w:rPr>
        <w:t>3</w:t>
      </w:r>
      <w:r w:rsidRPr="00516C98">
        <w:t>, operates as a competitive LEC.</w:t>
      </w:r>
      <w:r>
        <w:t>”).</w:t>
      </w:r>
      <w:r w:rsidRPr="00516C98">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10DE" w14:paraId="40DA62A6" w14:textId="7777777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0C10DE" w14:paraId="0274419F" w14:textId="77777777">
                <w:pPr>
                  <w:rPr>
                    <w:rFonts w:ascii="Arial" w:hAnsi="Arial"/>
                    <w:b/>
                  </w:rPr>
                </w:pPr>
                <w:r>
                  <w:rPr>
                    <w:rFonts w:ascii="Arial" w:hAnsi="Arial"/>
                    <w:b/>
                  </w:rPr>
                  <w:t>Federal Communications Commission</w:t>
                </w:r>
              </w:p>
              <w:p w:rsidR="000C10DE" w14:paraId="4106167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C10DE" w14:paraId="219821A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t>PUBLIC NOTICE</w:t>
    </w:r>
  </w:p>
  <w:p w:rsidR="000C10DE" w14:paraId="150761B5" w14:textId="77777777">
    <w:pPr>
      <w:pStyle w:val="Header"/>
    </w:pPr>
    <w:r>
      <w:rPr>
        <w:noProof/>
      </w:rPr>
      <w:pict>
        <v:line id="Line 4" o:spid="_x0000_s2051" style="mso-position-horizontal:right;mso-position-horizontal-relative:margin;position:absolute;visibility:visible;z-index:251659264" from="2084pt,56.7pt" to="2552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0C10DE" w14:paraId="467B6BC8" w14:textId="77777777">
                <w:pPr>
                  <w:spacing w:before="40"/>
                  <w:jc w:val="right"/>
                  <w:rPr>
                    <w:rFonts w:ascii="Arial" w:hAnsi="Arial"/>
                    <w:b/>
                    <w:sz w:val="16"/>
                  </w:rPr>
                </w:pPr>
                <w:r>
                  <w:rPr>
                    <w:rFonts w:ascii="Arial" w:hAnsi="Arial"/>
                    <w:b/>
                    <w:sz w:val="16"/>
                  </w:rPr>
                  <w:t>News Media Information 202 / 418-0500</w:t>
                </w:r>
              </w:p>
              <w:p w:rsidR="000C10DE" w14:paraId="07E2A00A" w14:textId="77777777">
                <w:pPr>
                  <w:jc w:val="right"/>
                  <w:rPr>
                    <w:rFonts w:ascii="Arial" w:hAnsi="Arial"/>
                    <w:b/>
                    <w:sz w:val="16"/>
                  </w:rPr>
                </w:pPr>
                <w:r>
                  <w:rPr>
                    <w:rFonts w:ascii="Arial" w:hAnsi="Arial"/>
                    <w:b/>
                    <w:sz w:val="16"/>
                  </w:rPr>
                  <w:t xml:space="preserve">Internet: </w:t>
                </w:r>
                <w:bookmarkStart w:id="10" w:name="_Hlt233824"/>
                <w:hyperlink r:id="rId2" w:history="1">
                  <w:r>
                    <w:rPr>
                      <w:rStyle w:val="Hyperlink"/>
                      <w:rFonts w:ascii="Arial" w:hAnsi="Arial"/>
                      <w:b/>
                      <w:sz w:val="16"/>
                    </w:rPr>
                    <w:t>h</w:t>
                  </w:r>
                  <w:bookmarkEnd w:id="10"/>
                  <w:r>
                    <w:rPr>
                      <w:rStyle w:val="Hyperlink"/>
                      <w:rFonts w:ascii="Arial" w:hAnsi="Arial"/>
                      <w:b/>
                      <w:sz w:val="16"/>
                    </w:rPr>
                    <w:t>ttps://www.fcc.gov</w:t>
                  </w:r>
                </w:hyperlink>
              </w:p>
              <w:p w:rsidR="000C10DE" w14:paraId="1C2264F2"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2"/>
    <w:rsid w:val="00023F56"/>
    <w:rsid w:val="000C10DE"/>
    <w:rsid w:val="000D0FAC"/>
    <w:rsid w:val="001415BA"/>
    <w:rsid w:val="001B2BAC"/>
    <w:rsid w:val="001F62DD"/>
    <w:rsid w:val="00204D99"/>
    <w:rsid w:val="00213693"/>
    <w:rsid w:val="00220EDC"/>
    <w:rsid w:val="0025072B"/>
    <w:rsid w:val="002667DE"/>
    <w:rsid w:val="0031654B"/>
    <w:rsid w:val="0036451A"/>
    <w:rsid w:val="00462F06"/>
    <w:rsid w:val="004B7AF1"/>
    <w:rsid w:val="004F4239"/>
    <w:rsid w:val="00516C98"/>
    <w:rsid w:val="0056474B"/>
    <w:rsid w:val="006930C9"/>
    <w:rsid w:val="006D6633"/>
    <w:rsid w:val="00743992"/>
    <w:rsid w:val="007D0B32"/>
    <w:rsid w:val="00825962"/>
    <w:rsid w:val="008A1090"/>
    <w:rsid w:val="008B2774"/>
    <w:rsid w:val="008F0833"/>
    <w:rsid w:val="00907C9D"/>
    <w:rsid w:val="00923E5B"/>
    <w:rsid w:val="009819DB"/>
    <w:rsid w:val="009B0060"/>
    <w:rsid w:val="00AA246E"/>
    <w:rsid w:val="00B22278"/>
    <w:rsid w:val="00B62EAC"/>
    <w:rsid w:val="00BD6FF2"/>
    <w:rsid w:val="00C11BAA"/>
    <w:rsid w:val="00E47320"/>
    <w:rsid w:val="00EE59F0"/>
    <w:rsid w:val="00F17792"/>
    <w:rsid w:val="00F77E82"/>
    <w:rsid w:val="00FF42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