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14:paraId="5F71EAF9" w14:textId="7777777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30504C4B" w14:textId="77777777">
      <w:pPr>
        <w:jc w:val="right"/>
        <w:rPr>
          <w:b/>
          <w:sz w:val="24"/>
          <w:szCs w:val="24"/>
        </w:rPr>
      </w:pPr>
    </w:p>
    <w:p w:rsidR="00C66856" w14:paraId="138B9A10" w14:textId="553CE2D1">
      <w:pPr>
        <w:jc w:val="right"/>
        <w:rPr>
          <w:b/>
          <w:sz w:val="24"/>
          <w:szCs w:val="24"/>
        </w:rPr>
      </w:pPr>
      <w:r>
        <w:rPr>
          <w:b/>
          <w:sz w:val="24"/>
          <w:szCs w:val="24"/>
        </w:rPr>
        <w:t>DA</w:t>
      </w:r>
      <w:r w:rsidR="00D47C63">
        <w:rPr>
          <w:b/>
          <w:sz w:val="24"/>
          <w:szCs w:val="24"/>
        </w:rPr>
        <w:t xml:space="preserve"> 20</w:t>
      </w:r>
      <w:r>
        <w:rPr>
          <w:b/>
          <w:sz w:val="24"/>
          <w:szCs w:val="24"/>
        </w:rPr>
        <w:t>-</w:t>
      </w:r>
      <w:r w:rsidR="00D47C63">
        <w:rPr>
          <w:b/>
          <w:sz w:val="24"/>
          <w:szCs w:val="24"/>
        </w:rPr>
        <w:t>918</w:t>
      </w:r>
    </w:p>
    <w:p w:rsidR="00C66856" w14:paraId="6DA20FDB" w14:textId="45D3C507">
      <w:pPr>
        <w:jc w:val="right"/>
        <w:rPr>
          <w:b/>
          <w:sz w:val="24"/>
          <w:szCs w:val="24"/>
        </w:rPr>
      </w:pPr>
      <w:r>
        <w:rPr>
          <w:b/>
          <w:sz w:val="24"/>
          <w:szCs w:val="24"/>
        </w:rPr>
        <w:t>Released</w:t>
      </w:r>
      <w:r w:rsidR="00D41263">
        <w:rPr>
          <w:b/>
          <w:sz w:val="24"/>
          <w:szCs w:val="24"/>
        </w:rPr>
        <w:t xml:space="preserve">: </w:t>
      </w:r>
      <w:r>
        <w:rPr>
          <w:b/>
          <w:sz w:val="24"/>
          <w:szCs w:val="24"/>
        </w:rPr>
        <w:t xml:space="preserve"> </w:t>
      </w:r>
      <w:r w:rsidRPr="00D46197" w:rsidR="00D278E6">
        <w:rPr>
          <w:b/>
          <w:sz w:val="24"/>
          <w:szCs w:val="24"/>
        </w:rPr>
        <w:t xml:space="preserve">August </w:t>
      </w:r>
      <w:r w:rsidR="00EF53E0">
        <w:rPr>
          <w:b/>
          <w:sz w:val="24"/>
          <w:szCs w:val="24"/>
        </w:rPr>
        <w:t>2</w:t>
      </w:r>
      <w:r w:rsidR="005A3E5A">
        <w:rPr>
          <w:b/>
          <w:sz w:val="24"/>
          <w:szCs w:val="24"/>
        </w:rPr>
        <w:t>1</w:t>
      </w:r>
      <w:r w:rsidRPr="00D46197" w:rsidR="00D278E6">
        <w:rPr>
          <w:b/>
          <w:sz w:val="24"/>
          <w:szCs w:val="24"/>
        </w:rPr>
        <w:t>, 2020</w:t>
      </w:r>
    </w:p>
    <w:p w:rsidR="00C66856" w14:paraId="7D473FAA" w14:textId="77777777">
      <w:pPr>
        <w:jc w:val="center"/>
        <w:rPr>
          <w:b/>
          <w:sz w:val="24"/>
          <w:szCs w:val="24"/>
        </w:rPr>
      </w:pPr>
    </w:p>
    <w:p w:rsidR="00C66856" w14:paraId="31624762" w14:textId="4DAD5CA0">
      <w:pPr>
        <w:tabs>
          <w:tab w:val="center" w:pos="5184"/>
        </w:tabs>
        <w:jc w:val="center"/>
        <w:rPr>
          <w:b/>
          <w:sz w:val="24"/>
          <w:szCs w:val="24"/>
        </w:rPr>
      </w:pPr>
      <w:bookmarkStart w:id="0" w:name="OLE_LINK1"/>
      <w:bookmarkStart w:id="1" w:name="OLE_LINK2"/>
      <w:r>
        <w:rPr>
          <w:b/>
          <w:sz w:val="24"/>
          <w:szCs w:val="24"/>
        </w:rPr>
        <w:t xml:space="preserve">PUBLIC SAFETY </w:t>
      </w:r>
      <w:r w:rsidR="00AD64F9">
        <w:rPr>
          <w:b/>
          <w:sz w:val="24"/>
          <w:szCs w:val="24"/>
        </w:rPr>
        <w:t>AND</w:t>
      </w:r>
      <w:r>
        <w:rPr>
          <w:b/>
          <w:sz w:val="24"/>
          <w:szCs w:val="24"/>
        </w:rPr>
        <w:t xml:space="preserve"> HOMELAND SECURITY BUREAU ANNOUNCES THE ACTIVATION OF THE DISASTER INFORMATION REPORTING SYSTEM </w:t>
      </w:r>
      <w:bookmarkStart w:id="2" w:name="_Hlk48074039"/>
      <w:bookmarkEnd w:id="0"/>
      <w:bookmarkEnd w:id="1"/>
      <w:r w:rsidR="009F13E4">
        <w:rPr>
          <w:b/>
          <w:sz w:val="24"/>
          <w:szCs w:val="24"/>
        </w:rPr>
        <w:t xml:space="preserve">FOR </w:t>
      </w:r>
      <w:bookmarkEnd w:id="2"/>
      <w:r w:rsidR="00163BDA">
        <w:rPr>
          <w:b/>
          <w:sz w:val="24"/>
          <w:szCs w:val="24"/>
        </w:rPr>
        <w:t>TROPICAL STORM LAURA</w:t>
      </w:r>
      <w:r w:rsidR="009F13E4">
        <w:rPr>
          <w:b/>
          <w:sz w:val="24"/>
          <w:szCs w:val="24"/>
        </w:rPr>
        <w:t xml:space="preserve"> IN PUERTO RICO AND THE U.S. VIRGIN ISLANDS</w:t>
      </w:r>
    </w:p>
    <w:p w:rsidR="00C66856" w14:paraId="2259405D" w14:textId="77777777">
      <w:pPr>
        <w:tabs>
          <w:tab w:val="center" w:pos="5184"/>
        </w:tabs>
        <w:jc w:val="center"/>
        <w:rPr>
          <w:sz w:val="24"/>
          <w:szCs w:val="24"/>
        </w:rPr>
      </w:pPr>
    </w:p>
    <w:p w:rsidR="00C66856" w14:paraId="5506E762" w14:textId="04C7B786">
      <w:pPr>
        <w:tabs>
          <w:tab w:val="center" w:pos="5184"/>
        </w:tabs>
        <w:rPr>
          <w:sz w:val="24"/>
          <w:szCs w:val="24"/>
        </w:rPr>
      </w:pPr>
      <w:r>
        <w:rPr>
          <w:sz w:val="24"/>
          <w:szCs w:val="24"/>
        </w:rPr>
        <w:tab/>
        <w:t>The Public Safety and Homeland Security Bureau (PSHSB) of the Federal Communications Commission (Commission)</w:t>
      </w:r>
      <w:r w:rsidR="00AD64F9">
        <w:rPr>
          <w:sz w:val="24"/>
          <w:szCs w:val="24"/>
        </w:rPr>
        <w:t xml:space="preserve">, </w:t>
      </w:r>
      <w:r w:rsidR="00EF53E0">
        <w:rPr>
          <w:sz w:val="24"/>
          <w:szCs w:val="24"/>
        </w:rPr>
        <w:t>at the request of Puerto Rico and the U.S. Virgin Islands officials</w:t>
      </w:r>
      <w:r w:rsidR="009B0AC0">
        <w:rPr>
          <w:sz w:val="24"/>
          <w:szCs w:val="24"/>
        </w:rPr>
        <w:t>;</w:t>
      </w:r>
      <w:r w:rsidR="00EF53E0">
        <w:rPr>
          <w:sz w:val="24"/>
          <w:szCs w:val="24"/>
        </w:rPr>
        <w:t xml:space="preserve"> </w:t>
      </w:r>
      <w:r w:rsidR="009F13E4">
        <w:rPr>
          <w:sz w:val="24"/>
          <w:szCs w:val="24"/>
        </w:rPr>
        <w:t xml:space="preserve"> </w:t>
      </w:r>
      <w:r w:rsidR="00AD64F9">
        <w:rPr>
          <w:sz w:val="24"/>
          <w:szCs w:val="24"/>
        </w:rPr>
        <w:t xml:space="preserve">in </w:t>
      </w:r>
      <w:r w:rsidR="00E5347D">
        <w:rPr>
          <w:sz w:val="24"/>
          <w:szCs w:val="24"/>
        </w:rPr>
        <w:t xml:space="preserve">coordination </w:t>
      </w:r>
      <w:r w:rsidR="009A18DE">
        <w:rPr>
          <w:sz w:val="24"/>
          <w:szCs w:val="24"/>
        </w:rPr>
        <w:t>with D</w:t>
      </w:r>
      <w:r w:rsidR="00A40B83">
        <w:rPr>
          <w:sz w:val="24"/>
          <w:szCs w:val="24"/>
        </w:rPr>
        <w:t>epartment of Homeland Security Cybersecurity and Infrastructure Security Agency</w:t>
      </w:r>
      <w:r w:rsidR="006E6AB9">
        <w:rPr>
          <w:sz w:val="24"/>
          <w:szCs w:val="24"/>
        </w:rPr>
        <w:t xml:space="preserve">, </w:t>
      </w:r>
      <w:r w:rsidR="00A40B83">
        <w:rPr>
          <w:sz w:val="24"/>
          <w:szCs w:val="24"/>
        </w:rPr>
        <w:t>the Federal Emergency Management Agency</w:t>
      </w:r>
      <w:r w:rsidR="003D404D">
        <w:rPr>
          <w:sz w:val="24"/>
          <w:szCs w:val="24"/>
        </w:rPr>
        <w:t>,</w:t>
      </w:r>
      <w:r w:rsidR="009A18DE">
        <w:rPr>
          <w:sz w:val="24"/>
          <w:szCs w:val="24"/>
        </w:rPr>
        <w:t xml:space="preserve"> and the Communications I</w:t>
      </w:r>
      <w:r w:rsidR="00C141E6">
        <w:rPr>
          <w:sz w:val="24"/>
          <w:szCs w:val="24"/>
        </w:rPr>
        <w:t xml:space="preserve">nformation </w:t>
      </w:r>
      <w:r w:rsidR="009A18DE">
        <w:rPr>
          <w:sz w:val="24"/>
          <w:szCs w:val="24"/>
        </w:rPr>
        <w:t>S</w:t>
      </w:r>
      <w:r w:rsidR="00C141E6">
        <w:rPr>
          <w:sz w:val="24"/>
          <w:szCs w:val="24"/>
        </w:rPr>
        <w:t>haring and Analy</w:t>
      </w:r>
      <w:r w:rsidR="008A1F02">
        <w:rPr>
          <w:sz w:val="24"/>
          <w:szCs w:val="24"/>
        </w:rPr>
        <w:t>sis</w:t>
      </w:r>
      <w:r w:rsidR="00BA3692">
        <w:rPr>
          <w:sz w:val="24"/>
          <w:szCs w:val="24"/>
        </w:rPr>
        <w:t xml:space="preserve"> </w:t>
      </w:r>
      <w:r w:rsidR="001A3245">
        <w:rPr>
          <w:sz w:val="24"/>
          <w:szCs w:val="24"/>
        </w:rPr>
        <w:t>Center</w:t>
      </w:r>
      <w:r w:rsidR="003D1DE2">
        <w:rPr>
          <w:sz w:val="24"/>
          <w:szCs w:val="24"/>
        </w:rPr>
        <w:t>;</w:t>
      </w:r>
      <w:r w:rsidR="009F13E4">
        <w:rPr>
          <w:sz w:val="24"/>
          <w:szCs w:val="24"/>
        </w:rPr>
        <w:t xml:space="preserve"> and in </w:t>
      </w:r>
      <w:r w:rsidR="004B352E">
        <w:rPr>
          <w:sz w:val="24"/>
          <w:szCs w:val="24"/>
        </w:rPr>
        <w:t xml:space="preserve">light </w:t>
      </w:r>
      <w:r w:rsidR="009F13E4">
        <w:rPr>
          <w:sz w:val="24"/>
          <w:szCs w:val="24"/>
        </w:rPr>
        <w:t xml:space="preserve">of the </w:t>
      </w:r>
      <w:r w:rsidR="004B352E">
        <w:rPr>
          <w:sz w:val="24"/>
          <w:szCs w:val="24"/>
        </w:rPr>
        <w:t xml:space="preserve">impact of previous emergency events on </w:t>
      </w:r>
      <w:r w:rsidR="009F13E4">
        <w:rPr>
          <w:sz w:val="24"/>
          <w:szCs w:val="24"/>
        </w:rPr>
        <w:t xml:space="preserve"> infrastructure in these areas</w:t>
      </w:r>
      <w:r w:rsidR="004B352E">
        <w:rPr>
          <w:sz w:val="24"/>
          <w:szCs w:val="24"/>
        </w:rPr>
        <w:t xml:space="preserve">, </w:t>
      </w:r>
      <w:r>
        <w:rPr>
          <w:sz w:val="24"/>
          <w:szCs w:val="24"/>
        </w:rPr>
        <w:t>has announced the activation of the Disaster Information Reporting System (DIRS)</w:t>
      </w:r>
      <w:r w:rsidR="008B3972">
        <w:rPr>
          <w:sz w:val="24"/>
          <w:szCs w:val="24"/>
        </w:rPr>
        <w:t xml:space="preserve"> in response to </w:t>
      </w:r>
      <w:r w:rsidR="00163BDA">
        <w:rPr>
          <w:sz w:val="24"/>
          <w:szCs w:val="24"/>
        </w:rPr>
        <w:t>Tropical Storm Laura</w:t>
      </w:r>
      <w:r>
        <w:rPr>
          <w:sz w:val="24"/>
          <w:szCs w:val="24"/>
        </w:rPr>
        <w:t>.  DIRS is a voluntary, web-based system that communications providers, including wireless, wireline, broadcast, cable and Voice over Internet Protocol providers,</w:t>
      </w:r>
      <w:r w:rsidR="007F3805">
        <w:rPr>
          <w:sz w:val="24"/>
          <w:szCs w:val="24"/>
        </w:rPr>
        <w:t xml:space="preserve"> and satellite providers</w:t>
      </w:r>
      <w:r>
        <w:rPr>
          <w:sz w:val="24"/>
          <w:szCs w:val="24"/>
        </w:rPr>
        <w:t xml:space="preserve"> can use to report communications infrastructure status and situational awareness information during times of crisis.</w:t>
      </w:r>
    </w:p>
    <w:p w:rsidR="00C66856" w14:paraId="04E76BE7" w14:textId="77777777">
      <w:pPr>
        <w:tabs>
          <w:tab w:val="center" w:pos="5184"/>
        </w:tabs>
        <w:rPr>
          <w:sz w:val="24"/>
          <w:szCs w:val="24"/>
        </w:rPr>
      </w:pPr>
    </w:p>
    <w:p w:rsidR="00C72073" w:rsidRPr="00706040" w14:paraId="3D233377" w14:textId="77777777">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14:paraId="0A7A3F11" w14:textId="77777777">
      <w:pPr>
        <w:rPr>
          <w:sz w:val="24"/>
          <w:szCs w:val="24"/>
        </w:rPr>
      </w:pPr>
    </w:p>
    <w:p w:rsidR="00C66856" w:rsidP="00422BF8" w14:paraId="0ED212B2" w14:textId="2E546076">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C75FEC">
        <w:rPr>
          <w:b/>
          <w:sz w:val="24"/>
          <w:szCs w:val="24"/>
        </w:rPr>
        <w:t xml:space="preserve"> Saturday</w:t>
      </w:r>
      <w:bookmarkStart w:id="5" w:name="_GoBack"/>
      <w:bookmarkEnd w:id="5"/>
      <w:r w:rsidR="007104FE">
        <w:rPr>
          <w:b/>
          <w:sz w:val="24"/>
          <w:szCs w:val="24"/>
        </w:rPr>
        <w:t>,</w:t>
      </w:r>
      <w:r>
        <w:rPr>
          <w:b/>
          <w:sz w:val="24"/>
          <w:szCs w:val="24"/>
        </w:rPr>
        <w:t xml:space="preserve"> </w:t>
      </w:r>
      <w:r w:rsidR="00D278E6">
        <w:rPr>
          <w:b/>
          <w:sz w:val="24"/>
          <w:szCs w:val="24"/>
        </w:rPr>
        <w:t xml:space="preserve">August </w:t>
      </w:r>
      <w:r w:rsidR="00EF53E0">
        <w:rPr>
          <w:b/>
          <w:sz w:val="24"/>
          <w:szCs w:val="24"/>
        </w:rPr>
        <w:t>22</w:t>
      </w:r>
      <w:r w:rsidR="00AD64F9">
        <w:rPr>
          <w:b/>
          <w:sz w:val="24"/>
          <w:szCs w:val="24"/>
        </w:rPr>
        <w:t>,</w:t>
      </w:r>
      <w:r w:rsidR="00D278E6">
        <w:rPr>
          <w:b/>
          <w:sz w:val="24"/>
          <w:szCs w:val="24"/>
        </w:rPr>
        <w:t xml:space="preserve"> 2020</w:t>
      </w:r>
      <w:r>
        <w:rPr>
          <w:b/>
          <w:sz w:val="24"/>
          <w:szCs w:val="24"/>
        </w:rPr>
        <w:t>, and every day after that by 10:00 a.m. until DIRS is deactivated.</w:t>
      </w:r>
      <w:r>
        <w:rPr>
          <w:sz w:val="24"/>
          <w:szCs w:val="24"/>
        </w:rPr>
        <w:t xml:space="preserve"> </w:t>
      </w:r>
    </w:p>
    <w:p w:rsidR="00C66856" w14:paraId="2C23EDE3" w14:textId="77777777">
      <w:pPr>
        <w:tabs>
          <w:tab w:val="center" w:pos="5184"/>
        </w:tabs>
        <w:rPr>
          <w:sz w:val="24"/>
          <w:szCs w:val="24"/>
        </w:rPr>
      </w:pPr>
    </w:p>
    <w:p w:rsidR="00C66856" w14:paraId="7969F248" w14:textId="77777777">
      <w:pPr>
        <w:tabs>
          <w:tab w:val="center" w:pos="5184"/>
        </w:tabs>
        <w:ind w:firstLine="720"/>
        <w:rPr>
          <w:sz w:val="24"/>
          <w:szCs w:val="24"/>
        </w:rPr>
      </w:pPr>
      <w:r>
        <w:rPr>
          <w:sz w:val="24"/>
          <w:szCs w:val="24"/>
        </w:rPr>
        <w:t>Communications providers that serve an area listed below and that have already provided contact information in DIRS will be sent an e-mail requesting that they provide the above-</w:t>
      </w:r>
      <w:r>
        <w:rPr>
          <w:sz w:val="24"/>
          <w:szCs w:val="24"/>
        </w:rPr>
        <w:t xml:space="preser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084A19" w:rsidP="00084A19" w14:paraId="7080A5AC" w14:textId="77777777">
      <w:pPr>
        <w:tabs>
          <w:tab w:val="center" w:pos="5184"/>
        </w:tabs>
        <w:rPr>
          <w:sz w:val="24"/>
          <w:szCs w:val="24"/>
        </w:rPr>
      </w:pPr>
    </w:p>
    <w:p w:rsidR="00C66856" w14:paraId="12609885" w14:textId="77777777">
      <w:pPr>
        <w:tabs>
          <w:tab w:val="center" w:pos="5184"/>
        </w:tabs>
        <w:rPr>
          <w:sz w:val="24"/>
          <w:szCs w:val="24"/>
        </w:rPr>
      </w:pPr>
    </w:p>
    <w:p w:rsidR="009C4347" w14:paraId="1EC7E27C" w14:textId="77777777">
      <w:pPr>
        <w:tabs>
          <w:tab w:val="center" w:pos="5184"/>
        </w:tabs>
        <w:rPr>
          <w:b/>
          <w:sz w:val="24"/>
          <w:szCs w:val="24"/>
        </w:rPr>
      </w:pPr>
    </w:p>
    <w:p w:rsidR="009C4347" w14:paraId="7548836A" w14:textId="77777777">
      <w:pPr>
        <w:tabs>
          <w:tab w:val="center" w:pos="5184"/>
        </w:tabs>
        <w:rPr>
          <w:b/>
          <w:sz w:val="24"/>
          <w:szCs w:val="24"/>
        </w:rPr>
      </w:pPr>
    </w:p>
    <w:p w:rsidR="009C4347" w14:paraId="79E66793" w14:textId="77777777">
      <w:pPr>
        <w:tabs>
          <w:tab w:val="center" w:pos="5184"/>
        </w:tabs>
        <w:rPr>
          <w:b/>
          <w:sz w:val="24"/>
          <w:szCs w:val="24"/>
        </w:rPr>
      </w:pPr>
    </w:p>
    <w:p w:rsidR="009C4347" w14:paraId="17206C2A" w14:textId="7577261F">
      <w:pPr>
        <w:tabs>
          <w:tab w:val="center" w:pos="5184"/>
        </w:tabs>
        <w:rPr>
          <w:b/>
          <w:sz w:val="24"/>
          <w:szCs w:val="24"/>
        </w:rPr>
      </w:pPr>
      <w:r>
        <w:rPr>
          <w:b/>
          <w:sz w:val="24"/>
          <w:szCs w:val="24"/>
        </w:rPr>
        <w:t>COUNTIES OF INTEREST FOR THIS ACTIVATION INCLUDE</w:t>
      </w:r>
      <w:r w:rsidR="00084A19">
        <w:rPr>
          <w:b/>
          <w:sz w:val="24"/>
          <w:szCs w:val="24"/>
        </w:rPr>
        <w:t xml:space="preserve"> </w:t>
      </w:r>
      <w:r w:rsidR="00EF53E0">
        <w:rPr>
          <w:b/>
          <w:sz w:val="24"/>
          <w:szCs w:val="24"/>
        </w:rPr>
        <w:t xml:space="preserve">ALL </w:t>
      </w:r>
      <w:r>
        <w:rPr>
          <w:b/>
          <w:sz w:val="24"/>
          <w:szCs w:val="24"/>
        </w:rPr>
        <w:t xml:space="preserve">THE </w:t>
      </w:r>
      <w:r w:rsidR="00EF53E0">
        <w:rPr>
          <w:b/>
          <w:sz w:val="24"/>
          <w:szCs w:val="24"/>
        </w:rPr>
        <w:t>COUNTIES IN PUERTO RICO AND THE U.S. VIRGIN ISLANDS</w:t>
      </w:r>
      <w:r>
        <w:rPr>
          <w:b/>
          <w:sz w:val="24"/>
          <w:szCs w:val="24"/>
        </w:rPr>
        <w:t>:</w:t>
      </w:r>
    </w:p>
    <w:p w:rsidR="00C66856" w14:paraId="51E2412D" w14:textId="77777777">
      <w:pPr>
        <w:tabs>
          <w:tab w:val="center" w:pos="5184"/>
        </w:tabs>
        <w:rPr>
          <w:sz w:val="24"/>
          <w:szCs w:val="24"/>
        </w:rPr>
      </w:pPr>
    </w:p>
    <w:p w:rsidR="00EF53E0" w:rsidRPr="009A0708" w:rsidP="00EF53E0" w14:paraId="2CEFA9AB" w14:textId="77777777">
      <w:pPr>
        <w:rPr>
          <w:rFonts w:cs="Calibri"/>
          <w:b/>
          <w:bCs/>
          <w:color w:val="000000"/>
          <w:lang w:val="es-ES"/>
        </w:rPr>
      </w:pPr>
      <w:bookmarkStart w:id="6" w:name="_Hlk526842846"/>
      <w:bookmarkStart w:id="7" w:name="_Hlk526842909"/>
    </w:p>
    <w:p w:rsidR="00EF53E0" w:rsidRPr="00D469EA" w:rsidP="00EF53E0" w14:paraId="014CE149" w14:textId="77777777">
      <w:pPr>
        <w:rPr>
          <w:sz w:val="24"/>
          <w:szCs w:val="24"/>
        </w:rPr>
      </w:pPr>
      <w:r w:rsidRPr="00D469EA">
        <w:rPr>
          <w:b/>
          <w:bCs/>
          <w:sz w:val="24"/>
          <w:szCs w:val="24"/>
        </w:rPr>
        <w:t xml:space="preserve">Puerto Rico: </w:t>
      </w:r>
      <w:r w:rsidRPr="00D469EA">
        <w:rPr>
          <w:sz w:val="24"/>
          <w:szCs w:val="24"/>
        </w:rPr>
        <w:t>Adjuntas</w:t>
      </w:r>
      <w:r w:rsidRPr="00D469EA">
        <w:rPr>
          <w:sz w:val="24"/>
          <w:szCs w:val="24"/>
        </w:rPr>
        <w:t xml:space="preserve">, </w:t>
      </w:r>
      <w:r w:rsidRPr="00D469EA">
        <w:rPr>
          <w:sz w:val="24"/>
          <w:szCs w:val="24"/>
        </w:rPr>
        <w:t>Aguada</w:t>
      </w:r>
      <w:r w:rsidRPr="00D469EA">
        <w:rPr>
          <w:sz w:val="24"/>
          <w:szCs w:val="24"/>
        </w:rPr>
        <w:t xml:space="preserve">, Aguadilla, </w:t>
      </w:r>
      <w:r w:rsidRPr="00D469EA">
        <w:rPr>
          <w:sz w:val="24"/>
          <w:szCs w:val="24"/>
        </w:rPr>
        <w:t>Aguas</w:t>
      </w:r>
      <w:r w:rsidRPr="00D469EA">
        <w:rPr>
          <w:sz w:val="24"/>
          <w:szCs w:val="24"/>
        </w:rPr>
        <w:t xml:space="preserve"> </w:t>
      </w:r>
      <w:r w:rsidRPr="00D469EA">
        <w:rPr>
          <w:sz w:val="24"/>
          <w:szCs w:val="24"/>
        </w:rPr>
        <w:t>Buenas</w:t>
      </w:r>
      <w:r w:rsidRPr="00D469EA">
        <w:rPr>
          <w:sz w:val="24"/>
          <w:szCs w:val="24"/>
        </w:rPr>
        <w:t xml:space="preserve">, </w:t>
      </w:r>
      <w:r w:rsidRPr="00D469EA">
        <w:rPr>
          <w:sz w:val="24"/>
          <w:szCs w:val="24"/>
        </w:rPr>
        <w:t>Aibonito</w:t>
      </w:r>
      <w:r w:rsidRPr="00D469EA">
        <w:rPr>
          <w:sz w:val="24"/>
          <w:szCs w:val="24"/>
        </w:rPr>
        <w:t xml:space="preserve">, </w:t>
      </w:r>
      <w:r w:rsidRPr="00D469EA">
        <w:rPr>
          <w:sz w:val="24"/>
          <w:szCs w:val="24"/>
        </w:rPr>
        <w:t>Anasco</w:t>
      </w:r>
      <w:r w:rsidRPr="00D469EA">
        <w:rPr>
          <w:sz w:val="24"/>
          <w:szCs w:val="24"/>
        </w:rPr>
        <w:t xml:space="preserve">, Arecibo, Arroyo, Barceloneta, </w:t>
      </w:r>
      <w:r w:rsidRPr="00D469EA">
        <w:rPr>
          <w:sz w:val="24"/>
          <w:szCs w:val="24"/>
        </w:rPr>
        <w:t>Barranquitas</w:t>
      </w:r>
      <w:r w:rsidRPr="00D469EA">
        <w:rPr>
          <w:sz w:val="24"/>
          <w:szCs w:val="24"/>
        </w:rPr>
        <w:t xml:space="preserve">, Bayamon, Cabo </w:t>
      </w:r>
      <w:r w:rsidRPr="00D469EA">
        <w:rPr>
          <w:sz w:val="24"/>
          <w:szCs w:val="24"/>
        </w:rPr>
        <w:t>Rojo</w:t>
      </w:r>
      <w:r w:rsidRPr="00D469EA">
        <w:rPr>
          <w:sz w:val="24"/>
          <w:szCs w:val="24"/>
        </w:rPr>
        <w:t xml:space="preserve">, Caguas, </w:t>
      </w:r>
      <w:r w:rsidRPr="00D469EA">
        <w:rPr>
          <w:sz w:val="24"/>
          <w:szCs w:val="24"/>
        </w:rPr>
        <w:t>Camuy</w:t>
      </w:r>
      <w:r w:rsidRPr="00D469EA">
        <w:rPr>
          <w:sz w:val="24"/>
          <w:szCs w:val="24"/>
        </w:rPr>
        <w:t xml:space="preserve">, </w:t>
      </w:r>
      <w:r w:rsidRPr="00D469EA">
        <w:rPr>
          <w:sz w:val="24"/>
          <w:szCs w:val="24"/>
        </w:rPr>
        <w:t>Canovanas</w:t>
      </w:r>
      <w:r w:rsidRPr="00D469EA">
        <w:rPr>
          <w:sz w:val="24"/>
          <w:szCs w:val="24"/>
        </w:rPr>
        <w:t xml:space="preserve">, Carolina, </w:t>
      </w:r>
      <w:r w:rsidRPr="00D469EA">
        <w:rPr>
          <w:sz w:val="24"/>
          <w:szCs w:val="24"/>
        </w:rPr>
        <w:t>Catano</w:t>
      </w:r>
      <w:r w:rsidRPr="00D469EA">
        <w:rPr>
          <w:sz w:val="24"/>
          <w:szCs w:val="24"/>
        </w:rPr>
        <w:t xml:space="preserve">, </w:t>
      </w:r>
      <w:r w:rsidRPr="00D469EA">
        <w:rPr>
          <w:sz w:val="24"/>
          <w:szCs w:val="24"/>
        </w:rPr>
        <w:t>Cayey</w:t>
      </w:r>
      <w:r w:rsidRPr="00D469EA">
        <w:rPr>
          <w:sz w:val="24"/>
          <w:szCs w:val="24"/>
        </w:rPr>
        <w:t xml:space="preserve">, Ceiba, </w:t>
      </w:r>
      <w:r w:rsidRPr="00D469EA">
        <w:rPr>
          <w:sz w:val="24"/>
          <w:szCs w:val="24"/>
        </w:rPr>
        <w:t>Ciales</w:t>
      </w:r>
      <w:r w:rsidRPr="00D469EA">
        <w:rPr>
          <w:sz w:val="24"/>
          <w:szCs w:val="24"/>
        </w:rPr>
        <w:t xml:space="preserve">, </w:t>
      </w:r>
      <w:r w:rsidRPr="00D469EA">
        <w:rPr>
          <w:sz w:val="24"/>
          <w:szCs w:val="24"/>
        </w:rPr>
        <w:t>Cidra</w:t>
      </w:r>
      <w:r w:rsidRPr="00D469EA">
        <w:rPr>
          <w:sz w:val="24"/>
          <w:szCs w:val="24"/>
        </w:rPr>
        <w:t xml:space="preserve">, </w:t>
      </w:r>
      <w:r w:rsidRPr="00D469EA">
        <w:rPr>
          <w:sz w:val="24"/>
          <w:szCs w:val="24"/>
        </w:rPr>
        <w:t>Coamo</w:t>
      </w:r>
      <w:r w:rsidRPr="00D469EA">
        <w:rPr>
          <w:sz w:val="24"/>
          <w:szCs w:val="24"/>
        </w:rPr>
        <w:t xml:space="preserve">, </w:t>
      </w:r>
      <w:r w:rsidRPr="00D469EA">
        <w:rPr>
          <w:sz w:val="24"/>
          <w:szCs w:val="24"/>
        </w:rPr>
        <w:t>Comerio</w:t>
      </w:r>
      <w:r w:rsidRPr="00D469EA">
        <w:rPr>
          <w:sz w:val="24"/>
          <w:szCs w:val="24"/>
        </w:rPr>
        <w:t xml:space="preserve">, </w:t>
      </w:r>
      <w:r w:rsidRPr="00D469EA">
        <w:rPr>
          <w:sz w:val="24"/>
          <w:szCs w:val="24"/>
        </w:rPr>
        <w:t>Corozal</w:t>
      </w:r>
      <w:r w:rsidRPr="00D469EA">
        <w:rPr>
          <w:sz w:val="24"/>
          <w:szCs w:val="24"/>
        </w:rPr>
        <w:t xml:space="preserve">, Culebra, Dorado, Fajardo, Florida, </w:t>
      </w:r>
      <w:r w:rsidRPr="00D469EA">
        <w:rPr>
          <w:sz w:val="24"/>
          <w:szCs w:val="24"/>
        </w:rPr>
        <w:t>Guanica</w:t>
      </w:r>
      <w:r w:rsidRPr="00D469EA">
        <w:rPr>
          <w:sz w:val="24"/>
          <w:szCs w:val="24"/>
        </w:rPr>
        <w:t xml:space="preserve">, </w:t>
      </w:r>
      <w:r w:rsidRPr="00D469EA">
        <w:rPr>
          <w:sz w:val="24"/>
          <w:szCs w:val="24"/>
        </w:rPr>
        <w:t>Guayama</w:t>
      </w:r>
      <w:r w:rsidRPr="00D469EA">
        <w:rPr>
          <w:sz w:val="24"/>
          <w:szCs w:val="24"/>
        </w:rPr>
        <w:t xml:space="preserve">, </w:t>
      </w:r>
      <w:r w:rsidRPr="00D469EA">
        <w:rPr>
          <w:sz w:val="24"/>
          <w:szCs w:val="24"/>
        </w:rPr>
        <w:t>Guayanilla</w:t>
      </w:r>
      <w:r w:rsidRPr="00D469EA">
        <w:rPr>
          <w:sz w:val="24"/>
          <w:szCs w:val="24"/>
        </w:rPr>
        <w:t xml:space="preserve">, Guaynabo, </w:t>
      </w:r>
      <w:r w:rsidRPr="00D469EA">
        <w:rPr>
          <w:sz w:val="24"/>
          <w:szCs w:val="24"/>
        </w:rPr>
        <w:t>Gurabo</w:t>
      </w:r>
      <w:r w:rsidRPr="00D469EA">
        <w:rPr>
          <w:sz w:val="24"/>
          <w:szCs w:val="24"/>
        </w:rPr>
        <w:t xml:space="preserve">, Hatillo, </w:t>
      </w:r>
      <w:r w:rsidRPr="00D469EA">
        <w:rPr>
          <w:sz w:val="24"/>
          <w:szCs w:val="24"/>
        </w:rPr>
        <w:t>Hormigueros</w:t>
      </w:r>
      <w:r w:rsidRPr="00D469EA">
        <w:rPr>
          <w:sz w:val="24"/>
          <w:szCs w:val="24"/>
        </w:rPr>
        <w:t xml:space="preserve">, Humacao, Isabela, Jayuya, Juana Diaz, Juncos, </w:t>
      </w:r>
      <w:r w:rsidRPr="00D469EA">
        <w:rPr>
          <w:sz w:val="24"/>
          <w:szCs w:val="24"/>
        </w:rPr>
        <w:t>Lajas</w:t>
      </w:r>
      <w:r w:rsidRPr="00D469EA">
        <w:rPr>
          <w:sz w:val="24"/>
          <w:szCs w:val="24"/>
        </w:rPr>
        <w:t xml:space="preserve">, </w:t>
      </w:r>
      <w:r w:rsidRPr="00D469EA">
        <w:rPr>
          <w:sz w:val="24"/>
          <w:szCs w:val="24"/>
        </w:rPr>
        <w:t>Lares</w:t>
      </w:r>
      <w:r w:rsidRPr="00D469EA">
        <w:rPr>
          <w:sz w:val="24"/>
          <w:szCs w:val="24"/>
        </w:rPr>
        <w:t xml:space="preserve">, Las Marias, Las Piedras, </w:t>
      </w:r>
      <w:r w:rsidRPr="00D469EA">
        <w:rPr>
          <w:sz w:val="24"/>
          <w:szCs w:val="24"/>
        </w:rPr>
        <w:t>Loiza</w:t>
      </w:r>
      <w:r w:rsidRPr="00D469EA">
        <w:rPr>
          <w:sz w:val="24"/>
          <w:szCs w:val="24"/>
        </w:rPr>
        <w:t xml:space="preserve">, Luquillo, </w:t>
      </w:r>
      <w:r w:rsidRPr="00D469EA">
        <w:rPr>
          <w:sz w:val="24"/>
          <w:szCs w:val="24"/>
        </w:rPr>
        <w:t>Manati</w:t>
      </w:r>
      <w:r w:rsidRPr="00D469EA">
        <w:rPr>
          <w:sz w:val="24"/>
          <w:szCs w:val="24"/>
        </w:rPr>
        <w:t xml:space="preserve">, </w:t>
      </w:r>
      <w:r w:rsidRPr="00D469EA">
        <w:rPr>
          <w:sz w:val="24"/>
          <w:szCs w:val="24"/>
        </w:rPr>
        <w:t>Maricao</w:t>
      </w:r>
      <w:r w:rsidRPr="00D469EA">
        <w:rPr>
          <w:sz w:val="24"/>
          <w:szCs w:val="24"/>
        </w:rPr>
        <w:t xml:space="preserve">, </w:t>
      </w:r>
      <w:r w:rsidRPr="00D469EA">
        <w:rPr>
          <w:sz w:val="24"/>
          <w:szCs w:val="24"/>
        </w:rPr>
        <w:t>Maunabo</w:t>
      </w:r>
      <w:r w:rsidRPr="00D469EA">
        <w:rPr>
          <w:sz w:val="24"/>
          <w:szCs w:val="24"/>
        </w:rPr>
        <w:t xml:space="preserve">, Mayaguez, </w:t>
      </w:r>
      <w:r w:rsidRPr="00D469EA">
        <w:rPr>
          <w:sz w:val="24"/>
          <w:szCs w:val="24"/>
        </w:rPr>
        <w:t>Moca</w:t>
      </w:r>
      <w:r w:rsidRPr="00D469EA">
        <w:rPr>
          <w:sz w:val="24"/>
          <w:szCs w:val="24"/>
        </w:rPr>
        <w:t xml:space="preserve">, </w:t>
      </w:r>
      <w:r w:rsidRPr="00D469EA">
        <w:rPr>
          <w:sz w:val="24"/>
          <w:szCs w:val="24"/>
        </w:rPr>
        <w:t>Morovis</w:t>
      </w:r>
      <w:r w:rsidRPr="00D469EA">
        <w:rPr>
          <w:sz w:val="24"/>
          <w:szCs w:val="24"/>
        </w:rPr>
        <w:t xml:space="preserve">, </w:t>
      </w:r>
      <w:r w:rsidRPr="00D469EA">
        <w:rPr>
          <w:sz w:val="24"/>
          <w:szCs w:val="24"/>
        </w:rPr>
        <w:t>Naguabo</w:t>
      </w:r>
      <w:r w:rsidRPr="00D469EA">
        <w:rPr>
          <w:sz w:val="24"/>
          <w:szCs w:val="24"/>
        </w:rPr>
        <w:t xml:space="preserve">, </w:t>
      </w:r>
      <w:r w:rsidRPr="00D469EA">
        <w:rPr>
          <w:sz w:val="24"/>
          <w:szCs w:val="24"/>
        </w:rPr>
        <w:t>Naranjito</w:t>
      </w:r>
      <w:r w:rsidRPr="00D469EA">
        <w:rPr>
          <w:sz w:val="24"/>
          <w:szCs w:val="24"/>
        </w:rPr>
        <w:t xml:space="preserve">, </w:t>
      </w:r>
      <w:r w:rsidRPr="00D469EA">
        <w:rPr>
          <w:sz w:val="24"/>
          <w:szCs w:val="24"/>
        </w:rPr>
        <w:t>Orocovis</w:t>
      </w:r>
      <w:r w:rsidRPr="00D469EA">
        <w:rPr>
          <w:sz w:val="24"/>
          <w:szCs w:val="24"/>
        </w:rPr>
        <w:t xml:space="preserve">, </w:t>
      </w:r>
      <w:r w:rsidRPr="00D469EA">
        <w:rPr>
          <w:sz w:val="24"/>
          <w:szCs w:val="24"/>
        </w:rPr>
        <w:t>Patillas</w:t>
      </w:r>
      <w:r w:rsidRPr="00D469EA">
        <w:rPr>
          <w:sz w:val="24"/>
          <w:szCs w:val="24"/>
        </w:rPr>
        <w:t xml:space="preserve">, Penuelas, Ponce, Quebradillas, Rincon, Rio Grande, </w:t>
      </w:r>
      <w:r w:rsidRPr="00D469EA">
        <w:rPr>
          <w:sz w:val="24"/>
          <w:szCs w:val="24"/>
        </w:rPr>
        <w:t>Sabana</w:t>
      </w:r>
      <w:r w:rsidRPr="00D469EA">
        <w:rPr>
          <w:sz w:val="24"/>
          <w:szCs w:val="24"/>
        </w:rPr>
        <w:t xml:space="preserve"> Grande, Salinas, San German, San Juan, San Lorenzo, San Sebastian, Santa Isabel, Toa Alta, Toa Baja, Trujillo Alto, </w:t>
      </w:r>
      <w:r w:rsidRPr="00D469EA">
        <w:rPr>
          <w:sz w:val="24"/>
          <w:szCs w:val="24"/>
        </w:rPr>
        <w:t>Utuado</w:t>
      </w:r>
      <w:r w:rsidRPr="00D469EA">
        <w:rPr>
          <w:sz w:val="24"/>
          <w:szCs w:val="24"/>
        </w:rPr>
        <w:t xml:space="preserve">, Vega Alta, Vega Baja, Vieques, </w:t>
      </w:r>
      <w:r w:rsidRPr="00D469EA">
        <w:rPr>
          <w:sz w:val="24"/>
          <w:szCs w:val="24"/>
        </w:rPr>
        <w:t>Villalba</w:t>
      </w:r>
      <w:r w:rsidRPr="00D469EA">
        <w:rPr>
          <w:sz w:val="24"/>
          <w:szCs w:val="24"/>
        </w:rPr>
        <w:t>, Yabucoa and Yauco</w:t>
      </w:r>
    </w:p>
    <w:p w:rsidR="00EF53E0" w:rsidRPr="00D469EA" w:rsidP="00EF53E0" w14:paraId="7D6B7107" w14:textId="77777777">
      <w:pPr>
        <w:rPr>
          <w:b/>
          <w:bCs/>
          <w:sz w:val="24"/>
          <w:szCs w:val="24"/>
        </w:rPr>
      </w:pPr>
    </w:p>
    <w:p w:rsidR="00EF53E0" w:rsidRPr="00D469EA" w:rsidP="00EF53E0" w14:paraId="1DDC0CA3" w14:textId="77777777">
      <w:pPr>
        <w:rPr>
          <w:b/>
          <w:bCs/>
          <w:sz w:val="24"/>
          <w:szCs w:val="24"/>
        </w:rPr>
      </w:pPr>
      <w:r w:rsidRPr="00D469EA">
        <w:rPr>
          <w:b/>
          <w:bCs/>
          <w:sz w:val="24"/>
          <w:szCs w:val="24"/>
        </w:rPr>
        <w:t xml:space="preserve">Virgin Islands: </w:t>
      </w:r>
      <w:r w:rsidRPr="00D469EA">
        <w:rPr>
          <w:sz w:val="24"/>
          <w:szCs w:val="24"/>
        </w:rPr>
        <w:t>St. Croix, St. John, St. Thomas</w:t>
      </w:r>
    </w:p>
    <w:bookmarkEnd w:id="6"/>
    <w:bookmarkEnd w:id="7"/>
    <w:p w:rsidR="00084A19" w14:paraId="1CF669E2" w14:textId="77777777">
      <w:pPr>
        <w:tabs>
          <w:tab w:val="center" w:pos="5184"/>
        </w:tabs>
        <w:rPr>
          <w:sz w:val="24"/>
          <w:szCs w:val="24"/>
        </w:rPr>
      </w:pPr>
    </w:p>
    <w:p w:rsidR="00C66856" w14:paraId="3448C69D" w14:textId="77777777">
      <w:pPr>
        <w:tabs>
          <w:tab w:val="center" w:pos="5184"/>
        </w:tabs>
        <w:rPr>
          <w:sz w:val="24"/>
          <w:szCs w:val="24"/>
        </w:rPr>
      </w:pPr>
      <w:r>
        <w:rPr>
          <w:sz w:val="24"/>
          <w:szCs w:val="24"/>
        </w:rPr>
        <w:t>For further information, please contact:</w:t>
      </w:r>
    </w:p>
    <w:p w:rsidR="00C66856" w14:paraId="66F841C2" w14:textId="77777777">
      <w:pPr>
        <w:tabs>
          <w:tab w:val="center" w:pos="5184"/>
        </w:tabs>
        <w:rPr>
          <w:sz w:val="24"/>
          <w:szCs w:val="24"/>
        </w:rPr>
      </w:pPr>
      <w:r>
        <w:rPr>
          <w:sz w:val="24"/>
          <w:szCs w:val="24"/>
        </w:rPr>
        <w:t xml:space="preserve"> </w:t>
      </w:r>
    </w:p>
    <w:p w:rsidR="00C66856" w14:paraId="580377E2" w14:textId="77777777">
      <w:pPr>
        <w:tabs>
          <w:tab w:val="center" w:pos="5184"/>
        </w:tabs>
        <w:rPr>
          <w:sz w:val="24"/>
          <w:szCs w:val="24"/>
        </w:rPr>
      </w:pPr>
      <w:r>
        <w:rPr>
          <w:sz w:val="24"/>
          <w:szCs w:val="24"/>
        </w:rPr>
        <w:t xml:space="preserve">Julia Tu (202) 418-0731, 202-321-4399 (cell), </w:t>
      </w:r>
      <w:hyperlink r:id="rId5" w:history="1">
        <w:r>
          <w:rPr>
            <w:rStyle w:val="Hyperlink"/>
            <w:sz w:val="24"/>
            <w:szCs w:val="24"/>
          </w:rPr>
          <w:t>julia.tu@fcc.gov</w:t>
        </w:r>
      </w:hyperlink>
    </w:p>
    <w:p w:rsidR="00C66856" w14:paraId="181AF27E" w14:textId="77777777">
      <w:pPr>
        <w:tabs>
          <w:tab w:val="center" w:pos="5184"/>
        </w:tabs>
        <w:rPr>
          <w:sz w:val="24"/>
          <w:szCs w:val="24"/>
        </w:rPr>
      </w:pPr>
      <w:r>
        <w:rPr>
          <w:sz w:val="24"/>
          <w:szCs w:val="24"/>
        </w:rPr>
        <w:t xml:space="preserve">Michael Caiafa (202) 418-1311, (202) 277-5690 (cell), </w:t>
      </w:r>
      <w:hyperlink r:id="rId6" w:history="1">
        <w:r>
          <w:rPr>
            <w:rStyle w:val="Hyperlink"/>
            <w:sz w:val="24"/>
            <w:szCs w:val="24"/>
          </w:rPr>
          <w:t>michael.caiafa@fcc.gov</w:t>
        </w:r>
      </w:hyperlink>
    </w:p>
    <w:p w:rsidR="00C66856" w14:paraId="5CD599FF" w14:textId="77777777">
      <w:pPr>
        <w:rPr>
          <w:sz w:val="24"/>
          <w:szCs w:val="24"/>
        </w:rPr>
      </w:pPr>
      <w:r>
        <w:rPr>
          <w:sz w:val="24"/>
          <w:szCs w:val="24"/>
        </w:rPr>
        <w:t xml:space="preserve">David Ahn (571) 232-8487 (cell), (202) 418-0853, </w:t>
      </w:r>
      <w:hyperlink r:id="rId7" w:history="1">
        <w:r>
          <w:rPr>
            <w:rStyle w:val="Hyperlink"/>
            <w:sz w:val="24"/>
            <w:szCs w:val="24"/>
          </w:rPr>
          <w:t>david.ahn@fcc.gov</w:t>
        </w:r>
      </w:hyperlink>
    </w:p>
    <w:p w:rsidR="00C66856" w14:paraId="0981BDC2" w14:textId="77777777">
      <w:pPr>
        <w:rPr>
          <w:sz w:val="24"/>
          <w:szCs w:val="24"/>
        </w:rPr>
      </w:pPr>
      <w:r>
        <w:rPr>
          <w:sz w:val="24"/>
          <w:szCs w:val="24"/>
        </w:rPr>
        <w:t>FCC 24/7 Operations Center – 202-418-1122</w:t>
      </w:r>
    </w:p>
    <w:p w:rsidR="00C66856" w14:paraId="51596117" w14:textId="77777777">
      <w:pPr>
        <w:rPr>
          <w:sz w:val="24"/>
          <w:szCs w:val="24"/>
        </w:rPr>
      </w:pPr>
    </w:p>
    <w:p w:rsidR="00C66856" w14:paraId="6CEE903C" w14:textId="77777777">
      <w:pPr>
        <w:rPr>
          <w:sz w:val="24"/>
        </w:rPr>
      </w:pPr>
    </w:p>
    <w:p w:rsidR="00C66856" w14:paraId="172048AF" w14:textId="77777777">
      <w:pPr>
        <w:rPr>
          <w:sz w:val="24"/>
          <w:szCs w:val="24"/>
        </w:rPr>
      </w:pPr>
    </w:p>
    <w:p w:rsidR="00C66856" w14:paraId="4C9110DB" w14:textId="77777777">
      <w:pPr>
        <w:jc w:val="center"/>
        <w:rPr>
          <w:sz w:val="24"/>
        </w:rPr>
      </w:pPr>
      <w:r>
        <w:rPr>
          <w:sz w:val="24"/>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8528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84A19"/>
    <w:rsid w:val="0010144A"/>
    <w:rsid w:val="00103A00"/>
    <w:rsid w:val="00103C68"/>
    <w:rsid w:val="00157E7D"/>
    <w:rsid w:val="00163BDA"/>
    <w:rsid w:val="001869BD"/>
    <w:rsid w:val="00195135"/>
    <w:rsid w:val="001A3245"/>
    <w:rsid w:val="001A4D9E"/>
    <w:rsid w:val="002526CE"/>
    <w:rsid w:val="00276520"/>
    <w:rsid w:val="00296596"/>
    <w:rsid w:val="002A1687"/>
    <w:rsid w:val="002E7143"/>
    <w:rsid w:val="002F1154"/>
    <w:rsid w:val="003B729F"/>
    <w:rsid w:val="003D1DE2"/>
    <w:rsid w:val="003D404D"/>
    <w:rsid w:val="00422BF8"/>
    <w:rsid w:val="004664D3"/>
    <w:rsid w:val="004B352E"/>
    <w:rsid w:val="005479C2"/>
    <w:rsid w:val="00553AFA"/>
    <w:rsid w:val="005567B7"/>
    <w:rsid w:val="0058250A"/>
    <w:rsid w:val="005A281C"/>
    <w:rsid w:val="005A3E5A"/>
    <w:rsid w:val="005D20A0"/>
    <w:rsid w:val="00642863"/>
    <w:rsid w:val="00663E36"/>
    <w:rsid w:val="006661D9"/>
    <w:rsid w:val="006B7CBE"/>
    <w:rsid w:val="006E6AB9"/>
    <w:rsid w:val="00706040"/>
    <w:rsid w:val="007067F9"/>
    <w:rsid w:val="007076BF"/>
    <w:rsid w:val="007104FE"/>
    <w:rsid w:val="00761840"/>
    <w:rsid w:val="007C077F"/>
    <w:rsid w:val="007C331F"/>
    <w:rsid w:val="007F2DB8"/>
    <w:rsid w:val="007F3805"/>
    <w:rsid w:val="0084570D"/>
    <w:rsid w:val="00873E94"/>
    <w:rsid w:val="008923A6"/>
    <w:rsid w:val="008A1F02"/>
    <w:rsid w:val="008A60BD"/>
    <w:rsid w:val="008B3972"/>
    <w:rsid w:val="008C2B99"/>
    <w:rsid w:val="008E4556"/>
    <w:rsid w:val="008F1957"/>
    <w:rsid w:val="00946EB7"/>
    <w:rsid w:val="0098702E"/>
    <w:rsid w:val="00990528"/>
    <w:rsid w:val="00995DCF"/>
    <w:rsid w:val="009A0708"/>
    <w:rsid w:val="009A18DE"/>
    <w:rsid w:val="009B0810"/>
    <w:rsid w:val="009B0AC0"/>
    <w:rsid w:val="009B5F9F"/>
    <w:rsid w:val="009C4347"/>
    <w:rsid w:val="009D09AC"/>
    <w:rsid w:val="009F13E4"/>
    <w:rsid w:val="009F6F62"/>
    <w:rsid w:val="00A40B83"/>
    <w:rsid w:val="00A94949"/>
    <w:rsid w:val="00AB559D"/>
    <w:rsid w:val="00AD64F9"/>
    <w:rsid w:val="00B262AF"/>
    <w:rsid w:val="00B314E4"/>
    <w:rsid w:val="00B41BE3"/>
    <w:rsid w:val="00B47817"/>
    <w:rsid w:val="00B5109C"/>
    <w:rsid w:val="00B64603"/>
    <w:rsid w:val="00BA3692"/>
    <w:rsid w:val="00BD2D0F"/>
    <w:rsid w:val="00BF2F30"/>
    <w:rsid w:val="00BF60F8"/>
    <w:rsid w:val="00C141E6"/>
    <w:rsid w:val="00C364BD"/>
    <w:rsid w:val="00C638C9"/>
    <w:rsid w:val="00C66856"/>
    <w:rsid w:val="00C6784C"/>
    <w:rsid w:val="00C72073"/>
    <w:rsid w:val="00C75FEC"/>
    <w:rsid w:val="00C8595C"/>
    <w:rsid w:val="00CA1E1B"/>
    <w:rsid w:val="00D21C35"/>
    <w:rsid w:val="00D2471D"/>
    <w:rsid w:val="00D278E6"/>
    <w:rsid w:val="00D41263"/>
    <w:rsid w:val="00D46197"/>
    <w:rsid w:val="00D469EA"/>
    <w:rsid w:val="00D47C63"/>
    <w:rsid w:val="00E5347D"/>
    <w:rsid w:val="00E67E81"/>
    <w:rsid w:val="00E7607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