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35CAF066" w14:textId="77777777">
      <w:pPr>
        <w:jc w:val="right"/>
        <w:rPr>
          <w:b/>
          <w:sz w:val="24"/>
        </w:rPr>
      </w:pPr>
      <w:r>
        <w:rPr>
          <w:b/>
        </w:rPr>
        <w:t>DA 20-</w:t>
      </w:r>
      <w:r w:rsidRPr="0047712C">
        <w:rPr>
          <w:b/>
        </w:rPr>
        <w:t>979</w:t>
      </w:r>
    </w:p>
    <w:p w:rsidR="00013A8B" w:rsidRPr="00B20363" w:rsidP="00013A8B" w14:paraId="45753AD7" w14:textId="6CF910AD">
      <w:pPr>
        <w:spacing w:before="60"/>
        <w:jc w:val="right"/>
        <w:rPr>
          <w:b/>
          <w:sz w:val="24"/>
        </w:rPr>
      </w:pPr>
      <w:bookmarkStart w:id="0" w:name="_GoBack"/>
      <w:bookmarkEnd w:id="0"/>
      <w:r>
        <w:rPr>
          <w:b/>
        </w:rPr>
        <w:t>August 28, 2020</w:t>
      </w:r>
    </w:p>
    <w:p w:rsidR="009177D8" w:rsidP="009177D8" w14:paraId="3D5F3661" w14:textId="77777777">
      <w:pPr>
        <w:jc w:val="center"/>
        <w:rPr>
          <w:b/>
          <w:szCs w:val="22"/>
        </w:rPr>
      </w:pPr>
    </w:p>
    <w:p w:rsidR="009177D8" w:rsidP="009177D8" w14:paraId="08B5ECC7" w14:textId="77777777">
      <w:pPr>
        <w:jc w:val="center"/>
        <w:rPr>
          <w:b/>
          <w:szCs w:val="22"/>
        </w:rPr>
      </w:pPr>
      <w:r>
        <w:rPr>
          <w:b/>
          <w:szCs w:val="22"/>
        </w:rPr>
        <w:t>FIRST MEETING OF THE 2020</w:t>
      </w:r>
    </w:p>
    <w:p w:rsidR="009177D8" w:rsidP="009177D8" w14:paraId="464930FC" w14:textId="77777777">
      <w:pPr>
        <w:jc w:val="center"/>
        <w:rPr>
          <w:b/>
          <w:szCs w:val="22"/>
        </w:rPr>
      </w:pPr>
      <w:r>
        <w:rPr>
          <w:b/>
          <w:szCs w:val="22"/>
        </w:rPr>
        <w:t>INTERGOVERNMENTAL ADVISORY COMMITTEE</w:t>
      </w:r>
    </w:p>
    <w:p w:rsidR="009177D8" w:rsidP="009177D8" w14:paraId="00E91136" w14:textId="77777777">
      <w:pPr>
        <w:jc w:val="center"/>
        <w:rPr>
          <w:b/>
          <w:szCs w:val="22"/>
        </w:rPr>
      </w:pPr>
    </w:p>
    <w:p w:rsidR="009177D8" w:rsidP="009177D8" w14:paraId="0845FA0B" w14:textId="77777777">
      <w:pPr>
        <w:rPr>
          <w:szCs w:val="22"/>
        </w:rPr>
      </w:pPr>
      <w:r>
        <w:rPr>
          <w:szCs w:val="22"/>
        </w:rPr>
        <w:tab/>
        <w:t>The first meeting of the FCC’s reauthorized Intergovernmental Advisory Committee (IAC) will be held on Tuesday, September 22, 2020 at 10:00 a.m. EDT, as a virtual meeting.  IAC meetings are not open to the public.</w:t>
      </w:r>
      <w:r>
        <w:rPr>
          <w:rStyle w:val="FootnoteReference"/>
          <w:szCs w:val="22"/>
        </w:rPr>
        <w:footnoteReference w:id="3"/>
      </w:r>
    </w:p>
    <w:p w:rsidR="009177D8" w:rsidP="009177D8" w14:paraId="7F963F07" w14:textId="77777777">
      <w:pPr>
        <w:ind w:firstLine="720"/>
        <w:rPr>
          <w:szCs w:val="22"/>
        </w:rPr>
      </w:pPr>
    </w:p>
    <w:p w:rsidR="009177D8" w:rsidP="009177D8" w14:paraId="41FCDC60" w14:textId="77777777">
      <w:pPr>
        <w:ind w:firstLine="720"/>
        <w:rPr>
          <w:szCs w:val="22"/>
        </w:rPr>
      </w:pPr>
      <w:r>
        <w:rPr>
          <w:szCs w:val="22"/>
        </w:rPr>
        <w:t>The IAC</w:t>
      </w:r>
      <w:r>
        <w:rPr>
          <w:color w:val="010101"/>
          <w:szCs w:val="22"/>
        </w:rPr>
        <w:t xml:space="preserve"> provides guidance, expertise, and recommendations to the Commission </w:t>
      </w:r>
      <w:r>
        <w:rPr>
          <w:szCs w:val="22"/>
        </w:rPr>
        <w:t xml:space="preserve">on a range of communications issues for which local, state, and Tribal governments explicitly or inherently share responsibility or administration with the Commission.  </w:t>
      </w:r>
    </w:p>
    <w:p w:rsidR="009177D8" w:rsidP="009177D8" w14:paraId="1C9F359B" w14:textId="77777777">
      <w:pPr>
        <w:rPr>
          <w:b/>
          <w:szCs w:val="22"/>
        </w:rPr>
      </w:pPr>
    </w:p>
    <w:p w:rsidR="009177D8" w:rsidP="009177D8" w14:paraId="22D82FE9" w14:textId="77777777">
      <w:pPr>
        <w:rPr>
          <w:b/>
          <w:szCs w:val="22"/>
        </w:rPr>
      </w:pPr>
      <w:r>
        <w:rPr>
          <w:b/>
          <w:szCs w:val="22"/>
        </w:rPr>
        <w:t>ACCESSIBLE FORMATS</w:t>
      </w:r>
    </w:p>
    <w:p w:rsidR="009177D8" w:rsidP="009177D8" w14:paraId="5AB2C4C0" w14:textId="77777777">
      <w:pPr>
        <w:ind w:firstLine="720"/>
        <w:rPr>
          <w:szCs w:val="22"/>
        </w:rPr>
      </w:pPr>
    </w:p>
    <w:p w:rsidR="009177D8" w:rsidP="009177D8" w14:paraId="1732E20E" w14:textId="77777777">
      <w:pPr>
        <w:ind w:firstLine="720"/>
        <w:rPr>
          <w:b/>
          <w:szCs w:val="22"/>
        </w:rPr>
      </w:pPr>
      <w:r>
        <w:rPr>
          <w:szCs w:val="22"/>
        </w:rPr>
        <w:t xml:space="preserve">To request materials in accessible formats for people with disabilities (Braille, large print, electronic files, audio format), please send an e-mail to </w:t>
      </w:r>
      <w:hyperlink r:id="rId5" w:history="1">
        <w:r>
          <w:rPr>
            <w:rStyle w:val="Hyperlink"/>
            <w:szCs w:val="22"/>
          </w:rPr>
          <w:t>fcc504@fcc.gov</w:t>
        </w:r>
      </w:hyperlink>
      <w:r>
        <w:rPr>
          <w:szCs w:val="22"/>
        </w:rPr>
        <w:t xml:space="preserve"> or call the Consumer and Governmental Affairs Bureau, (202) 418-0530 (voice) or (202) 418-0432 (TTY).</w:t>
      </w:r>
    </w:p>
    <w:p w:rsidR="009177D8" w:rsidP="009177D8" w14:paraId="1616E092" w14:textId="77777777">
      <w:pPr>
        <w:ind w:firstLine="720"/>
        <w:rPr>
          <w:b/>
          <w:szCs w:val="22"/>
        </w:rPr>
      </w:pPr>
    </w:p>
    <w:p w:rsidR="009177D8" w:rsidP="009177D8" w14:paraId="06B1FE56" w14:textId="77777777">
      <w:pPr>
        <w:ind w:hanging="27"/>
        <w:rPr>
          <w:b/>
          <w:szCs w:val="22"/>
        </w:rPr>
      </w:pPr>
      <w:r>
        <w:rPr>
          <w:b/>
          <w:szCs w:val="22"/>
        </w:rPr>
        <w:t>FURTHER INFORMATION</w:t>
      </w:r>
    </w:p>
    <w:p w:rsidR="009177D8" w:rsidP="009177D8" w14:paraId="7576CCAE" w14:textId="77777777">
      <w:pPr>
        <w:ind w:firstLine="720"/>
        <w:rPr>
          <w:szCs w:val="22"/>
        </w:rPr>
      </w:pPr>
    </w:p>
    <w:p w:rsidR="009177D8" w:rsidP="009177D8" w14:paraId="69972C30" w14:textId="77777777">
      <w:pPr>
        <w:ind w:firstLine="720"/>
        <w:rPr>
          <w:szCs w:val="22"/>
        </w:rPr>
      </w:pPr>
      <w:r w:rsidRPr="002A1BC3">
        <w:rPr>
          <w:szCs w:val="22"/>
        </w:rPr>
        <w:t xml:space="preserve">For further information, please contact:  Carmen Scanlon, Attorney Advisor, Office of Intergovernmental Affairs, Consumer and Governmental Affairs Bureau, Federal Communications Commission, (202) 418-0544, </w:t>
      </w:r>
      <w:hyperlink r:id="rId6" w:history="1">
        <w:r w:rsidRPr="002A1BC3">
          <w:rPr>
            <w:rStyle w:val="Hyperlink"/>
            <w:szCs w:val="22"/>
          </w:rPr>
          <w:t>carmen.scanlon@fcc.gov</w:t>
        </w:r>
      </w:hyperlink>
      <w:r w:rsidRPr="002A1BC3">
        <w:rPr>
          <w:szCs w:val="22"/>
        </w:rPr>
        <w:t xml:space="preserve">. </w:t>
      </w:r>
    </w:p>
    <w:p w:rsidR="00F96F63" w:rsidP="00F96F63" w14:paraId="67872CBD" w14:textId="77777777">
      <w:pPr>
        <w:rPr>
          <w:sz w:val="24"/>
        </w:rPr>
      </w:pPr>
    </w:p>
    <w:p w:rsidR="00930ECF" w:rsidRPr="00930ECF" w:rsidP="00F96F63" w14:paraId="47CC3FCD"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769E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6BC0B6C" w14:textId="77777777">
    <w:pPr>
      <w:pStyle w:val="Footer"/>
    </w:pPr>
  </w:p>
  <w:p w:rsidR="006F7393" w14:paraId="170EE47C" w14:textId="77777777"/>
  <w:p w:rsidR="006F7393" w14:paraId="31603001" w14:textId="77777777"/>
  <w:p w:rsidR="006F7393" w14:paraId="521E70BA" w14:textId="77777777"/>
  <w:p w:rsidR="006F7393" w14:paraId="74D76BA7" w14:textId="77777777"/>
  <w:p w:rsidR="006F7393" w14:paraId="0749EEF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938B8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3013D97E" w14:textId="77777777"/>
  <w:p w:rsidR="006F7393" w14:paraId="048B7E69" w14:textId="77777777"/>
  <w:p w:rsidR="006F7393" w14:paraId="767D2821" w14:textId="77777777"/>
  <w:p w:rsidR="006F7393" w14:paraId="3A797DB7" w14:textId="77777777"/>
  <w:p w:rsidR="006F7393" w14:paraId="61D8958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22971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44E5" w14:paraId="48A5D14C" w14:textId="77777777">
      <w:r>
        <w:separator/>
      </w:r>
    </w:p>
  </w:footnote>
  <w:footnote w:type="continuationSeparator" w:id="1">
    <w:p w:rsidR="008144E5" w14:paraId="7304D217" w14:textId="77777777">
      <w:pPr>
        <w:rPr>
          <w:sz w:val="20"/>
        </w:rPr>
      </w:pPr>
      <w:r>
        <w:rPr>
          <w:sz w:val="20"/>
        </w:rPr>
        <w:t xml:space="preserve">(Continued from previous page)  </w:t>
      </w:r>
      <w:r>
        <w:rPr>
          <w:sz w:val="20"/>
        </w:rPr>
        <w:separator/>
      </w:r>
    </w:p>
  </w:footnote>
  <w:footnote w:type="continuationNotice" w:id="2">
    <w:p w:rsidR="008144E5" w:rsidP="00910F12" w14:paraId="6A9305DF" w14:textId="77777777">
      <w:pPr>
        <w:jc w:val="right"/>
        <w:rPr>
          <w:sz w:val="20"/>
        </w:rPr>
      </w:pPr>
      <w:r>
        <w:rPr>
          <w:sz w:val="20"/>
        </w:rPr>
        <w:t>(continued….)</w:t>
      </w:r>
    </w:p>
  </w:footnote>
  <w:footnote w:id="3">
    <w:p w:rsidR="009177D8" w:rsidRPr="00E13C16" w:rsidP="009177D8" w14:paraId="01B87FF5" w14:textId="77777777">
      <w:pPr>
        <w:autoSpaceDE w:val="0"/>
        <w:autoSpaceDN w:val="0"/>
        <w:adjustRightInd w:val="0"/>
        <w:rPr>
          <w:sz w:val="20"/>
        </w:rPr>
      </w:pPr>
      <w:r>
        <w:rPr>
          <w:rStyle w:val="FootnoteReference"/>
        </w:rPr>
        <w:footnoteRef/>
      </w:r>
      <w:r>
        <w:t xml:space="preserve"> </w:t>
      </w:r>
      <w:r w:rsidRPr="00E13C16">
        <w:rPr>
          <w:rFonts w:eastAsia="Calibri"/>
          <w:sz w:val="20"/>
        </w:rPr>
        <w:t xml:space="preserve">The IAC is not a federal advisory committee subject to the procedures set forth in the Federal Advisory Committee Act (FACA), </w:t>
      </w:r>
      <w:r w:rsidRPr="00F76190">
        <w:rPr>
          <w:i/>
          <w:iCs/>
          <w:sz w:val="20"/>
        </w:rPr>
        <w:t>see</w:t>
      </w:r>
      <w:r>
        <w:rPr>
          <w:sz w:val="20"/>
        </w:rPr>
        <w:t xml:space="preserve"> 5 U.S.C. App.2</w:t>
      </w:r>
      <w:r w:rsidRPr="00E13C16">
        <w:rPr>
          <w:sz w:val="20"/>
        </w:rPr>
        <w:t xml:space="preserve">, </w:t>
      </w:r>
      <w:r w:rsidRPr="00E13C16">
        <w:rPr>
          <w:rFonts w:eastAsia="Calibri"/>
          <w:sz w:val="20"/>
        </w:rPr>
        <w:t xml:space="preserve">because of an exemption provided under the Unfunded Mandates Reform Act (UMRA).  </w:t>
      </w:r>
      <w:r w:rsidRPr="00F76190">
        <w:rPr>
          <w:rFonts w:eastAsia="Calibri"/>
          <w:i/>
          <w:iCs/>
          <w:sz w:val="20"/>
        </w:rPr>
        <w:t>See</w:t>
      </w:r>
      <w:r w:rsidRPr="00E13C16">
        <w:rPr>
          <w:rFonts w:eastAsia="Calibri"/>
          <w:sz w:val="20"/>
        </w:rPr>
        <w:t xml:space="preserve"> </w:t>
      </w:r>
      <w:r w:rsidRPr="00E13C16">
        <w:rPr>
          <w:rFonts w:cs="Calibri"/>
          <w:sz w:val="20"/>
        </w:rPr>
        <w:t>2 U.S.C. §</w:t>
      </w:r>
      <w:r>
        <w:rPr>
          <w:rFonts w:cs="Calibri"/>
          <w:sz w:val="20"/>
        </w:rPr>
        <w:t xml:space="preserve"> </w:t>
      </w:r>
      <w:r w:rsidRPr="00E13C16">
        <w:rPr>
          <w:rFonts w:cs="Calibri"/>
          <w:sz w:val="20"/>
        </w:rPr>
        <w:t>1534(b).</w:t>
      </w:r>
      <w:r w:rsidRPr="00E13C16">
        <w:rPr>
          <w:rFonts w:eastAsia="Calibri"/>
          <w:sz w:val="20"/>
        </w:rPr>
        <w:t xml:space="preserve">  The UMRA exemption is intended to promote the free exchange of ideas between officials of the federal government and state, local and tribal governments (or their designated employees) on matters of common interest while meeting in closed sessions. </w:t>
      </w:r>
    </w:p>
    <w:p w:rsidR="009177D8" w:rsidP="009177D8" w14:paraId="1E117D5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26E16F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474C6C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EFA4BC1" w14:textId="77777777">
    <w:pPr>
      <w:spacing w:before="40"/>
      <w:rPr>
        <w:rFonts w:ascii="Arial" w:hAnsi="Arial" w:cs="Arial"/>
        <w:b/>
        <w:sz w:val="20"/>
      </w:rPr>
    </w:pPr>
  </w:p>
  <w:p w:rsidR="006F7393" w:rsidP="009838BC" w14:paraId="4339234C" w14:textId="77777777">
    <w:pPr>
      <w:pStyle w:val="Header"/>
      <w:ind w:firstLine="0"/>
    </w:pPr>
  </w:p>
  <w:p w:rsidR="006F7393" w:rsidP="009838BC" w14:paraId="020C01F1" w14:textId="77777777">
    <w:pPr>
      <w:pStyle w:val="Header"/>
      <w:ind w:firstLine="0"/>
    </w:pPr>
  </w:p>
  <w:p w:rsidR="006F7393" w:rsidP="009838BC" w14:paraId="21B31A2C" w14:textId="77777777">
    <w:pPr>
      <w:pStyle w:val="Header"/>
      <w:ind w:firstLine="0"/>
    </w:pPr>
  </w:p>
  <w:p w:rsidR="006F7393" w:rsidP="009838BC" w14:paraId="6EFFD67C" w14:textId="77777777">
    <w:pPr>
      <w:pStyle w:val="Header"/>
      <w:ind w:firstLine="0"/>
    </w:pPr>
  </w:p>
  <w:p w:rsidR="006F7393" w:rsidP="009838BC" w14:paraId="67D45558"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BF573D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2003752A" w14:textId="77777777">
                <w:pPr>
                  <w:rPr>
                    <w:rFonts w:ascii="Arial" w:hAnsi="Arial"/>
                    <w:b/>
                  </w:rPr>
                </w:pPr>
                <w:r>
                  <w:rPr>
                    <w:rFonts w:ascii="Arial" w:hAnsi="Arial"/>
                    <w:b/>
                  </w:rPr>
                  <w:t>Federal Communications Commission</w:t>
                </w:r>
              </w:p>
              <w:p w:rsidR="009838BC" w:rsidP="009838BC" w14:paraId="3FB299F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933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26AF27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2BE413E" w14:textId="77777777">
                <w:pPr>
                  <w:spacing w:before="40"/>
                  <w:jc w:val="right"/>
                  <w:rPr>
                    <w:rFonts w:ascii="Arial" w:hAnsi="Arial"/>
                    <w:b/>
                    <w:sz w:val="16"/>
                  </w:rPr>
                </w:pPr>
                <w:r>
                  <w:rPr>
                    <w:rFonts w:ascii="Arial" w:hAnsi="Arial"/>
                    <w:b/>
                    <w:sz w:val="16"/>
                  </w:rPr>
                  <w:t>News Media Information 202 / 418-0500</w:t>
                </w:r>
              </w:p>
              <w:p w:rsidR="009838BC" w:rsidP="009838BC" w14:paraId="77D9AE5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501BF4E" w14:textId="77777777">
                <w:pPr>
                  <w:jc w:val="right"/>
                </w:pPr>
                <w:r>
                  <w:rPr>
                    <w:rFonts w:ascii="Arial" w:hAnsi="Arial"/>
                    <w:b/>
                    <w:sz w:val="16"/>
                  </w:rPr>
                  <w:t>TTY: 1-888-835-5322</w:t>
                </w:r>
              </w:p>
            </w:txbxContent>
          </v:textbox>
        </v:shape>
      </w:pict>
    </w:r>
  </w:p>
  <w:p w:rsidR="006F7393" w:rsidRPr="009838BC" w:rsidP="009838BC" w14:paraId="0BE407B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D8"/>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1BC3"/>
    <w:rsid w:val="002A2D2E"/>
    <w:rsid w:val="00343749"/>
    <w:rsid w:val="00357D50"/>
    <w:rsid w:val="003925DC"/>
    <w:rsid w:val="003B0550"/>
    <w:rsid w:val="003B694F"/>
    <w:rsid w:val="003F171C"/>
    <w:rsid w:val="003F715D"/>
    <w:rsid w:val="00412FC5"/>
    <w:rsid w:val="00422276"/>
    <w:rsid w:val="004242F1"/>
    <w:rsid w:val="00445A00"/>
    <w:rsid w:val="00451B0F"/>
    <w:rsid w:val="0046125F"/>
    <w:rsid w:val="0047712C"/>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144E5"/>
    <w:rsid w:val="00822CE0"/>
    <w:rsid w:val="00837C62"/>
    <w:rsid w:val="00841AB1"/>
    <w:rsid w:val="008C22FD"/>
    <w:rsid w:val="008D6345"/>
    <w:rsid w:val="00910F12"/>
    <w:rsid w:val="009177D8"/>
    <w:rsid w:val="00926503"/>
    <w:rsid w:val="00930ECF"/>
    <w:rsid w:val="00956E17"/>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76490"/>
    <w:rsid w:val="00C82B6B"/>
    <w:rsid w:val="00C90D6A"/>
    <w:rsid w:val="00CC72B6"/>
    <w:rsid w:val="00D0218D"/>
    <w:rsid w:val="00D216CD"/>
    <w:rsid w:val="00DA2529"/>
    <w:rsid w:val="00DA7CA1"/>
    <w:rsid w:val="00DB130A"/>
    <w:rsid w:val="00DC10A1"/>
    <w:rsid w:val="00DC655F"/>
    <w:rsid w:val="00DD7EBD"/>
    <w:rsid w:val="00DF61A6"/>
    <w:rsid w:val="00DF62B6"/>
    <w:rsid w:val="00E07225"/>
    <w:rsid w:val="00E13C16"/>
    <w:rsid w:val="00E155B7"/>
    <w:rsid w:val="00E5409F"/>
    <w:rsid w:val="00EC0185"/>
    <w:rsid w:val="00F021FA"/>
    <w:rsid w:val="00F57ACA"/>
    <w:rsid w:val="00F62E97"/>
    <w:rsid w:val="00F64209"/>
    <w:rsid w:val="00F76190"/>
    <w:rsid w:val="00F93BF5"/>
    <w:rsid w:val="00F96F63"/>
    <w:rsid w:val="00FF2C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92058E-629E-4894-82F0-7F59BC84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semiHidden/>
    <w:locked/>
    <w:rsid w:val="0091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or" TargetMode="External" /><Relationship Id="rId6" Type="http://schemas.openxmlformats.org/officeDocument/2006/relationships/hyperlink" Target="mailto:carmen.scanl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