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02FCD18C" w14:textId="77777777">
      <w:pPr>
        <w:jc w:val="right"/>
        <w:rPr>
          <w:sz w:val="24"/>
        </w:rPr>
      </w:pPr>
    </w:p>
    <w:p w:rsidR="00013A8B" w:rsidRPr="00B20363" w:rsidP="00013A8B" w14:paraId="37FFA228" w14:textId="77777777">
      <w:pPr>
        <w:jc w:val="right"/>
        <w:rPr>
          <w:b/>
          <w:sz w:val="24"/>
        </w:rPr>
      </w:pPr>
      <w:r>
        <w:rPr>
          <w:b/>
          <w:sz w:val="24"/>
        </w:rPr>
        <w:t>DA 20-993</w:t>
      </w:r>
    </w:p>
    <w:p w:rsidR="00013A8B" w:rsidRPr="00B20363" w:rsidP="00013A8B" w14:paraId="64FC9825" w14:textId="7777777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B7378">
        <w:rPr>
          <w:b/>
          <w:sz w:val="24"/>
        </w:rPr>
        <w:t>September 1, 2020</w:t>
      </w:r>
    </w:p>
    <w:p w:rsidR="00013A8B" w:rsidP="00013A8B" w14:paraId="4965BC73" w14:textId="77777777">
      <w:pPr>
        <w:jc w:val="right"/>
        <w:rPr>
          <w:sz w:val="24"/>
        </w:rPr>
      </w:pPr>
    </w:p>
    <w:p w:rsidR="00013A8B" w:rsidP="005962C2" w14:paraId="5EFB6F07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ErratuM</w:t>
      </w:r>
    </w:p>
    <w:p w:rsidR="002913CF" w:rsidRPr="005962C2" w:rsidP="005962C2" w14:paraId="6EDF44EB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Consumer and governmental affairs bureau announces comment dates for call blocking fourth further notice of proposed rulemaking</w:t>
      </w:r>
    </w:p>
    <w:p w:rsidR="00013A8B" w:rsidP="00013A8B" w14:paraId="0663E25C" w14:textId="13AC7EE0">
      <w:pPr>
        <w:jc w:val="center"/>
        <w:rPr>
          <w:b/>
          <w:sz w:val="24"/>
        </w:rPr>
      </w:pPr>
      <w:r>
        <w:rPr>
          <w:b/>
          <w:sz w:val="24"/>
        </w:rPr>
        <w:t>CG Docket No. 17-</w:t>
      </w:r>
      <w:r w:rsidR="005D2B76">
        <w:rPr>
          <w:b/>
          <w:sz w:val="24"/>
        </w:rPr>
        <w:t>97</w:t>
      </w:r>
    </w:p>
    <w:p w:rsidR="005D2B76" w:rsidP="005D2B76" w14:paraId="5B8C0C93" w14:textId="26CB3BE5">
      <w:pPr>
        <w:rPr>
          <w:b/>
          <w:sz w:val="24"/>
        </w:rPr>
      </w:pPr>
    </w:p>
    <w:p w:rsidR="005D2B76" w:rsidP="005D2B76" w14:paraId="41D2F73D" w14:textId="5563BF98">
      <w:pPr>
        <w:rPr>
          <w:b/>
          <w:sz w:val="24"/>
        </w:rPr>
      </w:pPr>
      <w:r w:rsidRPr="005D2B76">
        <w:rPr>
          <w:b/>
          <w:sz w:val="24"/>
        </w:rPr>
        <w:t>Comment Date: August 31, 2020</w:t>
      </w:r>
    </w:p>
    <w:p w:rsidR="005D2B76" w:rsidP="005D2B76" w14:paraId="5DC58786" w14:textId="1AE79885">
      <w:pPr>
        <w:rPr>
          <w:b/>
          <w:sz w:val="24"/>
        </w:rPr>
      </w:pPr>
      <w:r w:rsidRPr="005D2B76">
        <w:rPr>
          <w:b/>
          <w:sz w:val="24"/>
        </w:rPr>
        <w:t>Reply Comment Date: September 29, 2020</w:t>
      </w:r>
    </w:p>
    <w:p w:rsidR="005962C2" w:rsidP="00F96F63" w14:paraId="40EFA7FB" w14:textId="77777777">
      <w:pPr>
        <w:rPr>
          <w:sz w:val="24"/>
        </w:rPr>
      </w:pPr>
    </w:p>
    <w:p w:rsidR="00D530A5" w:rsidRPr="006E3348" w:rsidP="00DD520D" w14:paraId="450C29BE" w14:textId="06ECDAA4">
      <w:pPr>
        <w:tabs>
          <w:tab w:val="center" w:pos="4680"/>
        </w:tabs>
        <w:suppressAutoHyphens/>
        <w:ind w:firstLine="720"/>
        <w:rPr>
          <w:sz w:val="24"/>
          <w:szCs w:val="24"/>
        </w:rPr>
      </w:pPr>
      <w:r w:rsidRPr="005504A3">
        <w:rPr>
          <w:sz w:val="24"/>
          <w:szCs w:val="24"/>
        </w:rPr>
        <w:t xml:space="preserve">On July 31, 2020, the </w:t>
      </w:r>
      <w:r w:rsidR="001302DC">
        <w:rPr>
          <w:sz w:val="24"/>
          <w:szCs w:val="24"/>
        </w:rPr>
        <w:t xml:space="preserve">Consumer and Governmental Affairs </w:t>
      </w:r>
      <w:r w:rsidRPr="005504A3">
        <w:rPr>
          <w:sz w:val="24"/>
          <w:szCs w:val="24"/>
        </w:rPr>
        <w:t xml:space="preserve">Bureau released a </w:t>
      </w:r>
      <w:r w:rsidRPr="005D2B76">
        <w:rPr>
          <w:i/>
          <w:iCs/>
          <w:sz w:val="24"/>
          <w:szCs w:val="24"/>
        </w:rPr>
        <w:t>Public Notice</w:t>
      </w:r>
      <w:r w:rsidRPr="005504A3">
        <w:rPr>
          <w:sz w:val="24"/>
          <w:szCs w:val="24"/>
        </w:rPr>
        <w:t>, DA 20-817</w:t>
      </w:r>
      <w:r w:rsidRPr="005504A3" w:rsidR="006A4BAA">
        <w:rPr>
          <w:sz w:val="24"/>
          <w:szCs w:val="24"/>
        </w:rPr>
        <w:t>,</w:t>
      </w:r>
      <w:r w:rsidRPr="005504A3">
        <w:rPr>
          <w:sz w:val="24"/>
          <w:szCs w:val="24"/>
        </w:rPr>
        <w:t xml:space="preserve"> announcing the comment dates for </w:t>
      </w:r>
      <w:r w:rsidRPr="00273CFE" w:rsidR="005504A3">
        <w:rPr>
          <w:i/>
          <w:sz w:val="24"/>
          <w:szCs w:val="24"/>
        </w:rPr>
        <w:t>Advanced Methods to Target and Eliminate Unlawful Robocalls</w:t>
      </w:r>
      <w:r w:rsidRPr="005504A3" w:rsidR="005504A3">
        <w:rPr>
          <w:sz w:val="24"/>
          <w:szCs w:val="24"/>
        </w:rPr>
        <w:t xml:space="preserve">, </w:t>
      </w:r>
      <w:r w:rsidR="006E3348">
        <w:rPr>
          <w:sz w:val="24"/>
          <w:szCs w:val="24"/>
        </w:rPr>
        <w:t xml:space="preserve">CG Docket No. 17-59, </w:t>
      </w:r>
      <w:r w:rsidRPr="005504A3" w:rsidR="005504A3">
        <w:rPr>
          <w:sz w:val="24"/>
          <w:szCs w:val="24"/>
        </w:rPr>
        <w:t xml:space="preserve">Third Report and Order, Order on Reconsideration, and Fourth Further Notice of Proposed Rulemaking, </w:t>
      </w:r>
      <w:r w:rsidRPr="005504A3">
        <w:rPr>
          <w:sz w:val="24"/>
          <w:szCs w:val="24"/>
        </w:rPr>
        <w:t>FCC 20-96</w:t>
      </w:r>
      <w:r w:rsidR="00935CDE">
        <w:rPr>
          <w:sz w:val="24"/>
          <w:szCs w:val="24"/>
        </w:rPr>
        <w:t xml:space="preserve"> (July 17, 2020)</w:t>
      </w:r>
      <w:r w:rsidRPr="005504A3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3"/>
      </w:r>
      <w:r w:rsidRPr="005504A3">
        <w:rPr>
          <w:sz w:val="24"/>
          <w:szCs w:val="24"/>
        </w:rPr>
        <w:t xml:space="preserve"> </w:t>
      </w:r>
      <w:r w:rsidRPr="005504A3" w:rsidR="00060D83">
        <w:rPr>
          <w:sz w:val="24"/>
          <w:szCs w:val="24"/>
        </w:rPr>
        <w:t xml:space="preserve"> </w:t>
      </w:r>
      <w:r w:rsidRPr="005504A3">
        <w:rPr>
          <w:sz w:val="24"/>
          <w:szCs w:val="24"/>
        </w:rPr>
        <w:t xml:space="preserve">That </w:t>
      </w:r>
      <w:r w:rsidRPr="005D2B76">
        <w:rPr>
          <w:i/>
          <w:iCs/>
          <w:sz w:val="24"/>
          <w:szCs w:val="24"/>
        </w:rPr>
        <w:t>Public Notice</w:t>
      </w:r>
      <w:r w:rsidRPr="005504A3">
        <w:rPr>
          <w:sz w:val="24"/>
          <w:szCs w:val="24"/>
        </w:rPr>
        <w:t xml:space="preserve"> </w:t>
      </w:r>
      <w:r w:rsidRPr="00935CDE" w:rsidR="002913CF">
        <w:rPr>
          <w:sz w:val="24"/>
          <w:szCs w:val="24"/>
        </w:rPr>
        <w:t>incorrectly</w:t>
      </w:r>
      <w:r w:rsidRPr="00935CDE">
        <w:rPr>
          <w:sz w:val="24"/>
          <w:szCs w:val="24"/>
        </w:rPr>
        <w:t xml:space="preserve"> identified the docket as CG </w:t>
      </w:r>
      <w:r w:rsidRPr="00935CDE" w:rsidR="002913CF">
        <w:rPr>
          <w:sz w:val="24"/>
          <w:szCs w:val="24"/>
        </w:rPr>
        <w:t xml:space="preserve">Docket No. </w:t>
      </w:r>
      <w:r w:rsidRPr="00935CDE">
        <w:rPr>
          <w:sz w:val="24"/>
          <w:szCs w:val="24"/>
        </w:rPr>
        <w:t xml:space="preserve">17-97.  </w:t>
      </w:r>
      <w:r w:rsidRPr="00935CDE" w:rsidR="00A264F7">
        <w:rPr>
          <w:sz w:val="24"/>
          <w:szCs w:val="24"/>
        </w:rPr>
        <w:t>T</w:t>
      </w:r>
      <w:r w:rsidRPr="00935CDE">
        <w:rPr>
          <w:sz w:val="24"/>
          <w:szCs w:val="24"/>
        </w:rPr>
        <w:t xml:space="preserve">his </w:t>
      </w:r>
      <w:r w:rsidRPr="00935CDE" w:rsidR="00A264F7">
        <w:rPr>
          <w:sz w:val="24"/>
          <w:szCs w:val="24"/>
        </w:rPr>
        <w:t>E</w:t>
      </w:r>
      <w:r w:rsidRPr="00935CDE">
        <w:rPr>
          <w:sz w:val="24"/>
          <w:szCs w:val="24"/>
        </w:rPr>
        <w:t>rratum</w:t>
      </w:r>
      <w:r w:rsidRPr="00935CDE" w:rsidR="00A264F7">
        <w:rPr>
          <w:sz w:val="24"/>
          <w:szCs w:val="24"/>
        </w:rPr>
        <w:t xml:space="preserve"> </w:t>
      </w:r>
      <w:r w:rsidR="005D2B76">
        <w:rPr>
          <w:sz w:val="24"/>
          <w:szCs w:val="24"/>
        </w:rPr>
        <w:t>amend</w:t>
      </w:r>
      <w:r w:rsidRPr="00935CDE" w:rsidR="00A264F7">
        <w:rPr>
          <w:sz w:val="24"/>
          <w:szCs w:val="24"/>
        </w:rPr>
        <w:t>s</w:t>
      </w:r>
      <w:r w:rsidRPr="00935CDE">
        <w:rPr>
          <w:sz w:val="24"/>
          <w:szCs w:val="24"/>
        </w:rPr>
        <w:t xml:space="preserve"> </w:t>
      </w:r>
      <w:r w:rsidRPr="00935CDE" w:rsidR="00A264F7">
        <w:rPr>
          <w:sz w:val="24"/>
          <w:szCs w:val="24"/>
        </w:rPr>
        <w:t xml:space="preserve">the </w:t>
      </w:r>
      <w:r w:rsidRPr="005D2B76" w:rsidR="006A4BAA">
        <w:rPr>
          <w:i/>
          <w:iCs/>
          <w:sz w:val="24"/>
          <w:szCs w:val="24"/>
        </w:rPr>
        <w:t>Public Notice</w:t>
      </w:r>
      <w:r w:rsidRPr="006E3348">
        <w:rPr>
          <w:sz w:val="24"/>
          <w:szCs w:val="24"/>
        </w:rPr>
        <w:t xml:space="preserve"> as indicated below:</w:t>
      </w:r>
      <w:bookmarkStart w:id="0" w:name="_GoBack"/>
      <w:bookmarkEnd w:id="0"/>
    </w:p>
    <w:p w:rsidR="00D530A5" w:rsidP="00F96F63" w14:paraId="7EAA2487" w14:textId="77777777">
      <w:pPr>
        <w:rPr>
          <w:sz w:val="24"/>
        </w:rPr>
      </w:pPr>
    </w:p>
    <w:p w:rsidR="00D530A5" w:rsidP="00F96F63" w14:paraId="60484C52" w14:textId="0A7A87C9">
      <w:pPr>
        <w:rPr>
          <w:sz w:val="24"/>
        </w:rPr>
      </w:pPr>
      <w:r>
        <w:rPr>
          <w:sz w:val="24"/>
        </w:rPr>
        <w:tab/>
      </w:r>
      <w:r w:rsidR="005D2B76">
        <w:rPr>
          <w:sz w:val="24"/>
        </w:rPr>
        <w:t>In the caption, below the title, r</w:t>
      </w:r>
      <w:r>
        <w:rPr>
          <w:sz w:val="24"/>
        </w:rPr>
        <w:t>eplace “</w:t>
      </w:r>
      <w:r w:rsidRPr="00DD520D">
        <w:rPr>
          <w:b/>
          <w:bCs/>
          <w:sz w:val="24"/>
        </w:rPr>
        <w:t>CG Docket No. 17-97</w:t>
      </w:r>
      <w:r>
        <w:rPr>
          <w:sz w:val="24"/>
        </w:rPr>
        <w:t>” with “</w:t>
      </w:r>
      <w:r w:rsidRPr="00DD520D">
        <w:rPr>
          <w:b/>
          <w:bCs/>
          <w:sz w:val="24"/>
        </w:rPr>
        <w:t>CG Docket No. 17-59</w:t>
      </w:r>
      <w:r>
        <w:rPr>
          <w:sz w:val="24"/>
        </w:rPr>
        <w:t>.”</w:t>
      </w:r>
    </w:p>
    <w:p w:rsidR="009E4168" w:rsidP="00F96F63" w14:paraId="50A4DA9A" w14:textId="77777777">
      <w:pPr>
        <w:rPr>
          <w:sz w:val="24"/>
        </w:rPr>
      </w:pPr>
    </w:p>
    <w:p w:rsidR="009E4168" w:rsidRPr="00273CFE" w:rsidP="00273CFE" w14:paraId="5F63269A" w14:textId="77777777">
      <w:pPr>
        <w:jc w:val="center"/>
        <w:rPr>
          <w:b/>
          <w:sz w:val="24"/>
        </w:rPr>
      </w:pPr>
      <w:r>
        <w:rPr>
          <w:b/>
          <w:sz w:val="24"/>
        </w:rPr>
        <w:t>- FCC -</w:t>
      </w:r>
    </w:p>
    <w:p w:rsidR="005962C2" w:rsidP="00F96F63" w14:paraId="79CCC7EB" w14:textId="77777777">
      <w:pPr>
        <w:rPr>
          <w:sz w:val="24"/>
        </w:rPr>
      </w:pPr>
      <w:r>
        <w:rPr>
          <w:sz w:val="24"/>
        </w:rPr>
        <w:t xml:space="preserve"> </w:t>
      </w:r>
    </w:p>
    <w:p w:rsidR="00930ECF" w:rsidP="00F96F63" w14:paraId="401E8ABE" w14:textId="77777777">
      <w:pPr>
        <w:rPr>
          <w:sz w:val="24"/>
        </w:rPr>
      </w:pPr>
    </w:p>
    <w:p w:rsidR="005962C2" w:rsidRPr="00930ECF" w:rsidP="005962C2" w14:paraId="6EBD64FA" w14:textId="77777777">
      <w:pPr>
        <w:ind w:left="3600" w:firstLine="720"/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CC3" w:rsidP="0055614C" w14:paraId="1371DDA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E4CC3" w14:paraId="125208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CC3" w:rsidP="00910F12" w14:paraId="02199D3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CC3" w14:paraId="7CFA03E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46C89" w14:paraId="72D7AF5F" w14:textId="77777777">
      <w:r>
        <w:separator/>
      </w:r>
    </w:p>
  </w:footnote>
  <w:footnote w:type="continuationSeparator" w:id="1">
    <w:p w:rsidR="00F46C89" w14:paraId="762780B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46C89" w:rsidP="00910F12" w14:paraId="0FF913E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E4CC3" w:rsidP="00060D83" w14:paraId="5C58DCD6" w14:textId="77777777">
      <w:pPr>
        <w:pStyle w:val="FootnoteText"/>
      </w:pPr>
      <w:r>
        <w:rPr>
          <w:rStyle w:val="FootnoteReference"/>
        </w:rPr>
        <w:footnoteRef/>
      </w:r>
      <w:r>
        <w:t xml:space="preserve"> The comment dates, as set out in a Federal Register notice, remain unchanged.  The </w:t>
      </w:r>
      <w:r w:rsidRPr="003B643A">
        <w:t>deadlines are August 31, 2020, for comments and September 29, 2020, for reply comments.</w:t>
      </w:r>
      <w:r>
        <w:t xml:space="preserve">  Federal Communications Commission, Advanced Methods to Target and Eliminate Unlawful Robocalls, Proposed Rule, 85 Fed. Reg. 46063 (July 31,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CC3" w:rsidRPr="009838BC" w:rsidP="009838BC" w14:paraId="19620455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DE4CC3" w:rsidRPr="009838BC" w:rsidP="009838BC" w14:paraId="604CF1C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>
          <w10:wrap anchorx="margin"/>
        </v:rect>
      </w:pict>
    </w:r>
  </w:p>
  <w:p w:rsidR="00DE4CC3" w:rsidRPr="009838BC" w:rsidP="009838BC" w14:paraId="02E3D19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CC3" w:rsidRPr="00A866AC" w:rsidP="009838BC" w14:paraId="438FFD9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DE4CC3" w:rsidP="009838BC" w14:paraId="6689F5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4CC3" w:rsidP="009838BC" w14:paraId="558F0C05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E4CC3" w:rsidP="009838BC" w14:paraId="6BCD0B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DE4CC3" w:rsidRPr="00357D50" w:rsidP="009838BC" w14:paraId="0601936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416.8pt,56.7pt" to="884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DE4CC3" w:rsidP="009838BC" w14:paraId="6E9A7B99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E4CC3" w:rsidP="009838BC" w14:paraId="37849392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DE4CC3" w:rsidP="009838BC" w14:paraId="741E0C9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DE4CC3" w:rsidRPr="009838BC" w:rsidP="009838BC" w14:paraId="057FC92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2"/>
    <w:rsid w:val="000072CE"/>
    <w:rsid w:val="00013A8B"/>
    <w:rsid w:val="00021445"/>
    <w:rsid w:val="00036039"/>
    <w:rsid w:val="00037F90"/>
    <w:rsid w:val="0005758B"/>
    <w:rsid w:val="00060D83"/>
    <w:rsid w:val="000875BF"/>
    <w:rsid w:val="00096D8C"/>
    <w:rsid w:val="000B6571"/>
    <w:rsid w:val="000C0B65"/>
    <w:rsid w:val="000E3D42"/>
    <w:rsid w:val="000E5884"/>
    <w:rsid w:val="00122BD5"/>
    <w:rsid w:val="001302DC"/>
    <w:rsid w:val="001979D9"/>
    <w:rsid w:val="001D6BCF"/>
    <w:rsid w:val="001E01CA"/>
    <w:rsid w:val="002060D9"/>
    <w:rsid w:val="00226822"/>
    <w:rsid w:val="00260594"/>
    <w:rsid w:val="00273CFE"/>
    <w:rsid w:val="00285017"/>
    <w:rsid w:val="002913CF"/>
    <w:rsid w:val="002A2D2E"/>
    <w:rsid w:val="0033503D"/>
    <w:rsid w:val="00343749"/>
    <w:rsid w:val="00357D50"/>
    <w:rsid w:val="003925DC"/>
    <w:rsid w:val="003B0550"/>
    <w:rsid w:val="003B643A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4F5A85"/>
    <w:rsid w:val="00511968"/>
    <w:rsid w:val="005504A3"/>
    <w:rsid w:val="0055614C"/>
    <w:rsid w:val="005962C2"/>
    <w:rsid w:val="005B7378"/>
    <w:rsid w:val="005D2B76"/>
    <w:rsid w:val="00607BA5"/>
    <w:rsid w:val="00626EB6"/>
    <w:rsid w:val="006353A3"/>
    <w:rsid w:val="00655D03"/>
    <w:rsid w:val="00683F84"/>
    <w:rsid w:val="006A4BAA"/>
    <w:rsid w:val="006A6A81"/>
    <w:rsid w:val="006E26AF"/>
    <w:rsid w:val="006E3348"/>
    <w:rsid w:val="006F7393"/>
    <w:rsid w:val="0070224F"/>
    <w:rsid w:val="007115F7"/>
    <w:rsid w:val="00785689"/>
    <w:rsid w:val="0079754B"/>
    <w:rsid w:val="007A1E6D"/>
    <w:rsid w:val="007D1297"/>
    <w:rsid w:val="00822CE0"/>
    <w:rsid w:val="008365D6"/>
    <w:rsid w:val="00837C62"/>
    <w:rsid w:val="00841AB1"/>
    <w:rsid w:val="008C22FD"/>
    <w:rsid w:val="008F0C9F"/>
    <w:rsid w:val="00910F12"/>
    <w:rsid w:val="00926503"/>
    <w:rsid w:val="00930ECF"/>
    <w:rsid w:val="00935CDE"/>
    <w:rsid w:val="009838BC"/>
    <w:rsid w:val="009E4168"/>
    <w:rsid w:val="00A20C15"/>
    <w:rsid w:val="00A264F7"/>
    <w:rsid w:val="00A45F4F"/>
    <w:rsid w:val="00A600A9"/>
    <w:rsid w:val="00A866AC"/>
    <w:rsid w:val="00A97514"/>
    <w:rsid w:val="00AA55B7"/>
    <w:rsid w:val="00AA5B9E"/>
    <w:rsid w:val="00AB2407"/>
    <w:rsid w:val="00AB53DF"/>
    <w:rsid w:val="00B07E5C"/>
    <w:rsid w:val="00B20363"/>
    <w:rsid w:val="00B20F75"/>
    <w:rsid w:val="00B326E3"/>
    <w:rsid w:val="00B60198"/>
    <w:rsid w:val="00B811F7"/>
    <w:rsid w:val="00BA5DC6"/>
    <w:rsid w:val="00BA6196"/>
    <w:rsid w:val="00BC6D8C"/>
    <w:rsid w:val="00C16AF2"/>
    <w:rsid w:val="00C25895"/>
    <w:rsid w:val="00C34006"/>
    <w:rsid w:val="00C426B1"/>
    <w:rsid w:val="00C82B6B"/>
    <w:rsid w:val="00C831C4"/>
    <w:rsid w:val="00C90D6A"/>
    <w:rsid w:val="00CC72B6"/>
    <w:rsid w:val="00CD75F3"/>
    <w:rsid w:val="00D0218D"/>
    <w:rsid w:val="00D216CD"/>
    <w:rsid w:val="00D530A5"/>
    <w:rsid w:val="00D72DF5"/>
    <w:rsid w:val="00DA2529"/>
    <w:rsid w:val="00DB130A"/>
    <w:rsid w:val="00DC10A1"/>
    <w:rsid w:val="00DC655F"/>
    <w:rsid w:val="00DD520D"/>
    <w:rsid w:val="00DD7EBD"/>
    <w:rsid w:val="00DE4CC3"/>
    <w:rsid w:val="00DF4161"/>
    <w:rsid w:val="00DF62B6"/>
    <w:rsid w:val="00E07225"/>
    <w:rsid w:val="00E155B7"/>
    <w:rsid w:val="00E5409F"/>
    <w:rsid w:val="00EC0185"/>
    <w:rsid w:val="00F021FA"/>
    <w:rsid w:val="00F46C89"/>
    <w:rsid w:val="00F57ACA"/>
    <w:rsid w:val="00F62E97"/>
    <w:rsid w:val="00F64209"/>
    <w:rsid w:val="00F6617F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B385DCCB-7F42-4431-9AB6-5FF9FE5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uiPriority w:val="99"/>
    <w:semiHidden/>
    <w:unhideWhenUsed/>
    <w:rsid w:val="0059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2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62C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62C2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2C2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8365D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