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0544C" w14:paraId="501762FC" w14:textId="77777777">
      <w:pPr>
        <w:jc w:val="right"/>
        <w:rPr>
          <w:sz w:val="24"/>
        </w:rPr>
      </w:pPr>
    </w:p>
    <w:p w:rsidR="001E4321" w:rsidRPr="00374F64" w:rsidP="001E4321" w14:paraId="220B765F" w14:textId="35CCCF8B">
      <w:pPr>
        <w:jc w:val="right"/>
        <w:rPr>
          <w:b/>
          <w:szCs w:val="22"/>
        </w:rPr>
      </w:pPr>
      <w:r w:rsidRPr="00A32D61">
        <w:rPr>
          <w:b/>
          <w:szCs w:val="22"/>
        </w:rPr>
        <w:t>DA 21-</w:t>
      </w:r>
      <w:r w:rsidR="004251FE">
        <w:rPr>
          <w:b/>
          <w:szCs w:val="22"/>
        </w:rPr>
        <w:t>1012</w:t>
      </w:r>
    </w:p>
    <w:p w:rsidR="001E4321" w:rsidRPr="00374F64" w:rsidP="001E4321" w14:paraId="2CC8DFBF" w14:textId="77777777">
      <w:pPr>
        <w:spacing w:before="60"/>
        <w:jc w:val="right"/>
        <w:rPr>
          <w:b/>
          <w:szCs w:val="22"/>
        </w:rPr>
      </w:pPr>
      <w:r w:rsidRPr="00A32D61">
        <w:rPr>
          <w:b/>
          <w:szCs w:val="22"/>
        </w:rPr>
        <w:t>Released:</w:t>
      </w:r>
      <w:r w:rsidRPr="00374F64">
        <w:rPr>
          <w:b/>
          <w:szCs w:val="22"/>
        </w:rPr>
        <w:t xml:space="preserve">  </w:t>
      </w:r>
      <w:r>
        <w:rPr>
          <w:b/>
          <w:szCs w:val="22"/>
        </w:rPr>
        <w:t>August 18, 2021</w:t>
      </w:r>
    </w:p>
    <w:p w:rsidR="001E4321" w:rsidRPr="00374F64" w:rsidP="001E4321" w14:paraId="313C75EF" w14:textId="77777777">
      <w:pPr>
        <w:jc w:val="right"/>
        <w:rPr>
          <w:szCs w:val="22"/>
        </w:rPr>
      </w:pPr>
    </w:p>
    <w:p w:rsidR="001E4321" w:rsidRPr="001E4321" w:rsidP="001E4321" w14:paraId="7785199A" w14:textId="171A7819">
      <w:pPr>
        <w:spacing w:after="240"/>
        <w:jc w:val="center"/>
        <w:rPr>
          <w:b/>
          <w:szCs w:val="22"/>
        </w:rPr>
      </w:pPr>
      <w:bookmarkStart w:id="0" w:name="_Hlk80171533"/>
      <w:r w:rsidRPr="00374F64">
        <w:rPr>
          <w:b/>
          <w:szCs w:val="22"/>
        </w:rPr>
        <w:t>WIRELINE COMPETITION BUREAU SEEKS COMMENT ON MAINE PUBLIC UTILITIES COMMISSION</w:t>
      </w:r>
      <w:r>
        <w:rPr>
          <w:b/>
          <w:szCs w:val="22"/>
        </w:rPr>
        <w:t xml:space="preserve"> NUMBERING REQUEST</w:t>
      </w:r>
    </w:p>
    <w:bookmarkEnd w:id="0"/>
    <w:p w:rsidR="001E4321" w:rsidRPr="00374F64" w:rsidP="001E4321" w14:paraId="48342999" w14:textId="10C41ACD">
      <w:pPr>
        <w:jc w:val="center"/>
        <w:rPr>
          <w:b/>
          <w:szCs w:val="22"/>
        </w:rPr>
      </w:pPr>
      <w:r w:rsidRPr="00374F64">
        <w:rPr>
          <w:b/>
          <w:szCs w:val="22"/>
        </w:rPr>
        <w:t xml:space="preserve">CC Docket </w:t>
      </w:r>
      <w:r w:rsidR="00C259CC">
        <w:rPr>
          <w:b/>
          <w:szCs w:val="22"/>
        </w:rPr>
        <w:t xml:space="preserve">No. </w:t>
      </w:r>
      <w:r w:rsidRPr="00374F64">
        <w:rPr>
          <w:b/>
          <w:szCs w:val="22"/>
        </w:rPr>
        <w:t>99-200</w:t>
      </w:r>
    </w:p>
    <w:p w:rsidR="001E4321" w:rsidRPr="00374F64" w:rsidP="001E4321" w14:paraId="142CA7C7" w14:textId="77777777">
      <w:pPr>
        <w:rPr>
          <w:szCs w:val="22"/>
        </w:rPr>
      </w:pPr>
      <w:bookmarkStart w:id="1" w:name="TOChere"/>
    </w:p>
    <w:bookmarkEnd w:id="1"/>
    <w:p w:rsidR="001E4321" w:rsidRPr="000E65F6" w:rsidP="001E4321" w14:paraId="102D44ED" w14:textId="77777777">
      <w:pPr>
        <w:rPr>
          <w:b/>
          <w:bCs/>
          <w:szCs w:val="22"/>
        </w:rPr>
      </w:pPr>
      <w:r w:rsidRPr="000E65F6">
        <w:rPr>
          <w:b/>
          <w:bCs/>
          <w:szCs w:val="22"/>
        </w:rPr>
        <w:t xml:space="preserve">Comments Due:  September 17, 2021 </w:t>
      </w:r>
    </w:p>
    <w:p w:rsidR="001E4321" w:rsidRPr="000E65F6" w:rsidP="001E4321" w14:paraId="33BA0473" w14:textId="77777777">
      <w:pPr>
        <w:rPr>
          <w:b/>
          <w:bCs/>
          <w:szCs w:val="22"/>
        </w:rPr>
      </w:pPr>
      <w:r w:rsidRPr="000E65F6">
        <w:rPr>
          <w:b/>
          <w:bCs/>
          <w:szCs w:val="22"/>
        </w:rPr>
        <w:t>Reply Comments Due:  October 4, 2021</w:t>
      </w:r>
    </w:p>
    <w:p w:rsidR="001E4321" w:rsidRPr="000E65F6" w:rsidP="001E4321" w14:paraId="02498D24" w14:textId="77777777">
      <w:pPr>
        <w:rPr>
          <w:szCs w:val="22"/>
        </w:rPr>
      </w:pPr>
    </w:p>
    <w:p w:rsidR="001E4321" w:rsidRPr="000E65F6" w:rsidP="001E4321" w14:paraId="5AB85DFE" w14:textId="07F31F3A">
      <w:pPr>
        <w:autoSpaceDE w:val="0"/>
        <w:autoSpaceDN w:val="0"/>
        <w:adjustRightInd w:val="0"/>
        <w:spacing w:after="120"/>
        <w:ind w:firstLine="720"/>
      </w:pPr>
      <w:r w:rsidRPr="000E65F6">
        <w:rPr>
          <w:szCs w:val="22"/>
        </w:rPr>
        <w:t>The Wireline Competition Bureau (Bureau) seeks comment on a petition filed by the Maine Public Utilities Commission (</w:t>
      </w:r>
      <w:r w:rsidRPr="000E65F6">
        <w:rPr>
          <w:szCs w:val="22"/>
        </w:rPr>
        <w:t>MPUC</w:t>
      </w:r>
      <w:r w:rsidRPr="000E65F6">
        <w:rPr>
          <w:szCs w:val="22"/>
        </w:rPr>
        <w:t xml:space="preserve">) on July 15, 2021 asking the Commission to direct the North American Numbering Plan Administrator to report on the technical, operational, and cost requirements to implement </w:t>
      </w:r>
      <w:r w:rsidRPr="000E65F6">
        <w:t>individual telephone number pooling for the 207 area code on a trial basis</w:t>
      </w:r>
      <w:r w:rsidRPr="000E65F6">
        <w:rPr>
          <w:szCs w:val="22"/>
        </w:rPr>
        <w:t>.</w:t>
      </w:r>
      <w:r>
        <w:rPr>
          <w:rStyle w:val="FootnoteReference"/>
          <w:szCs w:val="22"/>
        </w:rPr>
        <w:footnoteReference w:id="3"/>
      </w:r>
      <w:r w:rsidRPr="000E65F6">
        <w:rPr>
          <w:szCs w:val="22"/>
        </w:rPr>
        <w:t xml:space="preserve">  </w:t>
      </w:r>
      <w:r w:rsidRPr="000E65F6">
        <w:t xml:space="preserve">The </w:t>
      </w:r>
      <w:r w:rsidRPr="000E65F6">
        <w:t>MPUC</w:t>
      </w:r>
      <w:r w:rsidRPr="000E65F6">
        <w:t xml:space="preserve"> further asks the Commission to grant, if found practical by the Administrator, its petition filed June 26, 2019,</w:t>
      </w:r>
      <w:r>
        <w:rPr>
          <w:rStyle w:val="FootnoteReference"/>
        </w:rPr>
        <w:footnoteReference w:id="4"/>
      </w:r>
      <w:r w:rsidRPr="000E65F6">
        <w:t xml:space="preserve"> joining a request by the New Hampshire Public Utilities Commission,</w:t>
      </w:r>
      <w:r>
        <w:rPr>
          <w:rStyle w:val="FootnoteReference"/>
        </w:rPr>
        <w:footnoteReference w:id="5"/>
      </w:r>
      <w:r w:rsidRPr="000E65F6">
        <w:t xml:space="preserve"> to implement a trial for individual telephone number pooling.</w:t>
      </w:r>
      <w:r>
        <w:rPr>
          <w:rStyle w:val="FootnoteReference"/>
          <w:szCs w:val="22"/>
        </w:rPr>
        <w:footnoteReference w:id="6"/>
      </w:r>
      <w:r w:rsidRPr="000E65F6">
        <w:t xml:space="preserve">  The New Hampshire petition requests authority to implement number optimization measures in the 603 area code, while the Maine petition requests authority to implement such measures in the 207 area code. </w:t>
      </w:r>
      <w:r w:rsidR="000136C7">
        <w:t xml:space="preserve"> </w:t>
      </w:r>
      <w:r w:rsidRPr="000E65F6">
        <w:t>The Bureau also seeks comment on these petitions.</w:t>
      </w:r>
      <w:r>
        <w:rPr>
          <w:rStyle w:val="FootnoteReference"/>
        </w:rPr>
        <w:footnoteReference w:id="7"/>
      </w:r>
    </w:p>
    <w:p w:rsidR="001E4321" w:rsidRPr="00443249" w:rsidP="001E4321" w14:paraId="6DFAB0CA" w14:textId="77777777">
      <w:pPr>
        <w:widowControl/>
        <w:autoSpaceDE w:val="0"/>
        <w:autoSpaceDN w:val="0"/>
        <w:adjustRightInd w:val="0"/>
        <w:spacing w:after="120"/>
        <w:ind w:firstLine="720"/>
        <w:rPr>
          <w:rFonts w:eastAsia="Calibri"/>
          <w:color w:val="000000"/>
          <w:szCs w:val="22"/>
        </w:rPr>
      </w:pPr>
      <w:r w:rsidRPr="000E65F6">
        <w:rPr>
          <w:rFonts w:eastAsia="Calibri"/>
          <w:color w:val="000000"/>
          <w:szCs w:val="22"/>
        </w:rPr>
        <w:t xml:space="preserve">Interested parties may file comments or oppositions to both petitions on or before </w:t>
      </w:r>
      <w:r w:rsidRPr="000E65F6">
        <w:rPr>
          <w:rFonts w:eastAsia="Calibri"/>
          <w:b/>
          <w:color w:val="000000"/>
          <w:szCs w:val="22"/>
        </w:rPr>
        <w:t xml:space="preserve">September 17, 2021 </w:t>
      </w:r>
      <w:r w:rsidRPr="000E65F6">
        <w:rPr>
          <w:rFonts w:eastAsia="Calibri"/>
          <w:color w:val="000000"/>
          <w:szCs w:val="22"/>
        </w:rPr>
        <w:t xml:space="preserve">and reply </w:t>
      </w:r>
      <w:r w:rsidRPr="000E65F6">
        <w:rPr>
          <w:szCs w:val="22"/>
        </w:rPr>
        <w:t>comments</w:t>
      </w:r>
      <w:r w:rsidRPr="000E65F6">
        <w:rPr>
          <w:rFonts w:eastAsia="Calibri"/>
          <w:color w:val="000000"/>
          <w:szCs w:val="22"/>
        </w:rPr>
        <w:t xml:space="preserve"> on or before </w:t>
      </w:r>
      <w:r w:rsidRPr="000E65F6">
        <w:rPr>
          <w:rFonts w:eastAsia="Calibri"/>
          <w:b/>
          <w:bCs/>
          <w:color w:val="000000"/>
          <w:szCs w:val="22"/>
        </w:rPr>
        <w:t>October 4, 2021</w:t>
      </w:r>
      <w:r w:rsidRPr="000E65F6">
        <w:rPr>
          <w:rFonts w:eastAsia="Calibri"/>
          <w:color w:val="000000"/>
          <w:szCs w:val="22"/>
        </w:rPr>
        <w:t xml:space="preserve">.  All filings must reference </w:t>
      </w:r>
      <w:r w:rsidRPr="000E65F6">
        <w:rPr>
          <w:rFonts w:eastAsia="Calibri"/>
          <w:b/>
          <w:szCs w:val="22"/>
        </w:rPr>
        <w:t xml:space="preserve">CC Docket No. 99-200 </w:t>
      </w:r>
      <w:r w:rsidRPr="000E65F6">
        <w:rPr>
          <w:rFonts w:eastAsia="Calibri"/>
          <w:bCs/>
          <w:szCs w:val="22"/>
        </w:rPr>
        <w:t xml:space="preserve">and </w:t>
      </w:r>
      <w:r w:rsidRPr="000E65F6">
        <w:t>be addressed to the Commission’s Secretary, Office of the Secretary, Federal Communications Commission</w:t>
      </w:r>
      <w:r w:rsidRPr="000E65F6">
        <w:rPr>
          <w:rFonts w:eastAsia="Calibri"/>
          <w:color w:val="000000"/>
          <w:szCs w:val="22"/>
        </w:rPr>
        <w:t>.</w:t>
      </w:r>
      <w:r w:rsidRPr="00443249">
        <w:rPr>
          <w:rFonts w:eastAsia="Calibri"/>
          <w:color w:val="000000"/>
          <w:szCs w:val="22"/>
        </w:rPr>
        <w:t xml:space="preserve"> </w:t>
      </w:r>
    </w:p>
    <w:p w:rsidR="001E4321" w:rsidRPr="00416470" w:rsidP="001E4321" w14:paraId="455D2C38" w14:textId="77777777">
      <w:pPr>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w:t>
      </w:r>
      <w:r w:rsidRPr="00DC1C6C">
        <w:rPr>
          <w:rFonts w:eastAsia="Calibri"/>
          <w:szCs w:val="22"/>
        </w:rPr>
        <w:t xml:space="preserve">electronically using the Internet by accessing the Commission’s Electronic Comment Filing System (ECFS):  </w:t>
      </w:r>
      <w:hyperlink r:id="rId5" w:tgtFrame="_blank" w:history="1">
        <w:r w:rsidRPr="00DC1C6C">
          <w:rPr>
            <w:rStyle w:val="Hyperlink"/>
            <w:szCs w:val="22"/>
            <w:bdr w:val="none" w:sz="0" w:space="0" w:color="auto" w:frame="1"/>
            <w:shd w:val="clear" w:color="auto" w:fill="FFFFFF"/>
          </w:rPr>
          <w:t>www.fcc.gov/ecfs</w:t>
        </w:r>
      </w:hyperlink>
      <w:r w:rsidRPr="00DC1C6C">
        <w:rPr>
          <w:rFonts w:eastAsia="Calibri"/>
          <w:szCs w:val="22"/>
        </w:rPr>
        <w:t>.</w:t>
      </w:r>
      <w:r>
        <w:rPr>
          <w:rStyle w:val="FootnoteReference"/>
          <w:rFonts w:eastAsia="Calibri"/>
          <w:szCs w:val="22"/>
        </w:rPr>
        <w:footnoteReference w:id="8"/>
      </w:r>
    </w:p>
    <w:p w:rsidR="001E4321" w:rsidRPr="008E44CF" w:rsidP="001E4321" w14:paraId="22763D7B" w14:textId="77777777">
      <w:pPr>
        <w:numPr>
          <w:ilvl w:val="0"/>
          <w:numId w:val="7"/>
        </w:numPr>
        <w:spacing w:after="120"/>
        <w:rPr>
          <w:szCs w:val="22"/>
        </w:rPr>
      </w:pPr>
      <w:r w:rsidRPr="00443249">
        <w:rPr>
          <w:rFonts w:eastAsia="Calibri"/>
          <w:szCs w:val="22"/>
        </w:rPr>
        <w:t xml:space="preserve">Paper Filers:  </w:t>
      </w:r>
      <w:r w:rsidRPr="008E44CF">
        <w:rPr>
          <w:szCs w:val="22"/>
        </w:rPr>
        <w:t xml:space="preserve">Parties who choose to file paper must file an original and one copy of each filing.  Filings can be sent by hand or messenger delivery, by commercial overnight courier, or by first-class or overnight U.S. Postal Service mail.  </w:t>
      </w:r>
    </w:p>
    <w:p w:rsidR="001E4321" w:rsidRPr="008E44CF" w:rsidP="001E4321" w14:paraId="2D21690F" w14:textId="77777777">
      <w:pPr>
        <w:numPr>
          <w:ilvl w:val="1"/>
          <w:numId w:val="7"/>
        </w:numPr>
        <w:spacing w:after="120"/>
        <w:rPr>
          <w:szCs w:val="22"/>
        </w:rPr>
      </w:pPr>
      <w:r w:rsidRPr="008E44CF">
        <w:rPr>
          <w:szCs w:val="22"/>
        </w:rPr>
        <w:t>Commercial overnight mail (other than U.S. Postal Service Express Mail and Priority Mail) must be sent to 9050 Junction Drive, Annapolis Junction, MD 20701.</w:t>
      </w:r>
    </w:p>
    <w:p w:rsidR="001E4321" w:rsidP="001E4321" w14:paraId="75C821F6" w14:textId="77777777">
      <w:pPr>
        <w:numPr>
          <w:ilvl w:val="1"/>
          <w:numId w:val="7"/>
        </w:numPr>
        <w:spacing w:after="120"/>
        <w:rPr>
          <w:szCs w:val="22"/>
        </w:rPr>
      </w:pPr>
      <w:r w:rsidRPr="008E44CF">
        <w:rPr>
          <w:szCs w:val="22"/>
        </w:rPr>
        <w:t>U.S. Postal Service first-class, Express, and Priority mail must be addressed to 45 L Street N.E., Washington, DC 20544.</w:t>
      </w:r>
    </w:p>
    <w:p w:rsidR="001E4321" w:rsidRPr="00FA570E" w:rsidP="001E4321" w14:paraId="19CBDF71" w14:textId="77777777">
      <w:pPr>
        <w:numPr>
          <w:ilvl w:val="1"/>
          <w:numId w:val="7"/>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w:t>
      </w:r>
      <w:r>
        <w:rPr>
          <w:szCs w:val="22"/>
        </w:rPr>
        <w:t>e</w:t>
      </w:r>
      <w:r w:rsidRPr="008E44CF">
        <w:rPr>
          <w:szCs w:val="22"/>
        </w:rPr>
        <w:t>nger delivered filings.  This is a temporary measure taken to help protect the health and safety of individuals and mitigate the transmission of COVID-19.</w:t>
      </w:r>
    </w:p>
    <w:p w:rsidR="001E4321" w:rsidRPr="00443249" w:rsidP="001E4321" w14:paraId="3D47BC4E" w14:textId="77777777">
      <w:pPr>
        <w:spacing w:after="120"/>
        <w:ind w:firstLine="720"/>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disabilities </w:t>
      </w:r>
      <w:r w:rsidRPr="00443249">
        <w:rPr>
          <w:rFonts w:eastAsia="Calibri"/>
          <w:szCs w:val="22"/>
        </w:rPr>
        <w:t xml:space="preserve">(Braille, large print, electronic files, audio format), send an e-mail to </w:t>
      </w:r>
      <w:hyperlink r:id="rId6" w:history="1">
        <w:r w:rsidRPr="000E6081">
          <w:rPr>
            <w:rStyle w:val="Hyperlink"/>
            <w:rFonts w:eastAsia="Calibri"/>
            <w:szCs w:val="22"/>
          </w:rPr>
          <w:t>fcc504@fcc.gov</w:t>
        </w:r>
      </w:hyperlink>
      <w:r>
        <w:rPr>
          <w:rFonts w:eastAsia="Calibri"/>
          <w:szCs w:val="22"/>
        </w:rPr>
        <w:t xml:space="preserve"> </w:t>
      </w:r>
      <w:r w:rsidRPr="00443249">
        <w:rPr>
          <w:rFonts w:eastAsia="Calibri"/>
          <w:szCs w:val="22"/>
        </w:rPr>
        <w:t>or call the Consumer &amp; Governmental Affairs Bureau at (202) 418-0530 (voice) or (202) 418-0432 (</w:t>
      </w:r>
      <w:r w:rsidRPr="00443249">
        <w:rPr>
          <w:rFonts w:eastAsia="Calibri"/>
          <w:szCs w:val="22"/>
        </w:rPr>
        <w:t>tty</w:t>
      </w:r>
      <w:r w:rsidRPr="00443249">
        <w:rPr>
          <w:rFonts w:eastAsia="Calibri"/>
          <w:szCs w:val="22"/>
        </w:rPr>
        <w:t>).</w:t>
      </w:r>
    </w:p>
    <w:p w:rsidR="001E4321" w:rsidRPr="00CE39B7" w:rsidP="001E4321" w14:paraId="040FD667" w14:textId="77777777">
      <w:pPr>
        <w:spacing w:after="120"/>
        <w:ind w:firstLine="720"/>
        <w:rPr>
          <w:szCs w:val="22"/>
        </w:rPr>
      </w:pPr>
      <w:r>
        <w:rPr>
          <w:szCs w:val="22"/>
        </w:rPr>
        <w:t xml:space="preserve">This proceeding shall be treated </w:t>
      </w:r>
      <w:r w:rsidRPr="00443249">
        <w:rPr>
          <w:szCs w:val="22"/>
        </w:rPr>
        <w:t xml:space="preserve">as a “permit-but-disclose” proceeding in accordance with the Commission’s </w:t>
      </w:r>
      <w:r w:rsidRPr="00443249">
        <w:rPr>
          <w:i/>
          <w:iCs/>
          <w:szCs w:val="22"/>
        </w:rPr>
        <w:t xml:space="preserve">ex </w:t>
      </w:r>
      <w:r w:rsidRPr="00443249">
        <w:rPr>
          <w:i/>
          <w:iCs/>
          <w:szCs w:val="22"/>
        </w:rPr>
        <w:t>parte</w:t>
      </w:r>
      <w:r w:rsidRPr="00443249">
        <w:rPr>
          <w:i/>
          <w:iCs/>
          <w:szCs w:val="22"/>
        </w:rPr>
        <w:t xml:space="preserve"> </w:t>
      </w:r>
      <w:r w:rsidRPr="00443249">
        <w:rPr>
          <w:szCs w:val="22"/>
        </w:rPr>
        <w:t>rules.</w:t>
      </w:r>
      <w:r>
        <w:rPr>
          <w:rStyle w:val="FootnoteReference"/>
          <w:szCs w:val="22"/>
        </w:rPr>
        <w:footnoteReference w:id="9"/>
      </w:r>
      <w:r w:rsidRPr="00443249">
        <w:rPr>
          <w:szCs w:val="22"/>
        </w:rPr>
        <w:t xml:space="preserve">  Persons making </w:t>
      </w:r>
      <w:r w:rsidRPr="00443249">
        <w:rPr>
          <w:i/>
          <w:szCs w:val="22"/>
        </w:rPr>
        <w:t xml:space="preserve">ex </w:t>
      </w:r>
      <w:r w:rsidRPr="00443249">
        <w:rPr>
          <w:i/>
          <w:szCs w:val="22"/>
        </w:rPr>
        <w:t>parte</w:t>
      </w:r>
      <w:r w:rsidRPr="00443249">
        <w:rPr>
          <w:i/>
          <w:szCs w:val="22"/>
        </w:rPr>
        <w:t xml:space="preserv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meetings are deemed to be written </w:t>
      </w:r>
      <w:r w:rsidRPr="00443249">
        <w:rPr>
          <w:i/>
          <w:iCs/>
          <w:szCs w:val="22"/>
        </w:rPr>
        <w:t xml:space="preserve">ex </w:t>
      </w:r>
      <w:r w:rsidRPr="00443249">
        <w:rPr>
          <w:i/>
          <w:iCs/>
          <w:szCs w:val="22"/>
        </w:rPr>
        <w:t>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memoranda summarizing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xml:space="preserve">, .doc, .xml, .ppt, searchable .pdf).  Participants in this proceeding should familiarize themselves with the Commission’s </w:t>
      </w:r>
      <w:r w:rsidRPr="006147A5">
        <w:rPr>
          <w:i/>
          <w:iCs/>
          <w:szCs w:val="22"/>
        </w:rPr>
        <w:t xml:space="preserve">ex </w:t>
      </w:r>
      <w:r w:rsidRPr="006147A5">
        <w:rPr>
          <w:i/>
          <w:iCs/>
          <w:szCs w:val="22"/>
        </w:rPr>
        <w:t>parte</w:t>
      </w:r>
      <w:r w:rsidRPr="006147A5">
        <w:rPr>
          <w:i/>
          <w:iCs/>
          <w:szCs w:val="22"/>
        </w:rPr>
        <w:t xml:space="preserve"> </w:t>
      </w:r>
      <w:r w:rsidRPr="006147A5">
        <w:rPr>
          <w:szCs w:val="22"/>
        </w:rPr>
        <w:t>rules.</w:t>
      </w:r>
    </w:p>
    <w:p w:rsidR="001E4321" w:rsidRPr="00443249" w:rsidP="001E4321" w14:paraId="6EA0EDA1" w14:textId="77777777">
      <w:pPr>
        <w:spacing w:after="120"/>
        <w:ind w:firstLine="720"/>
        <w:rPr>
          <w:rFonts w:eastAsia="Calibri"/>
          <w:szCs w:val="22"/>
        </w:rPr>
      </w:pPr>
      <w:r w:rsidRPr="006147A5">
        <w:rPr>
          <w:rFonts w:eastAsia="Calibri"/>
          <w:szCs w:val="22"/>
        </w:rPr>
        <w:t xml:space="preserve">For </w:t>
      </w:r>
      <w:r w:rsidRPr="008F472C">
        <w:rPr>
          <w:rFonts w:eastAsia="Calibri"/>
          <w:szCs w:val="22"/>
        </w:rPr>
        <w:t xml:space="preserve">further information, please contact Jonathan Lechter, Competition Policy Division, Wireline Competition Bureau, at (202) 418-0984 or via e-mail at Jonathan.Lechter@fcc.gov. </w:t>
      </w:r>
    </w:p>
    <w:p w:rsidR="001E4321" w:rsidP="001E4321" w14:paraId="2EC92CE1" w14:textId="77777777">
      <w:pPr>
        <w:rPr>
          <w:rFonts w:eastAsia="Calibri"/>
          <w:szCs w:val="22"/>
        </w:rPr>
      </w:pPr>
    </w:p>
    <w:p w:rsidR="001E4321" w:rsidRPr="00443249" w:rsidP="001E4321" w14:paraId="76CB8316" w14:textId="77777777">
      <w:pPr>
        <w:contextualSpacing/>
        <w:rPr>
          <w:rFonts w:eastAsia="Calibri"/>
          <w:szCs w:val="22"/>
        </w:rPr>
      </w:pPr>
    </w:p>
    <w:p w:rsidR="001E4321" w:rsidRPr="00911C8F" w:rsidP="001E4321" w14:paraId="7870CA8A" w14:textId="77777777">
      <w:pPr>
        <w:contextualSpacing/>
        <w:jc w:val="center"/>
        <w:rPr>
          <w:szCs w:val="22"/>
        </w:rPr>
      </w:pPr>
      <w:r w:rsidRPr="00443249">
        <w:rPr>
          <w:rFonts w:eastAsia="Calibri"/>
          <w:b/>
          <w:szCs w:val="22"/>
        </w:rPr>
        <w:t>- FCC -</w:t>
      </w:r>
    </w:p>
    <w:p w:rsidR="001E4321" w:rsidP="001E4321" w14:paraId="5744EEF7" w14:textId="77777777">
      <w:pPr>
        <w:spacing w:before="120" w:after="240"/>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44C" w14:paraId="66B36F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0544C" w14:paraId="0CC3D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44C" w14:paraId="4B4BB3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44C" w14:paraId="53EB8D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4321" w14:paraId="0A905705" w14:textId="77777777">
      <w:r>
        <w:separator/>
      </w:r>
    </w:p>
  </w:footnote>
  <w:footnote w:type="continuationSeparator" w:id="1">
    <w:p w:rsidR="001E4321" w14:paraId="336DFB7A" w14:textId="77777777">
      <w:pPr>
        <w:rPr>
          <w:sz w:val="20"/>
        </w:rPr>
      </w:pPr>
      <w:r>
        <w:rPr>
          <w:sz w:val="20"/>
        </w:rPr>
        <w:t xml:space="preserve">(Continued from previous page)  </w:t>
      </w:r>
      <w:r>
        <w:rPr>
          <w:sz w:val="20"/>
        </w:rPr>
        <w:separator/>
      </w:r>
    </w:p>
  </w:footnote>
  <w:footnote w:type="continuationNotice" w:id="2">
    <w:p w:rsidR="001E4321" w14:paraId="6DEEF9DD" w14:textId="77777777">
      <w:pPr>
        <w:jc w:val="right"/>
        <w:rPr>
          <w:sz w:val="20"/>
        </w:rPr>
      </w:pPr>
      <w:r>
        <w:rPr>
          <w:sz w:val="20"/>
        </w:rPr>
        <w:t>(continued….)</w:t>
      </w:r>
    </w:p>
  </w:footnote>
  <w:footnote w:id="3">
    <w:p w:rsidR="001E4321" w:rsidP="001E4321" w14:paraId="1A171189" w14:textId="77777777">
      <w:pPr>
        <w:pStyle w:val="FootnoteText"/>
        <w:spacing w:after="0"/>
      </w:pPr>
      <w:r>
        <w:rPr>
          <w:rStyle w:val="FootnoteReference"/>
        </w:rPr>
        <w:footnoteRef/>
      </w:r>
      <w:r>
        <w:t xml:space="preserve"> Petition of the Maine Public Utilities Commission </w:t>
      </w:r>
      <w:r>
        <w:rPr>
          <w:szCs w:val="22"/>
        </w:rPr>
        <w:t>to Direct the North American Numbering Plan Administrator to Report on the Technical, Operational, and Cost Requirements to Implement Number Optimization Measures in the 207 Area code</w:t>
      </w:r>
      <w:r>
        <w:t xml:space="preserve">, CC Docket No. 99-200 (filed July 15, 2021), </w:t>
      </w:r>
    </w:p>
    <w:p w:rsidR="001E4321" w:rsidRPr="008855EC" w:rsidP="001E4321" w14:paraId="020882ED" w14:textId="77777777">
      <w:pPr>
        <w:pStyle w:val="FootnoteText"/>
        <w:rPr>
          <w:i/>
          <w:iCs/>
        </w:rPr>
      </w:pPr>
      <w:hyperlink r:id="rId1" w:history="1">
        <w:r w:rsidRPr="00D31383">
          <w:rPr>
            <w:rStyle w:val="Hyperlink"/>
          </w:rPr>
          <w:t>https://ecfsapi.fcc.gov/file/107151133303627/2021-07-15%20MPUC%20FIling%20FCC%2099-200.pdf</w:t>
        </w:r>
      </w:hyperlink>
      <w:r>
        <w:t xml:space="preserve"> (Petition)</w:t>
      </w:r>
      <w:r w:rsidRPr="007C72F1">
        <w:t>.</w:t>
      </w:r>
    </w:p>
  </w:footnote>
  <w:footnote w:id="4">
    <w:p w:rsidR="001E4321" w:rsidP="001E4321" w14:paraId="1B935C85" w14:textId="2645E1D3">
      <w:pPr>
        <w:pStyle w:val="FootnoteText"/>
      </w:pPr>
      <w:r>
        <w:rPr>
          <w:rStyle w:val="FootnoteReference"/>
        </w:rPr>
        <w:footnoteRef/>
      </w:r>
      <w:r>
        <w:t xml:space="preserve"> Petition by the Maine Public Utilities Commission for Additional Delegated Authority to Implement Number Optimization Measures in the 207 Area Code, CC Docket No. 99-200 (filed June 26, 2019), </w:t>
      </w:r>
      <w:hyperlink r:id="rId2" w:history="1">
        <w:r w:rsidRPr="00D31383">
          <w:rPr>
            <w:rStyle w:val="Hyperlink"/>
          </w:rPr>
          <w:t>https://ecfsapi.fcc.gov/file/10626976401465/2019-06-26%20MPUC%20Letter%20to%20FCC%2099-200.pdf</w:t>
        </w:r>
      </w:hyperlink>
      <w:r>
        <w:t>.</w:t>
      </w:r>
    </w:p>
  </w:footnote>
  <w:footnote w:id="5">
    <w:p w:rsidR="001E4321" w:rsidP="001E4321" w14:paraId="7F512A6A" w14:textId="77777777">
      <w:pPr>
        <w:pStyle w:val="FootnoteText"/>
      </w:pPr>
      <w:r>
        <w:rPr>
          <w:rStyle w:val="FootnoteReference"/>
        </w:rPr>
        <w:footnoteRef/>
      </w:r>
      <w:r>
        <w:t xml:space="preserve"> Petition by the New Hampshire Public Utilities Commission for Additional Delegated Authority to Implement Number Optimization Measures in the 603 Area Code, CC Docket No. 99-200 (April 26, 2019) (New Hampshire Petition), </w:t>
      </w:r>
      <w:hyperlink r:id="rId3" w:history="1">
        <w:r w:rsidRPr="00D31383">
          <w:rPr>
            <w:rStyle w:val="Hyperlink"/>
          </w:rPr>
          <w:t>https://ecfsapi.fcc.gov/file/10426251258868/20190426-NHPUC-ITN-Petition-to-FCC.pdf</w:t>
        </w:r>
      </w:hyperlink>
      <w:r>
        <w:t>.</w:t>
      </w:r>
    </w:p>
  </w:footnote>
  <w:footnote w:id="6">
    <w:p w:rsidR="001E4321" w:rsidRPr="008F472C" w:rsidP="001E4321" w14:paraId="67D51C04" w14:textId="77777777">
      <w:pPr>
        <w:pStyle w:val="FootnoteText"/>
      </w:pPr>
      <w:r>
        <w:rPr>
          <w:rStyle w:val="FootnoteReference"/>
        </w:rPr>
        <w:footnoteRef/>
      </w:r>
      <w:r>
        <w:t xml:space="preserve"> Petition at 1.</w:t>
      </w:r>
    </w:p>
  </w:footnote>
  <w:footnote w:id="7">
    <w:p w:rsidR="001E4321" w:rsidRPr="0099161A" w:rsidP="001E4321" w14:paraId="75A0BADD" w14:textId="77777777">
      <w:pPr>
        <w:pStyle w:val="FootnoteText"/>
      </w:pPr>
      <w:r>
        <w:rPr>
          <w:rStyle w:val="FootnoteReference"/>
        </w:rPr>
        <w:footnoteRef/>
      </w:r>
      <w:r>
        <w:t xml:space="preserve"> The Bureau previously sought comment on the New Hampshire Petition.  </w:t>
      </w:r>
      <w:r>
        <w:rPr>
          <w:i/>
          <w:iCs/>
        </w:rPr>
        <w:t>See</w:t>
      </w:r>
      <w:r>
        <w:t xml:space="preserve"> Public Notice, </w:t>
      </w:r>
      <w:r w:rsidRPr="00A7231F">
        <w:t xml:space="preserve">34 FCC </w:t>
      </w:r>
      <w:r w:rsidRPr="00A7231F">
        <w:t>Rcd</w:t>
      </w:r>
      <w:r w:rsidRPr="00A7231F">
        <w:t xml:space="preserve"> 3837</w:t>
      </w:r>
      <w:r>
        <w:t xml:space="preserve"> (</w:t>
      </w:r>
      <w:r>
        <w:t>WCB</w:t>
      </w:r>
      <w:r>
        <w:t xml:space="preserve"> 2019).  The Bureau now seeks to refresh the record on the New Hampshire petition in addition to seeking initial comment on the two Maine petitions.</w:t>
      </w:r>
    </w:p>
  </w:footnote>
  <w:footnote w:id="8">
    <w:p w:rsidR="001E4321" w:rsidP="001E4321" w14:paraId="322DA254"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r>
        <w:rPr>
          <w:rFonts w:eastAsia="Calibri"/>
          <w:color w:val="000000"/>
          <w:szCs w:val="22"/>
        </w:rPr>
        <w:t xml:space="preserve">  </w:t>
      </w:r>
    </w:p>
  </w:footnote>
  <w:footnote w:id="9">
    <w:p w:rsidR="001E4321" w:rsidRPr="001B64A7" w:rsidP="001E4321" w14:paraId="1BB935AD"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44C" w14:paraId="362E9C13" w14:textId="0E53D6A0">
    <w:pPr>
      <w:tabs>
        <w:tab w:val="center" w:pos="4680"/>
        <w:tab w:val="right" w:pos="9360"/>
      </w:tabs>
    </w:pPr>
    <w:r>
      <w:rPr>
        <w:b/>
      </w:rPr>
      <w:tab/>
      <w:t>Federal Communications Commission</w:t>
    </w:r>
    <w:r>
      <w:rPr>
        <w:b/>
      </w:rPr>
      <w:tab/>
      <w:t>DA 21-1012</w:t>
    </w:r>
  </w:p>
  <w:p w:rsidR="00E0544C" w14:paraId="352644E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0544C" w14:paraId="182DBD5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44C" w14:paraId="57F8F9A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21"/>
    <w:rsid w:val="000136C7"/>
    <w:rsid w:val="000E6081"/>
    <w:rsid w:val="000E65F6"/>
    <w:rsid w:val="001B64A7"/>
    <w:rsid w:val="001E4321"/>
    <w:rsid w:val="00374F64"/>
    <w:rsid w:val="00416470"/>
    <w:rsid w:val="004251FE"/>
    <w:rsid w:val="00443249"/>
    <w:rsid w:val="006147A5"/>
    <w:rsid w:val="00695D08"/>
    <w:rsid w:val="007C72F1"/>
    <w:rsid w:val="008855EC"/>
    <w:rsid w:val="008E44CF"/>
    <w:rsid w:val="008F472C"/>
    <w:rsid w:val="00911C8F"/>
    <w:rsid w:val="0099161A"/>
    <w:rsid w:val="00A32D61"/>
    <w:rsid w:val="00A3432E"/>
    <w:rsid w:val="00A7231F"/>
    <w:rsid w:val="00C259CC"/>
    <w:rsid w:val="00CA7AF0"/>
    <w:rsid w:val="00CE39B7"/>
    <w:rsid w:val="00D31383"/>
    <w:rsid w:val="00DC1C6C"/>
    <w:rsid w:val="00E0544C"/>
    <w:rsid w:val="00FA57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2D97BB"/>
  <w15:chartTrackingRefBased/>
  <w15:docId w15:val="{21DA2907-64CC-4D08-B273-BFFB0C88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4321"/>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1E4321"/>
  </w:style>
  <w:style w:type="character" w:styleId="FollowedHyperlink">
    <w:name w:val="FollowedHyperlink"/>
    <w:basedOn w:val="DefaultParagraphFont"/>
    <w:uiPriority w:val="99"/>
    <w:semiHidden/>
    <w:unhideWhenUsed/>
    <w:rsid w:val="00695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151133303627/2021-07-15%20MPUC%20FIling%20FCC%2099-200.pdf" TargetMode="External" /><Relationship Id="rId2" Type="http://schemas.openxmlformats.org/officeDocument/2006/relationships/hyperlink" Target="https://ecfsapi.fcc.gov/file/10626976401465/2019-06-26%20MPUC%20Letter%20to%20FCC%2099-200.pdf" TargetMode="External" /><Relationship Id="rId3" Type="http://schemas.openxmlformats.org/officeDocument/2006/relationships/hyperlink" Target="https://ecfsapi.fcc.gov/file/10426251258868/20190426-NHPUC-ITN-Petition-to-FCC.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