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4C07" w:rsidRPr="001106B2" w:rsidP="00804C07" w14:paraId="35FDAA34" w14:textId="77777777">
      <w:pPr>
        <w:jc w:val="center"/>
        <w:rPr>
          <w:b/>
        </w:rPr>
      </w:pPr>
      <w:r w:rsidRPr="001106B2">
        <w:rPr>
          <w:b/>
        </w:rPr>
        <w:t>Before the</w:t>
      </w:r>
    </w:p>
    <w:p w:rsidR="00804C07" w:rsidRPr="001106B2" w:rsidP="00804C07" w14:paraId="5F7767C7" w14:textId="77777777">
      <w:pPr>
        <w:jc w:val="center"/>
        <w:rPr>
          <w:b/>
        </w:rPr>
      </w:pPr>
      <w:r w:rsidRPr="001106B2">
        <w:rPr>
          <w:b/>
        </w:rPr>
        <w:t>Federal Communications Commission</w:t>
      </w:r>
    </w:p>
    <w:p w:rsidR="00804C07" w:rsidRPr="001106B2" w:rsidP="00A65D34" w14:paraId="02D523CD" w14:textId="77777777">
      <w:pPr>
        <w:jc w:val="center"/>
      </w:pPr>
      <w:r w:rsidRPr="001106B2">
        <w:rPr>
          <w:b/>
        </w:rPr>
        <w:t>Washington, D.C. 20554</w:t>
      </w:r>
    </w:p>
    <w:p w:rsidR="00804C07" w:rsidRPr="001106B2" w:rsidP="00804C07" w14:paraId="45CB0F2B" w14:textId="77777777"/>
    <w:tbl>
      <w:tblPr>
        <w:tblW w:w="9576" w:type="dxa"/>
        <w:tblInd w:w="-108" w:type="dxa"/>
        <w:tblLayout w:type="fixed"/>
        <w:tblLook w:val="0000"/>
      </w:tblPr>
      <w:tblGrid>
        <w:gridCol w:w="4698"/>
        <w:gridCol w:w="630"/>
        <w:gridCol w:w="4248"/>
      </w:tblGrid>
      <w:tr w14:paraId="3BEFEF53" w14:textId="77777777" w:rsidTr="002B02A9">
        <w:tblPrEx>
          <w:tblW w:w="9576" w:type="dxa"/>
          <w:tblInd w:w="-108" w:type="dxa"/>
          <w:tblLayout w:type="fixed"/>
          <w:tblLook w:val="0000"/>
        </w:tblPrEx>
        <w:tc>
          <w:tcPr>
            <w:tcW w:w="4698" w:type="dxa"/>
          </w:tcPr>
          <w:p w:rsidR="00124AE3" w:rsidP="00124AE3" w14:paraId="48E71F6C" w14:textId="77777777">
            <w:pPr>
              <w:tabs>
                <w:tab w:val="center" w:pos="4680"/>
              </w:tabs>
              <w:suppressAutoHyphens/>
              <w:rPr>
                <w:spacing w:val="-2"/>
              </w:rPr>
            </w:pPr>
            <w:r>
              <w:rPr>
                <w:spacing w:val="-2"/>
              </w:rPr>
              <w:t>In the Matter of</w:t>
            </w:r>
          </w:p>
          <w:p w:rsidR="00124AE3" w:rsidP="00124AE3" w14:paraId="65AD3B4A" w14:textId="77777777">
            <w:pPr>
              <w:tabs>
                <w:tab w:val="center" w:pos="4680"/>
              </w:tabs>
              <w:suppressAutoHyphens/>
              <w:rPr>
                <w:spacing w:val="-2"/>
              </w:rPr>
            </w:pPr>
          </w:p>
          <w:p w:rsidR="00D82B26" w:rsidP="00124AE3" w14:paraId="5AC9FF7B" w14:textId="41C8638B">
            <w:pPr>
              <w:tabs>
                <w:tab w:val="center" w:pos="4680"/>
              </w:tabs>
              <w:suppressAutoHyphens/>
              <w:rPr>
                <w:spacing w:val="-2"/>
              </w:rPr>
            </w:pPr>
            <w:r>
              <w:rPr>
                <w:spacing w:val="-2"/>
              </w:rPr>
              <w:t>Auction of Flexible-Use Service Licenses in the 3.45-3.55 GHz Band (Auction 110)</w:t>
            </w:r>
          </w:p>
          <w:p w:rsidR="00D82B26" w:rsidP="009D79AE" w14:paraId="125AF0EC" w14:textId="77777777">
            <w:pPr>
              <w:tabs>
                <w:tab w:val="center" w:pos="4680"/>
              </w:tabs>
              <w:suppressAutoHyphens/>
              <w:rPr>
                <w:spacing w:val="-2"/>
              </w:rPr>
            </w:pPr>
          </w:p>
          <w:p w:rsidR="00D82B26" w:rsidRPr="007115F7" w:rsidP="00411CA1" w14:paraId="45D93C0A" w14:textId="77777777">
            <w:pPr>
              <w:tabs>
                <w:tab w:val="center" w:pos="4680"/>
              </w:tabs>
              <w:suppressAutoHyphens/>
              <w:rPr>
                <w:spacing w:val="-2"/>
              </w:rPr>
            </w:pPr>
          </w:p>
        </w:tc>
        <w:tc>
          <w:tcPr>
            <w:tcW w:w="630" w:type="dxa"/>
          </w:tcPr>
          <w:p w:rsidR="00D82B26" w:rsidRPr="000F7894" w:rsidP="009D79AE" w14:paraId="39E12F37" w14:textId="77777777">
            <w:pPr>
              <w:tabs>
                <w:tab w:val="center" w:pos="4680"/>
              </w:tabs>
              <w:suppressAutoHyphens/>
              <w:rPr>
                <w:b/>
                <w:spacing w:val="-2"/>
              </w:rPr>
            </w:pPr>
            <w:r w:rsidRPr="000F7894">
              <w:rPr>
                <w:b/>
                <w:spacing w:val="-2"/>
              </w:rPr>
              <w:t>)</w:t>
            </w:r>
          </w:p>
          <w:p w:rsidR="00D82B26" w:rsidRPr="000F7894" w:rsidP="009D79AE" w14:paraId="0EDD13D2" w14:textId="77777777">
            <w:pPr>
              <w:tabs>
                <w:tab w:val="center" w:pos="4680"/>
              </w:tabs>
              <w:suppressAutoHyphens/>
              <w:rPr>
                <w:b/>
                <w:spacing w:val="-2"/>
              </w:rPr>
            </w:pPr>
            <w:r w:rsidRPr="000F7894">
              <w:rPr>
                <w:b/>
                <w:spacing w:val="-2"/>
              </w:rPr>
              <w:t>)</w:t>
            </w:r>
          </w:p>
          <w:p w:rsidR="00D82B26" w:rsidP="009D79AE" w14:paraId="524E13AA" w14:textId="77777777">
            <w:pPr>
              <w:tabs>
                <w:tab w:val="center" w:pos="4680"/>
              </w:tabs>
              <w:suppressAutoHyphens/>
              <w:rPr>
                <w:b/>
                <w:spacing w:val="-2"/>
              </w:rPr>
            </w:pPr>
            <w:r>
              <w:rPr>
                <w:b/>
                <w:spacing w:val="-2"/>
              </w:rPr>
              <w:t>)</w:t>
            </w:r>
          </w:p>
          <w:p w:rsidR="00D82B26" w:rsidRPr="000F7894" w:rsidP="009D79AE" w14:paraId="18553953" w14:textId="77777777">
            <w:pPr>
              <w:tabs>
                <w:tab w:val="center" w:pos="4680"/>
              </w:tabs>
              <w:suppressAutoHyphens/>
              <w:rPr>
                <w:b/>
                <w:spacing w:val="-2"/>
              </w:rPr>
            </w:pPr>
            <w:r w:rsidRPr="000F7894">
              <w:rPr>
                <w:b/>
                <w:spacing w:val="-2"/>
              </w:rPr>
              <w:t>)</w:t>
            </w:r>
          </w:p>
          <w:p w:rsidR="00D82B26" w:rsidRPr="00411CA1" w:rsidP="009D79AE" w14:paraId="597F1F3D" w14:textId="78D18F07">
            <w:pPr>
              <w:tabs>
                <w:tab w:val="center" w:pos="4680"/>
              </w:tabs>
              <w:suppressAutoHyphens/>
              <w:rPr>
                <w:b/>
                <w:spacing w:val="-2"/>
              </w:rPr>
            </w:pPr>
            <w:r>
              <w:rPr>
                <w:b/>
                <w:spacing w:val="-2"/>
              </w:rPr>
              <w:t>)</w:t>
            </w:r>
          </w:p>
          <w:p w:rsidR="00D82B26" w:rsidP="009D79AE" w14:paraId="7CDE4E8F" w14:textId="77777777">
            <w:pPr>
              <w:tabs>
                <w:tab w:val="center" w:pos="4680"/>
              </w:tabs>
              <w:suppressAutoHyphens/>
              <w:rPr>
                <w:spacing w:val="-2"/>
              </w:rPr>
            </w:pPr>
          </w:p>
        </w:tc>
        <w:tc>
          <w:tcPr>
            <w:tcW w:w="4248" w:type="dxa"/>
          </w:tcPr>
          <w:p w:rsidR="00D82B26" w:rsidRPr="00E3216A" w:rsidP="009D79AE" w14:paraId="7778B743" w14:textId="77777777">
            <w:pPr>
              <w:tabs>
                <w:tab w:val="center" w:pos="4680"/>
              </w:tabs>
              <w:suppressAutoHyphens/>
              <w:rPr>
                <w:spacing w:val="-2"/>
              </w:rPr>
            </w:pPr>
          </w:p>
          <w:p w:rsidR="00D82B26" w:rsidRPr="00DE6F38" w:rsidP="009D79AE" w14:paraId="6D1B7428" w14:textId="77777777">
            <w:pPr>
              <w:pStyle w:val="TOAHeading"/>
              <w:tabs>
                <w:tab w:val="center" w:pos="4680"/>
                <w:tab w:val="clear" w:pos="9360"/>
              </w:tabs>
              <w:rPr>
                <w:spacing w:val="-2"/>
              </w:rPr>
            </w:pPr>
          </w:p>
          <w:p w:rsidR="00D82B26" w:rsidRPr="00570162" w:rsidP="009D79AE" w14:paraId="5144153F" w14:textId="3CF4643F">
            <w:pPr>
              <w:tabs>
                <w:tab w:val="center" w:pos="4680"/>
              </w:tabs>
              <w:suppressAutoHyphens/>
              <w:rPr>
                <w:spacing w:val="-2"/>
              </w:rPr>
            </w:pPr>
            <w:r>
              <w:rPr>
                <w:spacing w:val="-2"/>
              </w:rPr>
              <w:t>AU Docket No. 21-62</w:t>
            </w:r>
          </w:p>
        </w:tc>
      </w:tr>
    </w:tbl>
    <w:p w:rsidR="00804C07" w:rsidRPr="001106B2" w:rsidP="00804C07" w14:paraId="7EBD0A08" w14:textId="77777777">
      <w:pPr>
        <w:snapToGrid w:val="0"/>
        <w:jc w:val="center"/>
        <w:rPr>
          <w:b/>
          <w:bCs/>
        </w:rPr>
      </w:pPr>
    </w:p>
    <w:p w:rsidR="00804C07" w:rsidP="00804C07" w14:paraId="3536CEAA" w14:textId="77777777">
      <w:pPr>
        <w:snapToGrid w:val="0"/>
        <w:jc w:val="center"/>
        <w:rPr>
          <w:b/>
          <w:bCs/>
        </w:rPr>
      </w:pPr>
      <w:r>
        <w:rPr>
          <w:b/>
          <w:bCs/>
        </w:rPr>
        <w:t xml:space="preserve">PROTECTIVE </w:t>
      </w:r>
      <w:r w:rsidRPr="001106B2" w:rsidR="007656CE">
        <w:rPr>
          <w:b/>
          <w:bCs/>
        </w:rPr>
        <w:t>ORDER</w:t>
      </w:r>
    </w:p>
    <w:p w:rsidR="00956514" w:rsidP="00804C07" w14:paraId="12A3300B" w14:textId="77777777">
      <w:pPr>
        <w:snapToGrid w:val="0"/>
        <w:jc w:val="center"/>
        <w:rPr>
          <w:b/>
          <w:bCs/>
        </w:rPr>
      </w:pPr>
    </w:p>
    <w:p w:rsidR="00956514" w:rsidRPr="001106B2" w:rsidP="00956514" w14:paraId="1976D922" w14:textId="3A593388">
      <w:pPr>
        <w:snapToGrid w:val="0"/>
        <w:rPr>
          <w:b/>
          <w:bCs/>
        </w:rPr>
      </w:pPr>
      <w:r>
        <w:rPr>
          <w:b/>
          <w:bCs/>
        </w:rPr>
        <w:t>Adopted:</w:t>
      </w:r>
      <w:r w:rsidR="00986006">
        <w:rPr>
          <w:b/>
          <w:bCs/>
        </w:rPr>
        <w:t xml:space="preserve">  August 20, 2021</w:t>
      </w:r>
      <w:r>
        <w:rPr>
          <w:b/>
          <w:bCs/>
        </w:rPr>
        <w:tab/>
      </w:r>
      <w:r>
        <w:rPr>
          <w:b/>
          <w:bCs/>
        </w:rPr>
        <w:tab/>
      </w:r>
      <w:r>
        <w:rPr>
          <w:b/>
          <w:bCs/>
        </w:rPr>
        <w:tab/>
      </w:r>
      <w:r>
        <w:rPr>
          <w:b/>
          <w:bCs/>
        </w:rPr>
        <w:tab/>
      </w:r>
      <w:r w:rsidR="00411CA1">
        <w:rPr>
          <w:b/>
          <w:bCs/>
        </w:rPr>
        <w:tab/>
      </w:r>
      <w:r w:rsidR="00411CA1">
        <w:rPr>
          <w:b/>
          <w:bCs/>
        </w:rPr>
        <w:tab/>
      </w:r>
      <w:r>
        <w:rPr>
          <w:b/>
          <w:bCs/>
        </w:rPr>
        <w:t xml:space="preserve">Released:  </w:t>
      </w:r>
      <w:r w:rsidR="00986006">
        <w:rPr>
          <w:b/>
          <w:bCs/>
        </w:rPr>
        <w:t>August 20, 2021</w:t>
      </w:r>
    </w:p>
    <w:p w:rsidR="00804C07" w:rsidRPr="001106B2" w:rsidP="00804C07" w14:paraId="7F74BD99" w14:textId="77777777">
      <w:pPr>
        <w:spacing w:after="120"/>
      </w:pPr>
    </w:p>
    <w:p w:rsidR="00804C07" w:rsidP="00804C07" w14:paraId="3C9A8507" w14:textId="431BF9F5">
      <w:pPr>
        <w:snapToGrid w:val="0"/>
      </w:pPr>
      <w:r>
        <w:t xml:space="preserve">By the </w:t>
      </w:r>
      <w:r w:rsidR="00BA7B2B">
        <w:t xml:space="preserve">Acting </w:t>
      </w:r>
      <w:r>
        <w:t>Chief,</w:t>
      </w:r>
      <w:r w:rsidR="00837397">
        <w:t xml:space="preserve"> Wireless Telecommunications</w:t>
      </w:r>
      <w:r>
        <w:t xml:space="preserve"> </w:t>
      </w:r>
      <w:r w:rsidR="00CA33C8">
        <w:t>Bureau</w:t>
      </w:r>
      <w:r w:rsidR="00837397">
        <w:t>, and Chief, Office of Economics and Analytics</w:t>
      </w:r>
      <w:r w:rsidRPr="001106B2">
        <w:t xml:space="preserve">:  </w:t>
      </w:r>
    </w:p>
    <w:p w:rsidR="006019DB" w:rsidP="00804C07" w14:paraId="0EEE2D7F" w14:textId="77777777">
      <w:pPr>
        <w:snapToGrid w:val="0"/>
      </w:pPr>
    </w:p>
    <w:p w:rsidR="00124AE3" w:rsidP="00AD0E5F" w14:paraId="52F072F1" w14:textId="4B44A8BB">
      <w:pPr>
        <w:pStyle w:val="ParaNum"/>
        <w:numPr>
          <w:ilvl w:val="0"/>
          <w:numId w:val="9"/>
        </w:numPr>
        <w:tabs>
          <w:tab w:val="clear" w:pos="1080"/>
          <w:tab w:val="num" w:pos="1440"/>
        </w:tabs>
      </w:pPr>
      <w:r>
        <w:t>A</w:t>
      </w:r>
      <w:r w:rsidRPr="00E271A7">
        <w:t>uction</w:t>
      </w:r>
      <w:r>
        <w:t xml:space="preserve"> 110 </w:t>
      </w:r>
      <w:r w:rsidRPr="000026EC">
        <w:t xml:space="preserve">will offer </w:t>
      </w:r>
      <w:r>
        <w:t>4,060</w:t>
      </w:r>
      <w:r w:rsidRPr="00695DD0">
        <w:t xml:space="preserve"> </w:t>
      </w:r>
      <w:r>
        <w:t>new flexible-use licenses</w:t>
      </w:r>
      <w:r w:rsidRPr="000026EC">
        <w:t xml:space="preserve"> </w:t>
      </w:r>
      <w:r>
        <w:t>for spectrum</w:t>
      </w:r>
      <w:r w:rsidRPr="000026EC">
        <w:t xml:space="preserve"> in the </w:t>
      </w:r>
      <w:r w:rsidRPr="00695DD0">
        <w:t>3.45–3.55 GHz band throughout the contiguous United States.</w:t>
      </w:r>
      <w:r>
        <w:rPr>
          <w:rStyle w:val="FootnoteReference"/>
        </w:rPr>
        <w:footnoteReference w:id="3"/>
      </w:r>
      <w:r>
        <w:t xml:space="preserve">  </w:t>
      </w:r>
      <w:r w:rsidR="00DF0714">
        <w:t xml:space="preserve">The band is </w:t>
      </w:r>
      <w:r w:rsidRPr="00DF0714" w:rsidR="00DF0714">
        <w:t>currently allocated on a primary basis for federal radiolocation services</w:t>
      </w:r>
      <w:r>
        <w:rPr>
          <w:rStyle w:val="FootnoteReference"/>
        </w:rPr>
        <w:footnoteReference w:id="4"/>
      </w:r>
      <w:r w:rsidR="00DA0818">
        <w:t xml:space="preserve"> and some federal Department of Defense </w:t>
      </w:r>
      <w:r w:rsidR="006738EB">
        <w:t xml:space="preserve">(DoD) </w:t>
      </w:r>
      <w:r w:rsidR="00DA0818">
        <w:t>incumbent</w:t>
      </w:r>
      <w:r w:rsidR="001663BB">
        <w:t xml:space="preserve"> operations</w:t>
      </w:r>
      <w:r w:rsidR="00DF0714">
        <w:t xml:space="preserve"> </w:t>
      </w:r>
      <w:r w:rsidR="00DA0818">
        <w:t>will remain after the auction.</w:t>
      </w:r>
      <w:r>
        <w:rPr>
          <w:rStyle w:val="FootnoteReference"/>
        </w:rPr>
        <w:footnoteReference w:id="5"/>
      </w:r>
      <w:r w:rsidR="00DA0818">
        <w:t xml:space="preserve">  Accordingly, a</w:t>
      </w:r>
      <w:r w:rsidR="00AF329D">
        <w:t xml:space="preserve">s described </w:t>
      </w:r>
      <w:r>
        <w:t xml:space="preserve">in the </w:t>
      </w:r>
      <w:r w:rsidRPr="2C2009B9">
        <w:rPr>
          <w:i/>
          <w:iCs/>
        </w:rPr>
        <w:t>3.45 GHz Second Report and Order</w:t>
      </w:r>
      <w:r>
        <w:rPr>
          <w:rStyle w:val="FootnoteReference"/>
        </w:rPr>
        <w:footnoteReference w:id="6"/>
      </w:r>
      <w:r>
        <w:t xml:space="preserve"> and in the </w:t>
      </w:r>
      <w:r w:rsidRPr="2C2009B9">
        <w:rPr>
          <w:i/>
          <w:iCs/>
        </w:rPr>
        <w:t>Auction 110 Procedures Public Notice</w:t>
      </w:r>
      <w:r w:rsidR="00AF329D">
        <w:t>,</w:t>
      </w:r>
      <w:r>
        <w:rPr>
          <w:rStyle w:val="FootnoteReference"/>
        </w:rPr>
        <w:footnoteReference w:id="7"/>
      </w:r>
      <w:r>
        <w:t xml:space="preserve"> </w:t>
      </w:r>
      <w:r w:rsidR="00AF329D">
        <w:t>particular licenses</w:t>
      </w:r>
      <w:r w:rsidR="00DA0818">
        <w:t xml:space="preserve"> </w:t>
      </w:r>
      <w:r w:rsidR="00AF329D">
        <w:t xml:space="preserve">are subject to cooperative sharing requirements. </w:t>
      </w:r>
      <w:r w:rsidR="000F1098">
        <w:t xml:space="preserve"> </w:t>
      </w:r>
      <w:r w:rsidR="000B0726">
        <w:t xml:space="preserve"> </w:t>
      </w:r>
    </w:p>
    <w:p w:rsidR="00661DF6" w:rsidP="006738EB" w14:paraId="7021A9C0" w14:textId="7D82CEBA">
      <w:pPr>
        <w:pStyle w:val="ParaNum"/>
        <w:numPr>
          <w:ilvl w:val="0"/>
          <w:numId w:val="9"/>
        </w:numPr>
        <w:tabs>
          <w:tab w:val="clear" w:pos="1080"/>
          <w:tab w:val="num" w:pos="1440"/>
        </w:tabs>
      </w:pPr>
      <w:r>
        <w:t xml:space="preserve">On July 12, 2021, DoD held a workshop to provide further information on </w:t>
      </w:r>
      <w:r w:rsidR="00CF408B">
        <w:t xml:space="preserve">its </w:t>
      </w:r>
      <w:r>
        <w:t>transition and coordination plans</w:t>
      </w:r>
      <w:r w:rsidR="001E0025">
        <w:t>.</w:t>
      </w:r>
      <w:r>
        <w:rPr>
          <w:rStyle w:val="FootnoteReference"/>
        </w:rPr>
        <w:footnoteReference w:id="8"/>
      </w:r>
      <w:r w:rsidR="001E0025">
        <w:t xml:space="preserve"> </w:t>
      </w:r>
      <w:r>
        <w:t xml:space="preserve"> </w:t>
      </w:r>
      <w:r w:rsidR="00D01B90">
        <w:t>In addition</w:t>
      </w:r>
      <w:r w:rsidR="00F24DEA">
        <w:t xml:space="preserve">, </w:t>
      </w:r>
      <w:r w:rsidR="00722C67">
        <w:t>DoD partnered with the</w:t>
      </w:r>
      <w:r w:rsidR="000F3400">
        <w:t xml:space="preserve"> National Coordinating Center for Communications (NCC)</w:t>
      </w:r>
      <w:r w:rsidR="000870EA">
        <w:t>, part of the</w:t>
      </w:r>
      <w:r w:rsidR="00722C67">
        <w:t xml:space="preserve"> Department of Homeland Security’s Cyb</w:t>
      </w:r>
      <w:r w:rsidR="009D42A0">
        <w:t xml:space="preserve">ersecurity and Infrastructure </w:t>
      </w:r>
      <w:r w:rsidR="00936093">
        <w:t xml:space="preserve">Security </w:t>
      </w:r>
      <w:r w:rsidR="000B1CF6">
        <w:t>Agency</w:t>
      </w:r>
      <w:r w:rsidR="00CB61E7">
        <w:t>,</w:t>
      </w:r>
      <w:r w:rsidR="00CF408B">
        <w:t xml:space="preserve"> </w:t>
      </w:r>
      <w:r w:rsidR="0063742D">
        <w:t>to share sensitive information</w:t>
      </w:r>
      <w:r w:rsidR="00940F1F">
        <w:t xml:space="preserve"> regarding DoD’s incumbent operations</w:t>
      </w:r>
      <w:r w:rsidR="0063742D">
        <w:t xml:space="preserve">, </w:t>
      </w:r>
      <w:r w:rsidR="00CF408B">
        <w:t xml:space="preserve">and </w:t>
      </w:r>
      <w:r w:rsidR="0070602C">
        <w:t>NCC</w:t>
      </w:r>
      <w:r w:rsidR="00F50B71">
        <w:t xml:space="preserve"> </w:t>
      </w:r>
      <w:r w:rsidR="00F17109">
        <w:t>dist</w:t>
      </w:r>
      <w:r w:rsidR="00F41F3E">
        <w:t xml:space="preserve">ributed </w:t>
      </w:r>
      <w:r w:rsidR="00CF408B">
        <w:t xml:space="preserve">this </w:t>
      </w:r>
      <w:r w:rsidR="00F41F3E">
        <w:t>information</w:t>
      </w:r>
      <w:r w:rsidR="00DD5581">
        <w:t xml:space="preserve"> to its </w:t>
      </w:r>
      <w:r w:rsidR="00AA58B0">
        <w:t xml:space="preserve">industry </w:t>
      </w:r>
      <w:r w:rsidR="00DD5581">
        <w:t>members.</w:t>
      </w:r>
      <w:r>
        <w:rPr>
          <w:rStyle w:val="FootnoteReference"/>
        </w:rPr>
        <w:footnoteReference w:id="9"/>
      </w:r>
      <w:r w:rsidR="00F16644">
        <w:t xml:space="preserve"> </w:t>
      </w:r>
      <w:r w:rsidRPr="00836166" w:rsidR="00836166">
        <w:t xml:space="preserve"> </w:t>
      </w:r>
      <w:r w:rsidR="00836166">
        <w:t>In addition, DoD has facilitated access to this information</w:t>
      </w:r>
      <w:r w:rsidR="00053937">
        <w:t xml:space="preserve"> </w:t>
      </w:r>
      <w:r w:rsidR="005E5E26">
        <w:t>by</w:t>
      </w:r>
      <w:r w:rsidR="00053937">
        <w:t xml:space="preserve"> the FCC</w:t>
      </w:r>
      <w:r w:rsidR="00D02852">
        <w:t>.</w:t>
      </w:r>
      <w:r w:rsidR="00836166">
        <w:t xml:space="preserve"> </w:t>
      </w:r>
      <w:r w:rsidR="00BC5731">
        <w:t xml:space="preserve"> </w:t>
      </w:r>
      <w:r w:rsidR="004974B2">
        <w:t>I</w:t>
      </w:r>
      <w:r w:rsidR="006738EB">
        <w:t xml:space="preserve">n order to </w:t>
      </w:r>
      <w:r w:rsidR="009707E6">
        <w:t>facilitate</w:t>
      </w:r>
      <w:r w:rsidR="00F46E78">
        <w:t xml:space="preserve"> </w:t>
      </w:r>
      <w:r w:rsidR="002D570C">
        <w:t>auction applicants</w:t>
      </w:r>
      <w:r w:rsidR="000264A1">
        <w:t xml:space="preserve">’ </w:t>
      </w:r>
      <w:r w:rsidR="00895CB4">
        <w:t>preparation for and participation in Auction 110</w:t>
      </w:r>
      <w:r w:rsidR="006738EB">
        <w:t xml:space="preserve">, </w:t>
      </w:r>
      <w:r w:rsidR="001663BB">
        <w:t xml:space="preserve">and </w:t>
      </w:r>
      <w:r w:rsidR="005F7024">
        <w:t>in coordination with the DoD</w:t>
      </w:r>
      <w:r w:rsidR="001663BB">
        <w:t xml:space="preserve">, </w:t>
      </w:r>
      <w:r w:rsidR="0069459F">
        <w:t>we will</w:t>
      </w:r>
      <w:r w:rsidR="006738EB">
        <w:t xml:space="preserve"> allow appropriate </w:t>
      </w:r>
      <w:r w:rsidR="003A6DF3">
        <w:t>representatives</w:t>
      </w:r>
      <w:r w:rsidR="006738EB">
        <w:t xml:space="preserve"> of auction </w:t>
      </w:r>
      <w:r w:rsidR="00775171">
        <w:t xml:space="preserve">applicants </w:t>
      </w:r>
      <w:r w:rsidR="003B3AEF">
        <w:t xml:space="preserve">who have a need </w:t>
      </w:r>
      <w:r w:rsidR="006738EB">
        <w:t xml:space="preserve">to view </w:t>
      </w:r>
      <w:r w:rsidR="00CF408B">
        <w:t xml:space="preserve">this sensitive </w:t>
      </w:r>
      <w:r w:rsidR="006738EB">
        <w:t>inform</w:t>
      </w:r>
      <w:r w:rsidR="002F7939">
        <w:t xml:space="preserve">ation </w:t>
      </w:r>
      <w:r w:rsidR="003B3AEF">
        <w:t xml:space="preserve">to do so, </w:t>
      </w:r>
      <w:r w:rsidRPr="00114ED1" w:rsidR="00114ED1">
        <w:t xml:space="preserve">subject to certain safeguards </w:t>
      </w:r>
      <w:r w:rsidR="002F7939">
        <w:t xml:space="preserve">even if the </w:t>
      </w:r>
      <w:r w:rsidR="00480F7C">
        <w:t>auction applicant is not an NCC member</w:t>
      </w:r>
      <w:r w:rsidR="002F7939">
        <w:t xml:space="preserve">, </w:t>
      </w:r>
      <w:r w:rsidR="002A545B">
        <w:t xml:space="preserve">as long as the </w:t>
      </w:r>
      <w:r w:rsidR="006738EB">
        <w:t>represen</w:t>
      </w:r>
      <w:r w:rsidR="37427638">
        <w:t>tatives</w:t>
      </w:r>
      <w:r w:rsidR="002A545B">
        <w:t xml:space="preserve"> are U.S. </w:t>
      </w:r>
      <w:r w:rsidR="59D58183">
        <w:t>citizen</w:t>
      </w:r>
      <w:r w:rsidR="002A545B">
        <w:t>s</w:t>
      </w:r>
      <w:r w:rsidR="00704FC8">
        <w:t>.</w:t>
      </w:r>
      <w:r w:rsidR="59D58183">
        <w:t xml:space="preserve"> </w:t>
      </w:r>
    </w:p>
    <w:p w:rsidR="00AD0E5F" w:rsidRPr="00492BD3" w:rsidP="006738EB" w14:paraId="62540D58" w14:textId="45FA4787">
      <w:pPr>
        <w:pStyle w:val="ParaNum"/>
        <w:numPr>
          <w:ilvl w:val="0"/>
          <w:numId w:val="9"/>
        </w:numPr>
        <w:tabs>
          <w:tab w:val="clear" w:pos="1080"/>
          <w:tab w:val="num" w:pos="1440"/>
        </w:tabs>
      </w:pPr>
      <w:r w:rsidRPr="00492BD3">
        <w:t xml:space="preserve">We find that allowing limited access to </w:t>
      </w:r>
      <w:r w:rsidR="00855002">
        <w:t xml:space="preserve">these </w:t>
      </w:r>
      <w:r w:rsidRPr="00492BD3">
        <w:t xml:space="preserve">sensitive materials pursuant to the procedures set forth in this Protective Order </w:t>
      </w:r>
      <w:r w:rsidR="007A3D1F">
        <w:t xml:space="preserve">will provide proper protection while also providing </w:t>
      </w:r>
      <w:r w:rsidRPr="00492BD3">
        <w:t xml:space="preserve">the </w:t>
      </w:r>
      <w:r w:rsidR="00855002">
        <w:t xml:space="preserve">auction </w:t>
      </w:r>
      <w:r w:rsidR="00C77BDC">
        <w:t xml:space="preserve">applicants </w:t>
      </w:r>
      <w:r w:rsidRPr="00492BD3">
        <w:t xml:space="preserve">(through appropriate representatives) </w:t>
      </w:r>
      <w:r w:rsidR="007A3D1F">
        <w:t xml:space="preserve">useful information about the licenses on which they may </w:t>
      </w:r>
      <w:r w:rsidR="004B77A1">
        <w:t>bid</w:t>
      </w:r>
      <w:r w:rsidR="007A3D1F">
        <w:t xml:space="preserve">.  </w:t>
      </w:r>
      <w:r w:rsidRPr="00492BD3">
        <w:t>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10"/>
      </w:r>
      <w:bookmarkStart w:id="0" w:name="_Ref287958855"/>
    </w:p>
    <w:p w:rsidR="00AD0E5F" w:rsidRPr="001106B2" w:rsidP="00AD0E5F" w14:paraId="4D90C940"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AD0E5F" w:rsidRPr="001106B2" w:rsidP="00AD0E5F" w14:paraId="468585C0" w14:textId="48B6F36C">
      <w:pPr>
        <w:snapToGrid w:val="0"/>
        <w:spacing w:after="120" w:line="259" w:lineRule="auto"/>
        <w:ind w:firstLine="720"/>
      </w:pPr>
      <w:r w:rsidRPr="001106B2">
        <w:t xml:space="preserve">“Acknowledgment” means the Acknowledgment of Confidentiality attached as Appendix </w:t>
      </w:r>
      <w:r w:rsidR="000118EF">
        <w:t>B</w:t>
      </w:r>
      <w:r w:rsidRPr="001106B2">
        <w:t xml:space="preserve"> hereto.</w:t>
      </w:r>
    </w:p>
    <w:p w:rsidR="0017007A" w:rsidRPr="001106B2" w:rsidP="0017007A" w14:paraId="00E41AA1" w14:textId="16012E71">
      <w:pPr>
        <w:snapToGrid w:val="0"/>
        <w:spacing w:after="120" w:line="259" w:lineRule="auto"/>
        <w:ind w:firstLine="720"/>
      </w:pPr>
      <w:r w:rsidRPr="001106B2">
        <w:t>“</w:t>
      </w:r>
      <w:r>
        <w:t xml:space="preserve">Auction </w:t>
      </w:r>
      <w:r w:rsidR="00FD7B4F">
        <w:t>Applicant</w:t>
      </w:r>
      <w:r w:rsidRPr="001106B2">
        <w:t>” means a person or entity that has filed</w:t>
      </w:r>
      <w:r>
        <w:t xml:space="preserve"> a</w:t>
      </w:r>
      <w:r w:rsidR="00762438">
        <w:t>n</w:t>
      </w:r>
      <w:r>
        <w:t xml:space="preserve"> </w:t>
      </w:r>
      <w:r w:rsidRPr="00435180">
        <w:t>application</w:t>
      </w:r>
      <w:r>
        <w:t xml:space="preserve"> to participate in Auction 110</w:t>
      </w:r>
      <w:r w:rsidR="00566A61">
        <w:t xml:space="preserve">, </w:t>
      </w:r>
      <w:r w:rsidRPr="00435180" w:rsidR="00E611E3">
        <w:t>referred to as a short-form application or FCC Form 175,</w:t>
      </w:r>
      <w:r w:rsidR="006E44BF">
        <w:t xml:space="preserve"> </w:t>
      </w:r>
      <w:r w:rsidR="00566A61">
        <w:t>and</w:t>
      </w:r>
      <w:r w:rsidR="00566A61">
        <w:t xml:space="preserve"> </w:t>
      </w:r>
      <w:r w:rsidR="008F4298">
        <w:t xml:space="preserve">has selected in its application </w:t>
      </w:r>
      <w:r w:rsidR="006E3768">
        <w:t xml:space="preserve">one or more </w:t>
      </w:r>
      <w:r w:rsidR="004657AB">
        <w:t>license</w:t>
      </w:r>
      <w:r w:rsidR="006E3768">
        <w:t xml:space="preserve"> areas that </w:t>
      </w:r>
      <w:r w:rsidR="00DB3CF9">
        <w:t>overlap with</w:t>
      </w:r>
      <w:r w:rsidR="006E3768">
        <w:t xml:space="preserve"> </w:t>
      </w:r>
      <w:r w:rsidR="008F248A">
        <w:t>coordination</w:t>
      </w:r>
      <w:r w:rsidR="00364DB4">
        <w:t xml:space="preserve"> areas</w:t>
      </w:r>
      <w:r>
        <w:t>.</w:t>
      </w:r>
      <w:r>
        <w:rPr>
          <w:rStyle w:val="FootnoteReference"/>
        </w:rPr>
        <w:footnoteReference w:id="11"/>
      </w:r>
      <w:r>
        <w:t xml:space="preserve"> </w:t>
      </w:r>
    </w:p>
    <w:p w:rsidR="00AD0E5F" w:rsidRPr="001106B2" w:rsidP="00AD0E5F" w14:paraId="5272B315" w14:textId="28E5B06B">
      <w:pPr>
        <w:widowControl/>
        <w:snapToGrid w:val="0"/>
        <w:spacing w:after="120" w:line="259" w:lineRule="auto"/>
        <w:ind w:firstLine="720"/>
        <w:rPr>
          <w:rStyle w:val="StyleParaNum11ptCharCharCharCharCharCharCharCharCharCharCharCharChar"/>
          <w:rFonts w:ascii="Times New Roman" w:hAnsi="Times New Roman"/>
        </w:rPr>
      </w:pPr>
      <w:r w:rsidRPr="001106B2">
        <w:t>“</w:t>
      </w:r>
      <w:r w:rsidRPr="00EA0825" w:rsidR="001663BB">
        <w:t>DoD</w:t>
      </w:r>
      <w:r w:rsidR="009652A7">
        <w:t xml:space="preserve"> </w:t>
      </w:r>
      <w:r w:rsidR="003B3AEF">
        <w:t>CUI</w:t>
      </w:r>
      <w:r w:rsidRPr="001106B2">
        <w:t>” means</w:t>
      </w:r>
      <w:r w:rsidRPr="0009686E" w:rsidR="0009686E">
        <w:t xml:space="preserve"> </w:t>
      </w:r>
      <w:r w:rsidR="00D96897">
        <w:t xml:space="preserve">DoD’s </w:t>
      </w:r>
      <w:r w:rsidR="0009686E">
        <w:t>unredacted transition plans and anticipated power level curves for high-power radar sites</w:t>
      </w:r>
      <w:r w:rsidR="00D96897">
        <w:t xml:space="preserve"> and related information</w:t>
      </w:r>
      <w:r w:rsidR="003B3AEF">
        <w:t xml:space="preserve"> that have been marked as Controlled Unclassified Information,</w:t>
      </w:r>
      <w:r>
        <w:rPr>
          <w:rStyle w:val="FootnoteReference"/>
        </w:rPr>
        <w:footnoteReference w:id="12"/>
      </w:r>
      <w:r w:rsidR="003B3AEF">
        <w:t xml:space="preserve"> or CUI, by DoD</w:t>
      </w:r>
      <w:r w:rsidR="00B2785B">
        <w:t>.</w:t>
      </w:r>
    </w:p>
    <w:p w:rsidR="00AD0E5F" w:rsidRPr="001106B2" w:rsidP="00AD0E5F" w14:paraId="28B220C6" w14:textId="0B207740">
      <w:pPr>
        <w:snapToGrid w:val="0"/>
        <w:spacing w:after="120" w:line="259" w:lineRule="auto"/>
        <w:ind w:firstLine="720"/>
      </w:pPr>
      <w:r>
        <w:t>“</w:t>
      </w:r>
      <w:r w:rsidRPr="001106B2" w:rsidR="00702A0E">
        <w:t>Counsel</w:t>
      </w:r>
      <w:r w:rsidRPr="001106B2" w:rsidR="00702A0E">
        <w:rPr>
          <w:rStyle w:val="StyleParaNum11ptCharCharCharCharCharCharCharCharCharCharCharCharChar"/>
          <w:rFonts w:ascii="Times New Roman" w:hAnsi="Times New Roman"/>
        </w:rPr>
        <w:t xml:space="preserve">” means an attorney </w:t>
      </w:r>
      <w:r w:rsidR="00A17A73">
        <w:rPr>
          <w:rStyle w:val="StyleParaNum11ptCharCharCharCharCharCharCharCharCharCharCharCharChar"/>
          <w:rFonts w:ascii="Times New Roman" w:hAnsi="Times New Roman"/>
        </w:rPr>
        <w:t xml:space="preserve">or firm of attorneys who is a United States </w:t>
      </w:r>
      <w:r w:rsidR="00350A1E">
        <w:rPr>
          <w:rStyle w:val="StyleParaNum11ptCharCharCharCharCharCharCharCharCharCharCharCharChar"/>
          <w:rFonts w:ascii="Times New Roman" w:hAnsi="Times New Roman"/>
        </w:rPr>
        <w:t>c</w:t>
      </w:r>
      <w:r w:rsidR="00A17A73">
        <w:rPr>
          <w:rStyle w:val="StyleParaNum11ptCharCharCharCharCharCharCharCharCharCharCharCharChar"/>
          <w:rFonts w:ascii="Times New Roman" w:hAnsi="Times New Roman"/>
        </w:rPr>
        <w:t xml:space="preserve">itizen and who is </w:t>
      </w:r>
      <w:r w:rsidRPr="001106B2" w:rsidR="00702A0E">
        <w:rPr>
          <w:rStyle w:val="StyleParaNum11ptCharCharCharCharCharCharCharCharCharCharCharCharChar"/>
          <w:rFonts w:ascii="Times New Roman" w:hAnsi="Times New Roman"/>
        </w:rPr>
        <w:t xml:space="preserve">employed </w:t>
      </w:r>
      <w:r>
        <w:rPr>
          <w:rStyle w:val="StyleParaNum11ptCharCharCharCharCharCharCharCharCharCharCharCharChar"/>
          <w:rFonts w:ascii="Times New Roman" w:hAnsi="Times New Roman"/>
        </w:rPr>
        <w:t xml:space="preserve">or retained </w:t>
      </w:r>
      <w:r w:rsidRPr="001106B2" w:rsidR="00702A0E">
        <w:rPr>
          <w:rStyle w:val="StyleParaNum11ptCharCharCharCharCharCharCharCharCharCharCharCharChar"/>
          <w:rFonts w:ascii="Times New Roman" w:hAnsi="Times New Roman"/>
        </w:rPr>
        <w:t xml:space="preserve">by </w:t>
      </w:r>
      <w:r w:rsidR="0017007A">
        <w:rPr>
          <w:rStyle w:val="StyleParaNum11ptCharCharCharCharCharCharCharCharCharCharCharCharChar"/>
          <w:rFonts w:ascii="Times New Roman" w:hAnsi="Times New Roman"/>
        </w:rPr>
        <w:t xml:space="preserve">an Auction </w:t>
      </w:r>
      <w:r w:rsidR="00B765FE">
        <w:rPr>
          <w:rStyle w:val="StyleParaNum11ptCharCharCharCharCharCharCharCharCharCharCharCharChar"/>
          <w:rFonts w:ascii="Times New Roman" w:hAnsi="Times New Roman"/>
        </w:rPr>
        <w:t>Applicant</w:t>
      </w:r>
      <w:r w:rsidRPr="001106B2" w:rsidR="00B765FE">
        <w:rPr>
          <w:rStyle w:val="StyleParaNum11ptCharCharCharCharCharCharCharCharCharCharCharCharChar"/>
          <w:rFonts w:ascii="Times New Roman" w:hAnsi="Times New Roman"/>
        </w:rPr>
        <w:t xml:space="preserve"> </w:t>
      </w:r>
      <w:r w:rsidRPr="001106B2" w:rsidR="00702A0E">
        <w:rPr>
          <w:rStyle w:val="StyleParaNum11ptCharCharCharCharCharCharCharCharCharCharCharCharChar"/>
          <w:rFonts w:ascii="Times New Roman" w:hAnsi="Times New Roman"/>
        </w:rPr>
        <w:t xml:space="preserve">in this proceeding or employed </w:t>
      </w:r>
      <w:r>
        <w:rPr>
          <w:rStyle w:val="StyleParaNum11ptCharCharCharCharCharCharCharCharCharCharCharCharChar"/>
          <w:rFonts w:ascii="Times New Roman" w:hAnsi="Times New Roman"/>
        </w:rPr>
        <w:t xml:space="preserve">or retained </w:t>
      </w:r>
      <w:r w:rsidRPr="001106B2" w:rsidR="00702A0E">
        <w:rPr>
          <w:rStyle w:val="StyleParaNum11ptCharCharCharCharCharCharCharCharCharCharCharCharChar"/>
          <w:rFonts w:ascii="Times New Roman" w:hAnsi="Times New Roman"/>
        </w:rPr>
        <w:t>by an affiliated entity and who is actively engaged in the conduct of this proceeding</w:t>
      </w:r>
      <w:r>
        <w:rPr>
          <w:rStyle w:val="StyleParaNum11ptCharCharCharCharCharCharCharCharCharCharCharCharChar"/>
          <w:rFonts w:ascii="Times New Roman" w:hAnsi="Times New Roman"/>
        </w:rPr>
        <w:t xml:space="preserve">. </w:t>
      </w:r>
    </w:p>
    <w:p w:rsidR="00AD0E5F" w:rsidRPr="001106B2" w:rsidP="00AD0E5F" w14:paraId="1E740CA3" w14:textId="778B7F81">
      <w:pPr>
        <w:snapToGrid w:val="0"/>
        <w:spacing w:after="120" w:line="259" w:lineRule="auto"/>
        <w:ind w:firstLine="720"/>
      </w:pPr>
      <w:r w:rsidRPr="001106B2">
        <w:t xml:space="preserve">“Outside Consultant” means a consultant or expert </w:t>
      </w:r>
      <w:r w:rsidR="00A17A73">
        <w:rPr>
          <w:rStyle w:val="StyleParaNum11ptCharCharCharCharCharCharCharCharCharCharCharCharChar"/>
          <w:rFonts w:ascii="Times New Roman" w:hAnsi="Times New Roman"/>
        </w:rPr>
        <w:t xml:space="preserve">who is a United States </w:t>
      </w:r>
      <w:r w:rsidR="00350A1E">
        <w:rPr>
          <w:rStyle w:val="StyleParaNum11ptCharCharCharCharCharCharCharCharCharCharCharCharChar"/>
          <w:rFonts w:ascii="Times New Roman" w:hAnsi="Times New Roman"/>
        </w:rPr>
        <w:t>c</w:t>
      </w:r>
      <w:r w:rsidR="00A17A73">
        <w:rPr>
          <w:rStyle w:val="StyleParaNum11ptCharCharCharCharCharCharCharCharCharCharCharCharChar"/>
          <w:rFonts w:ascii="Times New Roman" w:hAnsi="Times New Roman"/>
        </w:rPr>
        <w:t xml:space="preserve">itizen and who is </w:t>
      </w:r>
      <w:r w:rsidRPr="001106B2">
        <w:t xml:space="preserve">retained for the purpose of assisting Outside Counsel or </w:t>
      </w:r>
      <w:r w:rsidR="0017007A">
        <w:t xml:space="preserve">an Auction </w:t>
      </w:r>
      <w:r w:rsidR="00B765FE">
        <w:t>Applicant</w:t>
      </w:r>
      <w:r w:rsidRPr="001106B2" w:rsidR="00B765FE">
        <w:t xml:space="preserve"> </w:t>
      </w:r>
      <w:r w:rsidRPr="001106B2">
        <w:t>in this proceeding</w:t>
      </w:r>
      <w:r w:rsidR="003D2578">
        <w:t>.</w:t>
      </w:r>
    </w:p>
    <w:p w:rsidR="00AD0E5F" w:rsidRPr="001106B2" w:rsidP="00AD0E5F" w14:paraId="65159544"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50BE433B" w14:textId="0F9C2D93">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7A66341B">
        <w:rPr>
          <w:color w:val="000000" w:themeColor="text1"/>
        </w:rPr>
        <w:t>Party</w:t>
      </w:r>
      <w:r w:rsidRPr="001106B2">
        <w:t xml:space="preserve">” means a </w:t>
      </w:r>
      <w:r w:rsidR="00661DF6">
        <w:t xml:space="preserve">United States </w:t>
      </w:r>
      <w:r w:rsidR="00350A1E">
        <w:t>c</w:t>
      </w:r>
      <w:r w:rsidR="00661DF6">
        <w:t xml:space="preserve">itizen </w:t>
      </w:r>
      <w:r w:rsidRPr="001106B2">
        <w:t xml:space="preserve">who </w:t>
      </w:r>
      <w:r w:rsidR="00754311">
        <w:t xml:space="preserve">is authorized </w:t>
      </w:r>
      <w:r w:rsidR="63BA5D10">
        <w:t>to</w:t>
      </w:r>
      <w:r w:rsidR="00754311">
        <w:t xml:space="preserve"> </w:t>
      </w:r>
      <w:r w:rsidRPr="001106B2">
        <w:t xml:space="preserve">access </w:t>
      </w:r>
      <w:r w:rsidR="0084347D">
        <w:t>DoD CUI</w:t>
      </w:r>
      <w:r w:rsidRPr="001106B2">
        <w:t xml:space="preserve"> pursuant to paragraphs </w:t>
      </w:r>
      <w:r w:rsidRPr="001106B2">
        <w:fldChar w:fldCharType="begin"/>
      </w:r>
      <w:r w:rsidRPr="001106B2">
        <w:instrText xml:space="preserve"> REF _Ref287447223 \r \h  \* MERGEFORMAT </w:instrText>
      </w:r>
      <w:r w:rsidRPr="001106B2">
        <w:fldChar w:fldCharType="separate"/>
      </w:r>
      <w:r w:rsidR="00661DF6">
        <w:t>5</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FA62DA">
        <w:t>8</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2152F56E" w14:textId="0A1CDBBE">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w:t>
      </w:r>
      <w:r w:rsidR="00A17A73">
        <w:t>,</w:t>
      </w:r>
      <w:r w:rsidRPr="001106B2">
        <w:t xml:space="preserve"> third-party contractors</w:t>
      </w:r>
      <w:r w:rsidR="00A17A73">
        <w:t xml:space="preserve">, </w:t>
      </w:r>
      <w:r w:rsidRPr="001106B2">
        <w:t xml:space="preserve">and employees of third-party contractors who are </w:t>
      </w:r>
      <w:r w:rsidR="00661DF6">
        <w:t xml:space="preserve">United States citizens and who are </w:t>
      </w:r>
      <w:r w:rsidRPr="001106B2">
        <w:t xml:space="preserve">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w:t>
      </w:r>
      <w:r w:rsidRPr="001106B2">
        <w:t>or data or designing programs for handling data connected with this proceeding.</w:t>
      </w:r>
    </w:p>
    <w:p w:rsidR="00AD0E5F" w:rsidRPr="001106B2" w:rsidP="00AD0E5F" w14:paraId="6EC24CC6" w14:textId="29364F82">
      <w:pPr>
        <w:pStyle w:val="ParaNum"/>
        <w:rPr>
          <w:szCs w:val="22"/>
        </w:rPr>
      </w:pPr>
      <w:bookmarkStart w:id="1" w:name="_Ref287447223"/>
      <w:bookmarkStart w:id="2" w:name="_Ref379362673"/>
      <w:bookmarkStart w:id="3" w:name="_Ref133212377"/>
      <w:bookmarkStart w:id="4" w:name="_Ref287447233"/>
      <w:r w:rsidRPr="001106B2">
        <w:rPr>
          <w:i/>
        </w:rPr>
        <w:t xml:space="preserve">Procedure for Obtaining Access to </w:t>
      </w:r>
      <w:r w:rsidR="0084347D">
        <w:rPr>
          <w:i/>
        </w:rPr>
        <w:t>DoD CUI</w:t>
      </w:r>
      <w:r w:rsidRPr="007B58B0">
        <w:rPr>
          <w:rStyle w:val="StyleParaNum11ptCharCharCharCharCharCharCharCharCharCharCharCharChar"/>
          <w:rFonts w:ascii="Times New Roman" w:hAnsi="Times New Roman"/>
          <w:i/>
          <w:szCs w:val="22"/>
        </w:rPr>
        <w:t>.</w:t>
      </w:r>
      <w:r w:rsidRPr="007B58B0">
        <w:rPr>
          <w:rStyle w:val="StyleParaNum11ptCharCharCharCharCharCharCharCharCharCharCharCharChar"/>
          <w:rFonts w:ascii="Times New Roman" w:hAnsi="Times New Roman"/>
          <w:szCs w:val="22"/>
        </w:rPr>
        <w:t xml:space="preserve">  </w:t>
      </w:r>
      <w:bookmarkEnd w:id="1"/>
      <w:r w:rsidRPr="007B58B0">
        <w:rPr>
          <w:rStyle w:val="StyleParaNum11ptCharCharCharCharCharCharCharCharCharCharCharCharChar"/>
          <w:rFonts w:ascii="Times New Roman" w:hAnsi="Times New Roman"/>
          <w:szCs w:val="22"/>
        </w:rPr>
        <w:t xml:space="preserve">Access to </w:t>
      </w:r>
      <w:r w:rsidR="0084347D">
        <w:rPr>
          <w:rStyle w:val="StyleParaNum11ptCharCharCharCharCharCharCharCharCharCharCharCharChar"/>
          <w:rFonts w:ascii="Times New Roman" w:hAnsi="Times New Roman"/>
          <w:szCs w:val="22"/>
        </w:rPr>
        <w:t>DoD CUI</w:t>
      </w:r>
      <w:r w:rsidRPr="007B58B0" w:rsidR="0017007A">
        <w:rPr>
          <w:rStyle w:val="StyleParaNum11ptCharCharCharCharCharCharCharCharCharCharCharCharChar"/>
          <w:rFonts w:ascii="Times New Roman" w:hAnsi="Times New Roman"/>
          <w:szCs w:val="22"/>
        </w:rPr>
        <w:t xml:space="preserve"> </w:t>
      </w:r>
      <w:r w:rsidRPr="007B58B0">
        <w:rPr>
          <w:rStyle w:val="StyleParaNum11ptCharCharCharCharCharCharCharCharCharCharCharCharChar"/>
          <w:rFonts w:ascii="Times New Roman" w:hAnsi="Times New Roman"/>
          <w:szCs w:val="22"/>
        </w:rPr>
        <w:t xml:space="preserve">is limited </w:t>
      </w:r>
      <w:r w:rsidRPr="007B58B0" w:rsidR="0017007A">
        <w:rPr>
          <w:rStyle w:val="StyleParaNum11ptCharCharCharCharCharCharCharCharCharCharCharCharChar"/>
          <w:rFonts w:ascii="Times New Roman" w:hAnsi="Times New Roman"/>
          <w:szCs w:val="22"/>
        </w:rPr>
        <w:t xml:space="preserve">to </w:t>
      </w:r>
      <w:r w:rsidRPr="007B58B0" w:rsidR="00661DF6">
        <w:rPr>
          <w:rStyle w:val="StyleParaNum11ptCharCharCharCharCharCharCharCharCharCharCharCharChar"/>
          <w:rFonts w:ascii="Times New Roman" w:hAnsi="Times New Roman"/>
          <w:szCs w:val="22"/>
        </w:rPr>
        <w:t xml:space="preserve">United States </w:t>
      </w:r>
      <w:r w:rsidRPr="007B58B0" w:rsidR="0017007A">
        <w:rPr>
          <w:rStyle w:val="StyleParaNum11ptCharCharCharCharCharCharCharCharCharCharCharCharChar"/>
          <w:rFonts w:ascii="Times New Roman" w:hAnsi="Times New Roman"/>
          <w:szCs w:val="22"/>
        </w:rPr>
        <w:t>c</w:t>
      </w:r>
      <w:r w:rsidRPr="007B58B0" w:rsidR="00661DF6">
        <w:rPr>
          <w:rStyle w:val="StyleParaNum11ptCharCharCharCharCharCharCharCharCharCharCharCharChar"/>
          <w:rFonts w:ascii="Times New Roman" w:hAnsi="Times New Roman"/>
          <w:szCs w:val="22"/>
        </w:rPr>
        <w:t xml:space="preserve">itizens </w:t>
      </w:r>
      <w:r w:rsidRPr="007B58B0" w:rsidR="0017007A">
        <w:rPr>
          <w:rStyle w:val="StyleParaNum11ptCharCharCharCharCharCharCharCharCharCharCharCharChar"/>
          <w:rFonts w:ascii="Times New Roman" w:hAnsi="Times New Roman"/>
          <w:szCs w:val="22"/>
        </w:rPr>
        <w:t xml:space="preserve">who </w:t>
      </w:r>
      <w:r w:rsidRPr="007B58B0" w:rsidR="00BF58EA">
        <w:rPr>
          <w:rStyle w:val="StyleParaNum11ptCharCharCharCharCharCharCharCharCharCharCharCharChar"/>
          <w:rFonts w:ascii="Times New Roman" w:hAnsi="Times New Roman"/>
          <w:szCs w:val="22"/>
        </w:rPr>
        <w:t>are</w:t>
      </w:r>
      <w:r w:rsidRPr="007B58B0" w:rsidR="0017007A">
        <w:rPr>
          <w:rStyle w:val="StyleParaNum11ptCharCharCharCharCharCharCharCharCharCharCharCharChar"/>
          <w:rFonts w:ascii="Times New Roman" w:hAnsi="Times New Roman"/>
          <w:szCs w:val="22"/>
        </w:rPr>
        <w:t xml:space="preserve"> employed by or represent</w:t>
      </w:r>
      <w:r w:rsidRPr="007B58B0" w:rsidR="00BF58EA">
        <w:rPr>
          <w:rStyle w:val="StyleParaNum11ptCharCharCharCharCharCharCharCharCharCharCharCharChar"/>
          <w:rFonts w:ascii="Times New Roman" w:hAnsi="Times New Roman"/>
          <w:szCs w:val="22"/>
        </w:rPr>
        <w:t xml:space="preserve"> </w:t>
      </w:r>
      <w:r w:rsidRPr="007B58B0" w:rsidR="0017007A">
        <w:rPr>
          <w:rStyle w:val="StyleParaNum11ptCharCharCharCharCharCharCharCharCharCharCharCharChar"/>
          <w:rFonts w:ascii="Times New Roman" w:hAnsi="Times New Roman"/>
          <w:szCs w:val="22"/>
        </w:rPr>
        <w:t xml:space="preserve">an Auction </w:t>
      </w:r>
      <w:r w:rsidRPr="007B58B0" w:rsidR="001C52F5">
        <w:rPr>
          <w:rStyle w:val="StyleParaNum11ptCharCharCharCharCharCharCharCharCharCharCharCharChar"/>
          <w:rFonts w:ascii="Times New Roman" w:hAnsi="Times New Roman"/>
          <w:szCs w:val="22"/>
        </w:rPr>
        <w:t>Applicant</w:t>
      </w:r>
      <w:r w:rsidR="001536E4">
        <w:rPr>
          <w:rStyle w:val="StyleParaNum11ptCharCharCharCharCharCharCharCharCharCharCharCharChar"/>
          <w:rFonts w:ascii="Times New Roman" w:hAnsi="Times New Roman"/>
          <w:szCs w:val="22"/>
        </w:rPr>
        <w:t xml:space="preserve"> </w:t>
      </w:r>
      <w:r w:rsidRPr="00F654F2" w:rsidR="001536E4">
        <w:rPr>
          <w:rStyle w:val="StyleParaNum11ptCharCharCharCharCharCharCharCharCharCharCharCharChar"/>
          <w:rFonts w:ascii="Times New Roman" w:hAnsi="Times New Roman"/>
          <w:szCs w:val="22"/>
        </w:rPr>
        <w:t>and who are authorized by the Auction Applicant to seek access</w:t>
      </w:r>
      <w:r w:rsidRPr="007B58B0" w:rsidR="0017007A">
        <w:rPr>
          <w:rStyle w:val="StyleParaNum11ptCharCharCharCharCharCharCharCharCharCharCharCharChar"/>
          <w:rFonts w:ascii="Times New Roman" w:hAnsi="Times New Roman"/>
          <w:szCs w:val="22"/>
        </w:rPr>
        <w:t>,</w:t>
      </w:r>
      <w:r>
        <w:rPr>
          <w:rStyle w:val="FootnoteReference"/>
          <w:szCs w:val="22"/>
        </w:rPr>
        <w:footnoteReference w:id="13"/>
      </w:r>
      <w:r w:rsidR="0017007A">
        <w:rPr>
          <w:rStyle w:val="StyleParaNum11ptCharCharCharCharCharCharCharCharCharCharCharCharChar"/>
          <w:rFonts w:ascii="Times New Roman" w:hAnsi="Times New Roman"/>
          <w:szCs w:val="22"/>
        </w:rPr>
        <w:t xml:space="preserve"> </w:t>
      </w:r>
      <w:r w:rsidRPr="00F654F2">
        <w:rPr>
          <w:rStyle w:val="StyleParaNum11ptCharCharCharCharCharCharCharCharCharCharCharCharChar"/>
          <w:rFonts w:ascii="Times New Roman" w:hAnsi="Times New Roman"/>
          <w:szCs w:val="22"/>
        </w:rPr>
        <w:t xml:space="preserve">and </w:t>
      </w:r>
      <w:r w:rsidR="00157B17">
        <w:rPr>
          <w:rStyle w:val="StyleParaNum11ptCharCharCharCharCharCharCharCharCharCharCharCharChar"/>
          <w:rFonts w:ascii="Times New Roman" w:hAnsi="Times New Roman"/>
          <w:szCs w:val="22"/>
        </w:rPr>
        <w:t xml:space="preserve">to </w:t>
      </w:r>
      <w:r w:rsidRPr="00F654F2" w:rsidR="00BF58EA">
        <w:rPr>
          <w:rStyle w:val="StyleParaNum11ptCharCharCharCharCharCharCharCharCharCharCharCharChar"/>
          <w:rFonts w:ascii="Times New Roman" w:hAnsi="Times New Roman"/>
          <w:szCs w:val="22"/>
        </w:rPr>
        <w:t>the</w:t>
      </w:r>
      <w:r w:rsidRPr="005478D7" w:rsidR="00BF58EA">
        <w:t xml:space="preserve">ir </w:t>
      </w:r>
      <w:r w:rsidRPr="00C02C43">
        <w:t>Support Pe</w:t>
      </w:r>
      <w:r w:rsidRPr="00F24987">
        <w:t>rsonnel</w:t>
      </w:r>
      <w:r w:rsidR="003B3AEF">
        <w:t xml:space="preserve"> who have a need to see DoD CUI</w:t>
      </w:r>
      <w:r w:rsidRPr="00F24987">
        <w:t>.  Any person seeking acc</w:t>
      </w:r>
      <w:r w:rsidRPr="000502BB">
        <w:t xml:space="preserve">ess to </w:t>
      </w:r>
      <w:r w:rsidR="0084347D">
        <w:t>DoD CUI</w:t>
      </w:r>
      <w:r w:rsidRPr="007B58B0">
        <w:t xml:space="preserve"> subject to this Protective Order shall sign and date the Acknowledgment agreeing to be bound by the terms and conditions of this Protective Order, and </w:t>
      </w:r>
      <w:r w:rsidR="004A000D">
        <w:t xml:space="preserve">send </w:t>
      </w:r>
      <w:r w:rsidRPr="007B58B0">
        <w:t xml:space="preserve">the Acknowledgment </w:t>
      </w:r>
      <w:r w:rsidR="004A000D">
        <w:t xml:space="preserve">to </w:t>
      </w:r>
      <w:r w:rsidRPr="007B58B0">
        <w:t>the Commission</w:t>
      </w:r>
      <w:r w:rsidRPr="007B58B0" w:rsidR="0017007A">
        <w:t xml:space="preserve"> </w:t>
      </w:r>
      <w:r w:rsidRPr="007B58B0">
        <w:t xml:space="preserve">at </w:t>
      </w:r>
      <w:r w:rsidR="007C0001">
        <w:t>auction1</w:t>
      </w:r>
      <w:r w:rsidR="007F7A24">
        <w:t>1</w:t>
      </w:r>
      <w:r w:rsidR="007C0001">
        <w:t xml:space="preserve">0@fcc.gov </w:t>
      </w:r>
      <w:r w:rsidRPr="007B58B0">
        <w:t xml:space="preserve">at least five business days prior to such person’s reviewing or having access to </w:t>
      </w:r>
      <w:r w:rsidR="0084347D">
        <w:t>DoD CUI</w:t>
      </w:r>
      <w:r w:rsidRPr="007B58B0">
        <w:t xml:space="preserve">.  </w:t>
      </w:r>
      <w:r w:rsidRPr="007B58B0" w:rsidR="0017007A">
        <w:t xml:space="preserve">The Acknowledgment </w:t>
      </w:r>
      <w:r w:rsidRPr="007B58B0" w:rsidR="00BF58EA">
        <w:t xml:space="preserve">and </w:t>
      </w:r>
      <w:r w:rsidRPr="007B58B0" w:rsidR="0017007A">
        <w:t xml:space="preserve">information contained in the </w:t>
      </w:r>
      <w:r w:rsidRPr="007B58B0" w:rsidR="00625A40">
        <w:t>A</w:t>
      </w:r>
      <w:r w:rsidRPr="007B58B0" w:rsidR="0017007A">
        <w:t>cknowledgment may be shared with the U.S. Department of Defense</w:t>
      </w:r>
      <w:r w:rsidRPr="007B58B0">
        <w:t xml:space="preserve"> </w:t>
      </w:r>
      <w:r w:rsidRPr="007B58B0" w:rsidR="0017007A">
        <w:t>and other federal agencies.</w:t>
      </w:r>
      <w:r w:rsidRPr="007B58B0" w:rsidR="00BF58EA">
        <w:t xml:space="preserve">  If the Commission or another federal agency </w:t>
      </w:r>
      <w:r w:rsidRPr="00160738" w:rsidR="00BF58EA">
        <w:t xml:space="preserve">objects at any time and for any reason to </w:t>
      </w:r>
      <w:r w:rsidRPr="00251942" w:rsidR="00A17A73">
        <w:t xml:space="preserve">the </w:t>
      </w:r>
      <w:r w:rsidRPr="005478D7" w:rsidR="00BF58EA">
        <w:t>disclos</w:t>
      </w:r>
      <w:r w:rsidRPr="00C02C43" w:rsidR="00BF58EA">
        <w:t xml:space="preserve">ure of </w:t>
      </w:r>
      <w:r w:rsidR="0084347D">
        <w:t>DoD CUI</w:t>
      </w:r>
      <w:r w:rsidRPr="007B58B0" w:rsidR="00BF58EA">
        <w:t xml:space="preserve"> to a person who has filed an Acknowledgement, that person shall not have access </w:t>
      </w:r>
      <w:r w:rsidRPr="007B58B0" w:rsidR="00A17A73">
        <w:t>(</w:t>
      </w:r>
      <w:r w:rsidRPr="007B58B0" w:rsidR="00BF58EA">
        <w:t>or further access</w:t>
      </w:r>
      <w:r w:rsidRPr="007B58B0" w:rsidR="00A17A73">
        <w:t>)</w:t>
      </w:r>
      <w:r w:rsidRPr="007B58B0" w:rsidR="00BF58EA">
        <w:t xml:space="preserve"> to </w:t>
      </w:r>
      <w:r w:rsidR="0084347D">
        <w:t>DoD CUI</w:t>
      </w:r>
      <w:r w:rsidRPr="007B58B0" w:rsidR="00BF58EA">
        <w:t xml:space="preserve"> until the objection is resolved in his or her favor.</w:t>
      </w:r>
      <w:r w:rsidR="00BF58EA">
        <w:t xml:space="preserve"> </w:t>
      </w:r>
    </w:p>
    <w:p w:rsidR="00AD0E5F" w:rsidRPr="001106B2" w:rsidP="00B36F47" w14:paraId="330D8B3F" w14:textId="21B065F2">
      <w:pPr>
        <w:pStyle w:val="ParaNum"/>
        <w:widowControl/>
      </w:pPr>
      <w:bookmarkStart w:id="5" w:name="_Ref78986240"/>
      <w:bookmarkEnd w:id="2"/>
      <w:r w:rsidRPr="7A66341B">
        <w:rPr>
          <w:rStyle w:val="StyleParaNum11ptCharCharCharCharCharCharCharCharCharCharCharCharChar"/>
          <w:rFonts w:ascii="Times New Roman" w:hAnsi="Times New Roman"/>
          <w:i/>
        </w:rPr>
        <w:t xml:space="preserve">Review of </w:t>
      </w:r>
      <w:r w:rsidR="0084347D">
        <w:rPr>
          <w:rStyle w:val="StyleParaNum11ptCharCharCharCharCharCharCharCharCharCharCharCharChar"/>
          <w:rFonts w:ascii="Times New Roman" w:hAnsi="Times New Roman"/>
          <w:i/>
        </w:rPr>
        <w:t>DoD CUI</w:t>
      </w:r>
      <w:r w:rsidRPr="7A66341B" w:rsidR="00BF58EA">
        <w:rPr>
          <w:rStyle w:val="StyleParaNum11ptCharCharCharCharCharCharCharCharCharCharCharCharChar"/>
          <w:rFonts w:ascii="Times New Roman" w:hAnsi="Times New Roman"/>
          <w:i/>
        </w:rPr>
        <w:t xml:space="preserve">.  </w:t>
      </w:r>
      <w:r w:rsidRPr="7A66341B" w:rsidR="00B36F47">
        <w:rPr>
          <w:rStyle w:val="StyleParaNum11ptCharCharCharCharCharCharCharCharCharCharCharCharChar"/>
          <w:rFonts w:ascii="Times New Roman" w:hAnsi="Times New Roman"/>
        </w:rPr>
        <w:t>A Reviewing Party shall contact</w:t>
      </w:r>
      <w:r w:rsidRPr="00F654F2" w:rsidR="00B36F47">
        <w:rPr>
          <w:rStyle w:val="StyleParaNum11ptCharCharCharCharCharCharCharCharCharCharCharCharChar"/>
          <w:rFonts w:ascii="Times New Roman" w:hAnsi="Times New Roman"/>
        </w:rPr>
        <w:t xml:space="preserve"> </w:t>
      </w:r>
      <w:r w:rsidR="00634CE6">
        <w:t>auction110@fcc.gov</w:t>
      </w:r>
      <w:r w:rsidRPr="000B0AF2" w:rsidR="00634CE6">
        <w:rPr>
          <w:rStyle w:val="StyleParaNum11ptCharCharCharCharCharCharCharCharCharCharCharCharChar"/>
          <w:rFonts w:ascii="Times New Roman" w:hAnsi="Times New Roman"/>
        </w:rPr>
        <w:t xml:space="preserve"> </w:t>
      </w:r>
      <w:r w:rsidRPr="7A66341B" w:rsidR="00B36F47">
        <w:rPr>
          <w:rStyle w:val="StyleParaNum11ptCharCharCharCharCharCharCharCharCharCharCharCharChar"/>
          <w:rFonts w:ascii="Times New Roman" w:hAnsi="Times New Roman"/>
        </w:rPr>
        <w:t xml:space="preserve">to receive instructions on how to obtain and review </w:t>
      </w:r>
      <w:r w:rsidR="0084347D">
        <w:rPr>
          <w:rStyle w:val="StyleParaNum11ptCharCharCharCharCharCharCharCharCharCharCharCharChar"/>
          <w:rFonts w:ascii="Times New Roman" w:hAnsi="Times New Roman"/>
        </w:rPr>
        <w:t>DoD CUI</w:t>
      </w:r>
      <w:r w:rsidRPr="7A66341B" w:rsidR="00B36F47">
        <w:rPr>
          <w:rStyle w:val="StyleParaNum11ptCharCharCharCharCharCharCharCharCharCharCharCharChar"/>
          <w:rFonts w:ascii="Times New Roman" w:hAnsi="Times New Roman"/>
        </w:rPr>
        <w:t>.</w:t>
      </w:r>
      <w:r w:rsidRPr="7A66341B" w:rsidR="00625A40">
        <w:rPr>
          <w:rStyle w:val="StyleParaNum11ptCharCharCharCharCharCharCharCharCharCharCharCharChar"/>
          <w:rFonts w:ascii="Times New Roman" w:hAnsi="Times New Roman"/>
        </w:rPr>
        <w:t xml:space="preserve">  Persons reviewing </w:t>
      </w:r>
      <w:bookmarkEnd w:id="3"/>
      <w:bookmarkEnd w:id="4"/>
      <w:r w:rsidR="0084347D">
        <w:rPr>
          <w:rStyle w:val="StyleParaNum11ptCharCharCharCharCharCharCharCharCharCharCharCharChar"/>
          <w:rFonts w:ascii="Times New Roman" w:hAnsi="Times New Roman"/>
        </w:rPr>
        <w:t>DoD CUI</w:t>
      </w:r>
      <w:r w:rsidRPr="7A66341B" w:rsidR="00B36F47">
        <w:rPr>
          <w:rStyle w:val="StyleParaNum11ptCharCharCharCharCharCharCharCharCharCharCharCharChar"/>
          <w:rFonts w:ascii="Times New Roman" w:hAnsi="Times New Roman"/>
          <w:i/>
        </w:rPr>
        <w:t xml:space="preserve"> </w:t>
      </w:r>
      <w:r w:rsidRPr="7A66341B" w:rsidR="00625A40">
        <w:rPr>
          <w:rStyle w:val="StyleParaNum11ptCharCharCharCharCharCharCharCharCharCharCharCharChar"/>
          <w:rFonts w:ascii="Times New Roman" w:hAnsi="Times New Roman"/>
        </w:rPr>
        <w:t xml:space="preserve">must have in </w:t>
      </w:r>
      <w:r w:rsidRPr="001D1EE4" w:rsidR="00625A40">
        <w:t>place procedures at their</w:t>
      </w:r>
      <w:r w:rsidRPr="005B3DE9" w:rsidR="00625A40">
        <w:t xml:space="preserve"> </w:t>
      </w:r>
      <w:r w:rsidRPr="00AC151E" w:rsidR="00625A40">
        <w:t xml:space="preserve">firm or office to prevent unauthorized disclosure of </w:t>
      </w:r>
      <w:r w:rsidR="0084347D">
        <w:t>DoD CUI</w:t>
      </w:r>
      <w:r w:rsidR="00625A40">
        <w:t>; those procedures must include, at a minimum</w:t>
      </w:r>
      <w:r w:rsidR="00134826">
        <w:t>,</w:t>
      </w:r>
      <w:r w:rsidR="00625A40">
        <w:t xml:space="preserve"> the procedures described in Appendix </w:t>
      </w:r>
      <w:r w:rsidR="000118EF">
        <w:t>A</w:t>
      </w:r>
      <w:r w:rsidR="00625A40">
        <w:t xml:space="preserve"> hereto.</w:t>
      </w:r>
      <w:bookmarkEnd w:id="5"/>
    </w:p>
    <w:p w:rsidR="00AD0E5F" w:rsidRPr="001106B2" w:rsidP="00AD0E5F" w14:paraId="29A3AE4E" w14:textId="4A606D56">
      <w:pPr>
        <w:pStyle w:val="ParaNum"/>
        <w:rPr>
          <w:szCs w:val="22"/>
        </w:rPr>
      </w:pPr>
      <w:bookmarkStart w:id="6" w:name="_Ref287453789"/>
      <w:r w:rsidRPr="001106B2">
        <w:rPr>
          <w:i/>
        </w:rPr>
        <w:t>U</w:t>
      </w:r>
      <w:r w:rsidRPr="00A83848">
        <w:rPr>
          <w:i/>
        </w:rPr>
        <w:t xml:space="preserve">se of </w:t>
      </w:r>
      <w:r w:rsidR="0084347D">
        <w:rPr>
          <w:i/>
        </w:rPr>
        <w:t>DoD CUI</w:t>
      </w:r>
      <w:r w:rsidRPr="007A4B1D">
        <w:t xml:space="preserve">.  Persons obtaining access to </w:t>
      </w:r>
      <w:r w:rsidR="0084347D">
        <w:t>DoD CUI</w:t>
      </w:r>
      <w:r w:rsidRPr="001106B2">
        <w:t xml:space="preserve"> under this </w:t>
      </w:r>
      <w:r w:rsidRPr="001106B2">
        <w:rPr>
          <w:szCs w:val="22"/>
        </w:rPr>
        <w:t>Protective Order</w:t>
      </w:r>
      <w:r w:rsidRPr="001106B2">
        <w:t xml:space="preserve"> shall use the information solely for the preparation and conduct of</w:t>
      </w:r>
      <w:r w:rsidR="0054286E">
        <w:t xml:space="preserve"> </w:t>
      </w:r>
      <w:r w:rsidRPr="001106B2">
        <w:t xml:space="preserve">this proceeding before the Commission and any subsequent judicial proceeding arising directly from </w:t>
      </w:r>
      <w:r>
        <w:t xml:space="preserve">that portion of </w:t>
      </w:r>
      <w:r w:rsidRPr="001106B2">
        <w:t xml:space="preserve">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w:t>
      </w:r>
    </w:p>
    <w:p w:rsidR="00AD0E5F" w:rsidRPr="001106B2" w:rsidP="0032196B" w14:paraId="6E76DDED" w14:textId="412078B6">
      <w:pPr>
        <w:pStyle w:val="ParaNum"/>
      </w:pPr>
      <w:bookmarkStart w:id="7" w:name="_Ref287447280"/>
      <w:r w:rsidRPr="001106B2">
        <w:rPr>
          <w:i/>
          <w:iCs/>
        </w:rPr>
        <w:t>Permissible Disclosure</w:t>
      </w:r>
      <w:r w:rsidRPr="001106B2">
        <w:t xml:space="preserve">.  </w:t>
      </w:r>
      <w:r w:rsidR="007A47EE">
        <w:t>Subject</w:t>
      </w:r>
      <w:r w:rsidR="00B23AA7">
        <w:t xml:space="preserve"> to the Commission’s prohibited communication</w:t>
      </w:r>
      <w:r w:rsidR="0051206F">
        <w:t>s</w:t>
      </w:r>
      <w:r w:rsidR="00B23AA7">
        <w:t xml:space="preserve"> requirements and procedures,</w:t>
      </w:r>
      <w:r>
        <w:rPr>
          <w:rStyle w:val="FootnoteReference"/>
        </w:rPr>
        <w:footnoteReference w:id="14"/>
      </w:r>
      <w:r w:rsidR="00EF5ABF">
        <w:t xml:space="preserve"> a</w:t>
      </w:r>
      <w:r w:rsidRPr="001106B2">
        <w:t xml:space="preserve"> </w:t>
      </w:r>
      <w:r w:rsidRPr="001106B2">
        <w:rPr>
          <w:rStyle w:val="StyleParaNum11ptCharCharCharCharCharCharCharCharCharCharCharCharChar"/>
          <w:rFonts w:ascii="Times New Roman" w:hAnsi="Times New Roman"/>
        </w:rPr>
        <w:t xml:space="preserve">Reviewing Party may discuss and share the contents of </w:t>
      </w:r>
      <w:r w:rsidR="0084347D">
        <w:rPr>
          <w:rStyle w:val="StyleParaNum11ptCharCharCharCharCharCharCharCharCharCharCharCharChar"/>
          <w:rFonts w:ascii="Times New Roman" w:hAnsi="Times New Roman"/>
        </w:rPr>
        <w:t>DoD CUI</w:t>
      </w:r>
      <w:r w:rsidRPr="001106B2">
        <w:rPr>
          <w:rStyle w:val="StyleParaNum11ptCharCharCharCharCharCharCharCharCharCharCharCharChar"/>
          <w:rFonts w:ascii="Times New Roman" w:hAnsi="Times New Roman"/>
        </w:rPr>
        <w:t xml:space="preserve"> with another Reviewing Party</w:t>
      </w:r>
      <w:r w:rsidR="002A3490">
        <w:rPr>
          <w:rStyle w:val="StyleParaNum11ptCharCharCharCharCharCharCharCharCharCharCharCharChar"/>
          <w:rFonts w:ascii="Times New Roman" w:hAnsi="Times New Roman"/>
        </w:rPr>
        <w:t xml:space="preserve"> representing the same Auction Participant</w:t>
      </w:r>
      <w:r w:rsidR="00EA23F6">
        <w:rPr>
          <w:rStyle w:val="StyleParaNum11ptCharCharCharCharCharCharCharCharCharCharCharCharChar"/>
          <w:rFonts w:ascii="Times New Roman" w:hAnsi="Times New Roman"/>
        </w:rPr>
        <w:t>;</w:t>
      </w:r>
      <w:r w:rsidRPr="001106B2" w:rsidR="00EA23F6">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with Support Personnel, as appropriate</w:t>
      </w:r>
      <w:r w:rsidR="00665501">
        <w:rPr>
          <w:rStyle w:val="StyleParaNum11ptCharCharCharCharCharCharCharCharCharCharCharCharChar"/>
          <w:rFonts w:ascii="Times New Roman" w:hAnsi="Times New Roman"/>
        </w:rPr>
        <w:t>;</w:t>
      </w:r>
      <w:r w:rsidRPr="001106B2" w:rsidR="00665501">
        <w:rPr>
          <w:rStyle w:val="StyleParaNum11ptCharCharCharCharCharCharCharCharCharCharCharCharChar"/>
          <w:rFonts w:ascii="Times New Roman" w:hAnsi="Times New Roman"/>
        </w:rPr>
        <w:t xml:space="preserve"> </w:t>
      </w:r>
      <w:r w:rsidR="006C7AAE">
        <w:rPr>
          <w:rStyle w:val="StyleParaNum11ptCharCharCharCharCharCharCharCharCharCharCharCharChar"/>
          <w:rFonts w:ascii="Times New Roman" w:hAnsi="Times New Roman"/>
        </w:rPr>
        <w:t xml:space="preserve">with those staff of the Department of Defense and the National </w:t>
      </w:r>
      <w:r w:rsidRPr="006C7AAE" w:rsidR="006C7AAE">
        <w:t>Telecommunications and Information Administratio</w:t>
      </w:r>
      <w:r w:rsidRPr="001106B2">
        <w:rPr>
          <w:rStyle w:val="StyleParaNum11ptCharCharCharCharCharCharCharCharCharCharCharCharChar"/>
          <w:rFonts w:ascii="Times New Roman" w:hAnsi="Times New Roman"/>
        </w:rPr>
        <w:t>n</w:t>
      </w:r>
      <w:r w:rsidR="006C7AAE">
        <w:rPr>
          <w:rStyle w:val="StyleParaNum11ptCharCharCharCharCharCharCharCharCharCharCharCharChar"/>
          <w:rFonts w:ascii="Times New Roman" w:hAnsi="Times New Roman"/>
        </w:rPr>
        <w:t xml:space="preserve"> who are authorized to see the information</w:t>
      </w:r>
      <w:r w:rsidR="00B00FCF">
        <w:rPr>
          <w:rStyle w:val="StyleParaNum11ptCharCharCharCharCharCharCharCharCharCharCharCharChar"/>
          <w:rFonts w:ascii="Times New Roman" w:hAnsi="Times New Roman"/>
        </w:rPr>
        <w:t xml:space="preserve">; </w:t>
      </w:r>
      <w:r w:rsidR="009D33CA">
        <w:rPr>
          <w:rStyle w:val="StyleParaNum11ptCharCharCharCharCharCharCharCharCharCharCharCharChar"/>
          <w:rFonts w:ascii="Times New Roman" w:hAnsi="Times New Roman"/>
        </w:rPr>
        <w:t xml:space="preserve">and </w:t>
      </w:r>
      <w:r w:rsidRPr="001106B2">
        <w:rPr>
          <w:rStyle w:val="StyleParaNum11ptCharCharCharCharCharCharCharCharCharCharCharCharChar"/>
          <w:rFonts w:ascii="Times New Roman" w:hAnsi="Times New Roman"/>
        </w:rPr>
        <w:t>with the Commission and its staff</w:t>
      </w:r>
      <w:bookmarkEnd w:id="7"/>
      <w:r w:rsidR="009F49E5">
        <w:rPr>
          <w:rStyle w:val="StyleParaNum11ptCharCharCharCharCharCharCharCharCharCharCharCharChar"/>
          <w:rFonts w:ascii="Times New Roman" w:hAnsi="Times New Roman"/>
        </w:rPr>
        <w:t xml:space="preserve"> who are authorized to see the information</w:t>
      </w:r>
      <w:r w:rsidR="006C7AAE">
        <w:rPr>
          <w:rStyle w:val="StyleParaNum11ptCharCharCharCharCharCharCharCharCharCharCharCharChar"/>
          <w:rFonts w:ascii="Times New Roman" w:hAnsi="Times New Roman"/>
        </w:rPr>
        <w:t xml:space="preserve">.  </w:t>
      </w:r>
      <w:r w:rsidR="008F3B2C">
        <w:rPr>
          <w:rStyle w:val="StyleParaNum11ptCharCharCharCharCharCharCharCharCharCharCharCharChar"/>
          <w:rFonts w:ascii="Times New Roman" w:hAnsi="Times New Roman"/>
        </w:rPr>
        <w:t xml:space="preserve">Information derived from </w:t>
      </w:r>
      <w:r w:rsidR="0084347D">
        <w:rPr>
          <w:rStyle w:val="StyleParaNum11ptCharCharCharCharCharCharCharCharCharCharCharCharChar"/>
          <w:rFonts w:ascii="Times New Roman" w:hAnsi="Times New Roman"/>
        </w:rPr>
        <w:t>DoD CUI</w:t>
      </w:r>
      <w:r w:rsidRPr="00586AD4" w:rsidR="008F3B2C">
        <w:rPr>
          <w:rStyle w:val="StyleParaNum11ptCharCharCharCharCharCharCharCharCharCharCharCharChar"/>
          <w:rFonts w:ascii="Times New Roman" w:hAnsi="Times New Roman"/>
        </w:rPr>
        <w:t xml:space="preserve"> shall be treated as </w:t>
      </w:r>
      <w:r w:rsidR="0084347D">
        <w:rPr>
          <w:rStyle w:val="StyleParaNum11ptCharCharCharCharCharCharCharCharCharCharCharCharChar"/>
          <w:rFonts w:ascii="Times New Roman" w:hAnsi="Times New Roman"/>
        </w:rPr>
        <w:t>DoD CUI</w:t>
      </w:r>
      <w:r w:rsidR="006C7AAE">
        <w:rPr>
          <w:rStyle w:val="StyleParaNum11ptCharCharCharCharCharCharCharCharCharCharCharCharChar"/>
          <w:rFonts w:ascii="Times New Roman" w:hAnsi="Times New Roman"/>
        </w:rPr>
        <w:t xml:space="preserve"> </w:t>
      </w:r>
      <w:r w:rsidR="008F3B2C">
        <w:rPr>
          <w:rStyle w:val="StyleParaNum11ptCharCharCharCharCharCharCharCharCharCharCharCharChar"/>
          <w:rFonts w:ascii="Times New Roman" w:hAnsi="Times New Roman"/>
        </w:rPr>
        <w:t xml:space="preserve">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bookmarkEnd w:id="6"/>
    </w:p>
    <w:p w:rsidR="00AD0E5F" w:rsidRPr="001106B2" w:rsidP="00AD0E5F" w14:paraId="612CD205" w14:textId="035D3AAA">
      <w:pPr>
        <w:pStyle w:val="ParaNum"/>
      </w:pPr>
      <w:r w:rsidRPr="001106B2">
        <w:rPr>
          <w:i/>
          <w:iCs/>
        </w:rPr>
        <w:t xml:space="preserve">Non-Disclosure of </w:t>
      </w:r>
      <w:r w:rsidR="0084347D">
        <w:rPr>
          <w:i/>
        </w:rPr>
        <w:t>DoD CUI</w:t>
      </w:r>
      <w:r w:rsidRPr="001106B2">
        <w:rPr>
          <w:i/>
        </w:rPr>
        <w:t>.</w:t>
      </w:r>
      <w:r w:rsidRPr="001106B2">
        <w:t xml:space="preserve">  Except with the prior written consent of </w:t>
      </w:r>
      <w:r w:rsidR="00AE67BB">
        <w:t>DoD</w:t>
      </w:r>
      <w:r w:rsidRPr="001106B2">
        <w:t xml:space="preserve"> or as provided under this Protective Order, </w:t>
      </w:r>
      <w:r w:rsidR="0084347D">
        <w:t>DoD CUI</w:t>
      </w:r>
      <w:r w:rsidRPr="001106B2">
        <w:t xml:space="preserve"> shall not be disclosed further.  </w:t>
      </w:r>
    </w:p>
    <w:p w:rsidR="00AD0E5F" w:rsidRPr="001106B2" w:rsidP="00AD0E5F" w14:paraId="06606630" w14:textId="5135796B">
      <w:pPr>
        <w:pStyle w:val="ParaNum"/>
      </w:pPr>
      <w:r w:rsidRPr="001106B2">
        <w:rPr>
          <w:i/>
          <w:iCs/>
        </w:rPr>
        <w:t>Requests for Additional Disclosure</w:t>
      </w:r>
      <w:r w:rsidRPr="001106B2">
        <w:t xml:space="preserve">.  If any person requests disclosure of </w:t>
      </w:r>
      <w:r w:rsidR="0084347D">
        <w:t>DoD CUI</w:t>
      </w:r>
      <w:r w:rsidRPr="001106B2">
        <w:t xml:space="preserve">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5"/>
      </w:r>
    </w:p>
    <w:p w:rsidR="009916B6" w:rsidRPr="001106B2" w:rsidP="009916B6" w14:paraId="6C5C4A1C" w14:textId="22DB4190">
      <w:pPr>
        <w:pStyle w:val="ParaNum"/>
      </w:pPr>
      <w:r w:rsidRPr="001106B2">
        <w:rPr>
          <w:i/>
        </w:rPr>
        <w:t>Protection of</w:t>
      </w:r>
      <w:r>
        <w:rPr>
          <w:i/>
        </w:rPr>
        <w:t xml:space="preserve"> </w:t>
      </w:r>
      <w:r w:rsidR="0084347D">
        <w:rPr>
          <w:i/>
        </w:rPr>
        <w:t>DoD CUI</w:t>
      </w:r>
      <w:r w:rsidRPr="001106B2">
        <w:rPr>
          <w:i/>
        </w:rPr>
        <w:t>.</w:t>
      </w:r>
      <w:r w:rsidRPr="001106B2">
        <w:t xml:space="preserve">  A Reviewing Party shall have the obligation to ensure that access to </w:t>
      </w:r>
      <w:r w:rsidR="0084347D">
        <w:t>DoD CUI</w:t>
      </w:r>
      <w:r w:rsidRPr="001106B2">
        <w:t xml:space="preserve"> is strictly limited as prescribed in this Protective Order</w:t>
      </w:r>
      <w:r w:rsidR="00EA694C">
        <w:t>.</w:t>
      </w:r>
      <w:r w:rsidRPr="001106B2">
        <w:t>  A Reviewing Party shall have the further obligation to ensure that </w:t>
      </w:r>
      <w:r w:rsidR="0084347D">
        <w:t>DoD CUI</w:t>
      </w:r>
      <w:r w:rsidRPr="001106B2">
        <w:t xml:space="preserve"> </w:t>
      </w:r>
      <w:r>
        <w:t xml:space="preserve">is </w:t>
      </w:r>
      <w:r w:rsidRPr="001106B2">
        <w:t>used only as provided in this Protective Order.</w:t>
      </w:r>
    </w:p>
    <w:p w:rsidR="00AD0E5F" w:rsidRPr="001106B2" w:rsidP="00AD0E5F" w14:paraId="3B3CF6A9" w14:textId="107F4C85">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w:t>
      </w:r>
      <w:r w:rsidRPr="001106B2">
        <w:t xml:space="preserve">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w:t>
      </w:r>
      <w:r w:rsidR="0084347D">
        <w:t>DoD CUI</w:t>
      </w:r>
      <w:r w:rsidRPr="001106B2">
        <w:t xml:space="preserve"> to which they have access under this Protective Order; </w:t>
      </w:r>
      <w:r w:rsidRPr="001106B2">
        <w:rPr>
          <w:i/>
          <w:iCs/>
        </w:rPr>
        <w:t>provided, however</w:t>
      </w:r>
      <w:r w:rsidRPr="001106B2">
        <w:t xml:space="preserve">, that in rendering such advice and otherwise communicating with such clients, Counsel shall not disclose </w:t>
      </w:r>
      <w:r w:rsidR="0084347D">
        <w:t>DoD CUI</w:t>
      </w:r>
      <w:r w:rsidR="001362EF">
        <w:t xml:space="preserve"> and shall follow the Commission’s prohibited communications rules and procedures</w:t>
      </w:r>
      <w:r w:rsidRPr="001106B2">
        <w:t>.</w:t>
      </w:r>
    </w:p>
    <w:p w:rsidR="00AD0E5F" w:rsidRPr="001106B2" w:rsidP="00AD0E5F" w14:paraId="2CCF8637" w14:textId="704F4E10">
      <w:pPr>
        <w:pStyle w:val="ParaNum"/>
      </w:pPr>
      <w:r w:rsidRPr="001106B2">
        <w:rPr>
          <w:i/>
          <w:iCs/>
        </w:rPr>
        <w:t>No Waiver of Confidentiality</w:t>
      </w:r>
      <w:r w:rsidRPr="001106B2">
        <w:t xml:space="preserve">.  Disclosure of </w:t>
      </w:r>
      <w:r w:rsidR="0084347D">
        <w:t>DoD CUI</w:t>
      </w:r>
      <w:r w:rsidRPr="00017F47">
        <w:t xml:space="preserve"> as provided herein by any person shall not be deemed a waiver by </w:t>
      </w:r>
      <w:r w:rsidRPr="00017F47" w:rsidR="009916B6">
        <w:t xml:space="preserve">the United States Government or any Department or Agency thereof </w:t>
      </w:r>
      <w:r w:rsidRPr="00017F47">
        <w:t xml:space="preserve">of any privilege or entitlement to confidential treatment of such </w:t>
      </w:r>
      <w:r w:rsidR="0084347D">
        <w:t>DoD CUI</w:t>
      </w:r>
      <w:r w:rsidRPr="00017F47">
        <w:t>.  Reviewing Parties, by viewing this material, agree</w:t>
      </w:r>
      <w:r w:rsidRPr="00017F47">
        <w:t xml:space="preserve">: </w:t>
      </w:r>
      <w:r w:rsidR="00134826">
        <w:t xml:space="preserve"> </w:t>
      </w:r>
      <w:r w:rsidRPr="00017F47">
        <w:t>(</w:t>
      </w:r>
      <w:r w:rsidRPr="00017F47">
        <w:t xml:space="preserve">1) not to assert any such waiver; (2) not to use </w:t>
      </w:r>
      <w:r w:rsidR="0084347D">
        <w:t>DoD CUI</w:t>
      </w:r>
      <w:r w:rsidRPr="00017F47">
        <w:t xml:space="preserve"> to seek disclosure in any other proceeding; and (3) that accidental disclosure of </w:t>
      </w:r>
      <w:r w:rsidR="0084347D">
        <w:t>DoD CUI</w:t>
      </w:r>
      <w:r w:rsidRPr="001106B2">
        <w:t xml:space="preserve"> to a Reviewing Party shall not be deemed a waiver of any privilege or entitlement.</w:t>
      </w:r>
    </w:p>
    <w:p w:rsidR="00AD0E5F" w:rsidRPr="001106B2" w:rsidP="00AD0E5F" w14:paraId="305CB723" w14:textId="11423A98">
      <w:pPr>
        <w:pStyle w:val="ParaNum"/>
        <w:widowControl/>
      </w:pPr>
      <w:bookmarkStart w:id="8"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w:t>
      </w:r>
      <w:r w:rsidR="00134826">
        <w:t xml:space="preserve">or </w:t>
      </w:r>
      <w:r w:rsidRPr="001106B2">
        <w:t xml:space="preserve">orders the production of </w:t>
      </w:r>
      <w:r w:rsidR="0084347D">
        <w:t>DoD CUI</w:t>
      </w:r>
      <w:r w:rsidRPr="00D50C56">
        <w:t xml:space="preserve"> that a party has obtained under the terms of this Protective Order, such party shall promptly notify </w:t>
      </w:r>
      <w:r w:rsidRPr="00D50C56" w:rsidR="009916B6">
        <w:t xml:space="preserve">the Commission </w:t>
      </w:r>
      <w:r w:rsidRPr="00D50C56">
        <w:t xml:space="preserve">of the pendency of such subpoena or order.  Consistent with the independent authority of any court, department, or agency, such notification must be accomplished such that </w:t>
      </w:r>
      <w:r w:rsidRPr="00D50C56" w:rsidR="009916B6">
        <w:t xml:space="preserve">the Commission and the United States Department of Defense </w:t>
      </w:r>
      <w:r w:rsidRPr="00D50C56">
        <w:t xml:space="preserve">has sufficient opportunity to oppose such production prior to the production or disclosure of any </w:t>
      </w:r>
      <w:r w:rsidR="0084347D">
        <w:t>DoD CUI</w:t>
      </w:r>
      <w:r w:rsidRPr="00D50C56">
        <w:t>.</w:t>
      </w:r>
    </w:p>
    <w:p w:rsidR="00AD0E5F" w:rsidRPr="001106B2" w:rsidP="00AD0E5F" w14:paraId="6FEA744E" w14:textId="5FFB99C9">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w:t>
      </w:r>
      <w:r>
        <w:rPr>
          <w:rStyle w:val="FootnoteReference"/>
        </w:rPr>
        <w:footnoteReference w:id="16"/>
      </w:r>
      <w:r w:rsidRPr="001106B2">
        <w:t xml:space="preserve">  Further, should such violation consist of improper disclosure of </w:t>
      </w:r>
      <w:r w:rsidR="0084347D">
        <w:t>DoD CUI</w:t>
      </w:r>
      <w:r w:rsidRPr="00CB4D61">
        <w:t xml:space="preserve">,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w:t>
      </w:r>
      <w:r w:rsidR="0084347D">
        <w:t>DoD CUI</w:t>
      </w:r>
      <w:r w:rsidRPr="00CB4D61" w:rsidR="009916B6">
        <w:t xml:space="preserve"> or any other </w:t>
      </w:r>
      <w:r w:rsidR="007062C3">
        <w:t>C</w:t>
      </w:r>
      <w:r w:rsidRPr="00CB4D61">
        <w:t xml:space="preserve">onfidential or </w:t>
      </w:r>
      <w:r w:rsidR="007062C3">
        <w:t>H</w:t>
      </w:r>
      <w:r w:rsidRPr="00CB4D61">
        <w:t xml:space="preserve">ighly </w:t>
      </w:r>
      <w:r w:rsidR="007062C3">
        <w:t>C</w:t>
      </w:r>
      <w:r w:rsidRPr="00CB4D61">
        <w:t xml:space="preserve">onfidential Information in this or any other Commission proceeding.  Nothing in this Protective Order shall limit any other rights and remedies available to the </w:t>
      </w:r>
      <w:r w:rsidRPr="00CB4D61" w:rsidR="009916B6">
        <w:t xml:space="preserve">Commission or any Department of the United States </w:t>
      </w:r>
      <w:r w:rsidRPr="00CB4D61">
        <w:t xml:space="preserve">at law or in equity against any person using </w:t>
      </w:r>
      <w:r w:rsidR="0084347D">
        <w:t>DoD CUI</w:t>
      </w:r>
      <w:r w:rsidRPr="001106B2">
        <w:t xml:space="preserve"> in a manner not authorized by this Protective Order.</w:t>
      </w:r>
    </w:p>
    <w:p w:rsidR="00AD0E5F" w:rsidRPr="001106B2" w14:paraId="107CD631" w14:textId="20AE06D4">
      <w:pPr>
        <w:pStyle w:val="ParaNum"/>
      </w:pPr>
      <w:bookmarkStart w:id="9" w:name="_Ref379362621"/>
      <w:r w:rsidRPr="001106B2">
        <w:rPr>
          <w:i/>
          <w:iCs/>
        </w:rPr>
        <w:t>Termination of Proceeding</w:t>
      </w:r>
      <w:r w:rsidRPr="001106B2">
        <w:t>.  The provisions of this Protective Order shall not terminate at the conclusion of this proceeding</w:t>
      </w:r>
      <w:r w:rsidRPr="001106B2">
        <w:t>.</w:t>
      </w:r>
      <w:r w:rsidR="000C0EF5">
        <w:t xml:space="preserve"> </w:t>
      </w:r>
      <w:r w:rsidR="00BA4A7C">
        <w:t xml:space="preserve"> </w:t>
      </w:r>
      <w:r w:rsidRPr="001106B2">
        <w:t xml:space="preserve">Reviewing Parties shall destroy </w:t>
      </w:r>
      <w:r w:rsidR="009916B6">
        <w:t xml:space="preserve">any </w:t>
      </w:r>
      <w:r w:rsidR="0084347D">
        <w:t>DoD CUI</w:t>
      </w:r>
      <w:r w:rsidR="009916B6">
        <w:t xml:space="preserve"> in their possession that they obtained pursuant to this Protective Order</w:t>
      </w:r>
      <w:r w:rsidR="00974DC7">
        <w:t xml:space="preserve"> within two weeks of </w:t>
      </w:r>
      <w:r w:rsidR="00134826">
        <w:t xml:space="preserve">either: </w:t>
      </w:r>
      <w:r w:rsidR="00974DC7">
        <w:t xml:space="preserve"> a) if representing an Auction Applicant that does not become a qualified bidder, the public notice announcing qualified bidders and </w:t>
      </w:r>
      <w:r w:rsidRPr="001106B2" w:rsidR="00974DC7">
        <w:t>any administrative or judicial review</w:t>
      </w:r>
      <w:r w:rsidR="00974DC7">
        <w:t xml:space="preserve"> thereof; b) if representing an Auction Applicant that becomes a qualified bidder, the release of the public notice announcing the close of the bidding and the auction results and</w:t>
      </w:r>
      <w:r w:rsidR="00CB7C8C">
        <w:t xml:space="preserve"> </w:t>
      </w:r>
      <w:r w:rsidRPr="001106B2" w:rsidR="00974DC7">
        <w:t>any administrative or judicial review</w:t>
      </w:r>
      <w:r w:rsidR="00CB7C8C">
        <w:t xml:space="preserve"> thereof</w:t>
      </w:r>
      <w:r w:rsidR="009916B6">
        <w:t xml:space="preserve">.  </w:t>
      </w:r>
      <w:r w:rsidRPr="001106B2">
        <w:t xml:space="preserve">No material whatsoever containing or derived from </w:t>
      </w:r>
      <w:r w:rsidR="0084347D">
        <w:t>DoD CUI</w:t>
      </w:r>
      <w:r w:rsidRPr="001106B2">
        <w:t xml:space="preserve">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w:t>
      </w:r>
      <w:r w:rsidR="0084347D">
        <w:t>DoD CUI</w:t>
      </w:r>
      <w:r w:rsidRPr="001106B2">
        <w:t xml:space="preserve">, and one copy of orders issued by the Commission or Bureau that contain </w:t>
      </w:r>
      <w:r w:rsidR="0084347D">
        <w:t>DoD CUI</w:t>
      </w:r>
      <w:r w:rsidRPr="001106B2">
        <w:t xml:space="preserve">.  All Reviewing Parties shall certify compliance with these terms and shall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EE7D09">
        <w:rPr>
          <w:b/>
          <w:bCs/>
        </w:rPr>
        <w:t xml:space="preserve"> </w:t>
      </w:r>
      <w:r w:rsidRPr="001106B2">
        <w:t xml:space="preserve">this paragraph regarding retention of </w:t>
      </w:r>
      <w:r w:rsidR="0084347D">
        <w:t>DoD CUI</w:t>
      </w:r>
      <w:r w:rsidRPr="001106B2">
        <w:t xml:space="preserve"> shall not be construed to apply to the Commission or its staff.</w:t>
      </w:r>
      <w:bookmarkEnd w:id="9"/>
    </w:p>
    <w:p w:rsidR="00EE5312" w:rsidP="00D54DCF" w14:paraId="3F749794" w14:textId="3743CD95">
      <w:pPr>
        <w:pStyle w:val="ParaNum"/>
        <w:keepNext/>
        <w:widowControl/>
      </w:pPr>
      <w:r w:rsidRPr="001106B2">
        <w:rPr>
          <w:i/>
          <w:iCs/>
        </w:rPr>
        <w:t>Questions</w:t>
      </w:r>
      <w:r w:rsidRPr="001106B2">
        <w:t xml:space="preserve">.  </w:t>
      </w:r>
      <w:r w:rsidRPr="00B2178A">
        <w:t>Questions concerning this Protective Order should be addressed to</w:t>
      </w:r>
      <w:r w:rsidRPr="00A65D34" w:rsidR="00DD100D">
        <w:rPr>
          <w:szCs w:val="22"/>
        </w:rPr>
        <w:t xml:space="preserve"> </w:t>
      </w:r>
      <w:hyperlink r:id="rId5" w:history="1">
        <w:r w:rsidRPr="008D573B" w:rsidR="005216F2">
          <w:rPr>
            <w:rStyle w:val="Hyperlink"/>
            <w:szCs w:val="22"/>
          </w:rPr>
          <w:t>auction110@fcc.gov</w:t>
        </w:r>
      </w:hyperlink>
      <w:r w:rsidR="005216F2">
        <w:rPr>
          <w:szCs w:val="22"/>
        </w:rPr>
        <w:t xml:space="preserve"> </w:t>
      </w:r>
      <w:r w:rsidR="00310AA3">
        <w:t xml:space="preserve">or </w:t>
      </w:r>
      <w:r w:rsidRPr="001106B2">
        <w:t xml:space="preserve">to Joel Rabinovitz, </w:t>
      </w:r>
      <w:hyperlink r:id="rId6" w:history="1">
        <w:r w:rsidRPr="008F4C12" w:rsidR="00DD100D">
          <w:rPr>
            <w:rStyle w:val="Hyperlink"/>
          </w:rPr>
          <w:t>Joel.Rabinovitz@fcc.gov</w:t>
        </w:r>
      </w:hyperlink>
      <w:r>
        <w:t xml:space="preserve">, </w:t>
      </w:r>
      <w:r w:rsidRPr="001106B2">
        <w:t>(202) 4</w:t>
      </w:r>
      <w:r w:rsidR="0054286E">
        <w:t>18-</w:t>
      </w:r>
      <w:r w:rsidRPr="001106B2">
        <w:t>0689, Office of General Counsel.</w:t>
      </w:r>
      <w:bookmarkEnd w:id="8"/>
    </w:p>
    <w:p w:rsidR="00AD0E5F" w14:paraId="2FC748B1" w14:textId="5245E46E">
      <w:pPr>
        <w:pStyle w:val="ParaNum"/>
        <w:keepNext/>
      </w:pPr>
      <w:r w:rsidRPr="00384E38">
        <w:t>Authority</w:t>
      </w:r>
      <w:r w:rsidR="00EE5312">
        <w:t xml:space="preserve">: </w:t>
      </w:r>
      <w:r w:rsidRPr="00384E38">
        <w:t xml:space="preserve">This Order is issued pursuant to </w:t>
      </w:r>
      <w:r>
        <w:t>S</w:t>
      </w:r>
      <w:r w:rsidRPr="00384E38">
        <w:t>ections 4(</w:t>
      </w:r>
      <w:r w:rsidR="00310AA3">
        <w:t>j</w:t>
      </w:r>
      <w:r w:rsidRPr="00384E38">
        <w:t xml:space="preserve">), </w:t>
      </w:r>
      <w:r w:rsidR="007640F8">
        <w:t>309,</w:t>
      </w:r>
      <w:r w:rsidRPr="00384E38" w:rsidR="007640F8">
        <w:t xml:space="preserve"> </w:t>
      </w:r>
      <w:r w:rsidRPr="00384E38">
        <w:t>and 310(d) of the Communications Act of 1934, as amended, 47 U.S.C. §§ 154(</w:t>
      </w:r>
      <w:r w:rsidR="00310AA3">
        <w:t>j</w:t>
      </w:r>
      <w:r w:rsidRPr="00384E38">
        <w:t xml:space="preserve">), </w:t>
      </w:r>
      <w:r w:rsidR="00AE71F0">
        <w:t>309,</w:t>
      </w:r>
      <w:r w:rsidRPr="00384E38" w:rsidR="00AE71F0">
        <w:t xml:space="preserve"> </w:t>
      </w:r>
      <w:r w:rsidRPr="00384E38">
        <w:t xml:space="preserve">and 310(d), Section 4 of the Freedom of Information Act, 5 U.S.C. § 552(b)(4), and authority delegated under </w:t>
      </w:r>
      <w:r>
        <w:t>S</w:t>
      </w:r>
      <w:r w:rsidRPr="00384E38">
        <w:t>ection</w:t>
      </w:r>
      <w:r w:rsidR="007424CA">
        <w:t>s</w:t>
      </w:r>
      <w:r w:rsidRPr="00384E38">
        <w:t xml:space="preserve"> 0.</w:t>
      </w:r>
      <w:r w:rsidRPr="000B0AF2" w:rsidR="00394C1E">
        <w:t>21(a), (f), (m), 0.131(b), (g), (h)</w:t>
      </w:r>
      <w:r w:rsidRPr="000B0AF2" w:rsidR="002E5593">
        <w:t>, 0.271(a), and 0.331(a)</w:t>
      </w:r>
      <w:r w:rsidRPr="000B0AF2" w:rsidR="00D26FE4">
        <w:t>,</w:t>
      </w:r>
      <w:r w:rsidRPr="00384E38">
        <w:t xml:space="preserve"> of the Commission’s rules, 47 CFR §</w:t>
      </w:r>
      <w:r w:rsidRPr="00384E38" w:rsidR="00CF010C">
        <w:t>§</w:t>
      </w:r>
      <w:r w:rsidRPr="00384E38">
        <w:t xml:space="preserve"> 0.</w:t>
      </w:r>
      <w:r w:rsidRPr="000B0AF2" w:rsidR="00D26FE4">
        <w:t>21(a),</w:t>
      </w:r>
      <w:r w:rsidRPr="000B0AF2" w:rsidR="00CB7FB2">
        <w:t xml:space="preserve"> (f), (m), 0.131(b), (g), (h), 0.271(a), and 0.331(a)</w:t>
      </w:r>
      <w:r w:rsidRPr="00384E38">
        <w:t>, and is effective upon its adoption.</w:t>
      </w:r>
    </w:p>
    <w:p w:rsidR="00AD0E5F" w:rsidP="00AD0E5F" w14:paraId="0B3C80A7" w14:textId="77777777">
      <w:pPr>
        <w:pStyle w:val="ParaNum"/>
        <w:keepNext/>
        <w:numPr>
          <w:ilvl w:val="0"/>
          <w:numId w:val="0"/>
        </w:numPr>
      </w:pPr>
    </w:p>
    <w:p w:rsidR="00AD0E5F" w:rsidP="00AD0E5F" w14:paraId="2B202BAF" w14:textId="77777777">
      <w:pPr>
        <w:keepNext/>
      </w:pPr>
      <w:r>
        <w:tab/>
      </w:r>
      <w:r>
        <w:tab/>
      </w:r>
      <w:r>
        <w:tab/>
      </w:r>
      <w:r>
        <w:tab/>
      </w:r>
      <w:r>
        <w:tab/>
      </w:r>
      <w:r>
        <w:tab/>
        <w:t>FEDERAL COMMUNICATIONS COMMISSION</w:t>
      </w:r>
    </w:p>
    <w:p w:rsidR="00AD0E5F" w:rsidP="00AD0E5F" w14:paraId="0C38A814" w14:textId="77777777">
      <w:pPr>
        <w:keepNext/>
      </w:pPr>
    </w:p>
    <w:p w:rsidR="00AD0E5F" w:rsidP="00AD0E5F" w14:paraId="7494B006" w14:textId="77777777">
      <w:pPr>
        <w:keepNext/>
      </w:pPr>
    </w:p>
    <w:p w:rsidR="00AD0E5F" w:rsidP="00AD0E5F" w14:paraId="0731CF31" w14:textId="77777777">
      <w:pPr>
        <w:keepNext/>
      </w:pPr>
    </w:p>
    <w:p w:rsidR="00AD0E5F" w:rsidP="00AD0E5F" w14:paraId="1CE64BC4" w14:textId="77777777">
      <w:pPr>
        <w:keepNext/>
      </w:pPr>
    </w:p>
    <w:p w:rsidR="00AD0E5F" w:rsidP="00AD0E5F" w14:paraId="49F56430" w14:textId="5AA8E371">
      <w:r>
        <w:tab/>
      </w:r>
      <w:r>
        <w:tab/>
      </w:r>
      <w:r>
        <w:tab/>
      </w:r>
      <w:r>
        <w:tab/>
      </w:r>
      <w:r>
        <w:tab/>
      </w:r>
      <w:r>
        <w:tab/>
      </w:r>
      <w:r w:rsidR="00797F1A">
        <w:t>Giulia McHenry</w:t>
      </w:r>
    </w:p>
    <w:p w:rsidR="00797F1A" w:rsidP="006E4C06" w14:paraId="4528B6A2" w14:textId="629017A8">
      <w:r>
        <w:tab/>
      </w:r>
      <w:r>
        <w:tab/>
      </w:r>
      <w:r>
        <w:tab/>
      </w:r>
      <w:r>
        <w:tab/>
      </w:r>
      <w:r>
        <w:tab/>
      </w:r>
      <w:r>
        <w:tab/>
        <w:t>Chief</w:t>
      </w:r>
      <w:r w:rsidR="00CE22D9">
        <w:t xml:space="preserve">, </w:t>
      </w:r>
      <w:r>
        <w:t>Office of Economics and Anal</w:t>
      </w:r>
      <w:r w:rsidR="001639A7">
        <w:t>y</w:t>
      </w:r>
      <w:r>
        <w:t>tics</w:t>
      </w:r>
    </w:p>
    <w:p w:rsidR="00797F1A" w:rsidP="00DD100D" w14:paraId="21AD0779" w14:textId="77777777">
      <w:pPr>
        <w:ind w:left="3600" w:firstLine="720"/>
      </w:pPr>
    </w:p>
    <w:p w:rsidR="001639A7" w:rsidP="00DD100D" w14:paraId="0817A2A3" w14:textId="4CA114EE">
      <w:pPr>
        <w:ind w:left="3600" w:firstLine="720"/>
      </w:pPr>
      <w:r>
        <w:t>Joel</w:t>
      </w:r>
      <w:r>
        <w:t xml:space="preserve"> Taubenblatt</w:t>
      </w:r>
    </w:p>
    <w:p w:rsidR="00AD0E5F" w:rsidRPr="00AD0E5F" w:rsidP="00DD100D" w14:paraId="41814F7C" w14:textId="224B63EF">
      <w:pPr>
        <w:ind w:left="3600" w:firstLine="720"/>
      </w:pPr>
      <w:r>
        <w:t>Acting Chief</w:t>
      </w:r>
      <w:r w:rsidR="00CE22D9">
        <w:t xml:space="preserve">, </w:t>
      </w:r>
      <w:r>
        <w:t xml:space="preserve">Wireless Telecommunications </w:t>
      </w:r>
      <w:r w:rsidR="00310AA3">
        <w:t xml:space="preserve">Bureau </w:t>
      </w:r>
    </w:p>
    <w:p w:rsidR="00AD0E5F" w:rsidRPr="00CB1875" w:rsidP="00AD0E5F" w14:paraId="18D32616" w14:textId="77777777">
      <w:pPr>
        <w:snapToGrid w:val="0"/>
        <w:ind w:left="2880" w:firstLine="720"/>
        <w:rPr>
          <w:szCs w:val="22"/>
        </w:rPr>
        <w:sectPr w:rsidSect="007B34D8">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p>
    <w:p w:rsidR="000118EF" w:rsidP="000118EF" w14:paraId="14A30FA0" w14:textId="4FA2F75E">
      <w:pPr>
        <w:widowControl/>
        <w:jc w:val="center"/>
        <w:rPr>
          <w:b/>
          <w:bCs/>
        </w:rPr>
      </w:pPr>
      <w:r>
        <w:rPr>
          <w:b/>
          <w:bCs/>
        </w:rPr>
        <w:t>APPENDIX A</w:t>
      </w:r>
    </w:p>
    <w:p w:rsidR="000118EF" w:rsidP="000118EF" w14:paraId="209646D7" w14:textId="136D1529">
      <w:pPr>
        <w:widowControl/>
        <w:jc w:val="center"/>
        <w:rPr>
          <w:b/>
          <w:bCs/>
        </w:rPr>
      </w:pPr>
      <w:r>
        <w:rPr>
          <w:b/>
          <w:bCs/>
        </w:rPr>
        <w:t xml:space="preserve">Procedures of Protecting </w:t>
      </w:r>
      <w:r w:rsidR="0084347D">
        <w:rPr>
          <w:b/>
        </w:rPr>
        <w:t>DoD CUI</w:t>
      </w:r>
    </w:p>
    <w:p w:rsidR="000118EF" w:rsidP="000118EF" w14:paraId="67C4F201" w14:textId="77777777">
      <w:pPr>
        <w:widowControl/>
      </w:pPr>
    </w:p>
    <w:p w:rsidR="000118EF" w:rsidP="000118EF" w14:paraId="4F07B14C" w14:textId="77777777">
      <w:pPr>
        <w:widowControl/>
      </w:pPr>
    </w:p>
    <w:p w:rsidR="00E530BD" w:rsidP="000118EF" w14:paraId="3D61DF6A" w14:textId="0431C839">
      <w:pPr>
        <w:widowControl/>
      </w:pPr>
      <w:r>
        <w:tab/>
        <w:t xml:space="preserve">As specified in paragraph </w:t>
      </w:r>
      <w:r w:rsidRPr="00CF010C" w:rsidR="00D73542">
        <w:fldChar w:fldCharType="begin"/>
      </w:r>
      <w:r w:rsidRPr="000B0AF2" w:rsidR="00D73542">
        <w:instrText xml:space="preserve"> REF _Ref78986240 \r \h </w:instrText>
      </w:r>
      <w:r w:rsidR="00CF010C">
        <w:instrText xml:space="preserve"> \* MERGEFORMAT </w:instrText>
      </w:r>
      <w:r w:rsidRPr="00CF010C" w:rsidR="00D73542">
        <w:fldChar w:fldCharType="separate"/>
      </w:r>
      <w:r w:rsidRPr="000B0AF2" w:rsidR="00D73542">
        <w:t>6</w:t>
      </w:r>
      <w:r w:rsidRPr="00CF010C" w:rsidR="00D73542">
        <w:fldChar w:fldCharType="end"/>
      </w:r>
      <w:r w:rsidR="00BE30AF">
        <w:t xml:space="preserve"> </w:t>
      </w:r>
      <w:r>
        <w:t>of the Prote</w:t>
      </w:r>
      <w:r w:rsidR="00081DBA">
        <w:t>c</w:t>
      </w:r>
      <w:r>
        <w:t>tive Order</w:t>
      </w:r>
      <w:r w:rsidR="00081DBA">
        <w:t>, Reviewing Parties</w:t>
      </w:r>
      <w:r w:rsidRPr="00B36F47" w:rsidR="00081DBA">
        <w:rPr>
          <w:rStyle w:val="StyleParaNum11ptCharCharCharCharCharCharCharCharCharCharCharCharChar"/>
          <w:rFonts w:ascii="Times New Roman" w:hAnsi="Times New Roman"/>
          <w:i/>
          <w:szCs w:val="22"/>
        </w:rPr>
        <w:t xml:space="preserve"> </w:t>
      </w:r>
      <w:r w:rsidR="00081DBA">
        <w:rPr>
          <w:rStyle w:val="StyleParaNum11ptCharCharCharCharCharCharCharCharCharCharCharCharChar"/>
          <w:rFonts w:ascii="Times New Roman" w:hAnsi="Times New Roman"/>
          <w:iCs/>
          <w:szCs w:val="22"/>
        </w:rPr>
        <w:t xml:space="preserve">must have in </w:t>
      </w:r>
      <w:r w:rsidRPr="001106B2" w:rsidR="00081DBA">
        <w:t xml:space="preserve">place procedures at </w:t>
      </w:r>
      <w:r w:rsidR="00081DBA">
        <w:t xml:space="preserve">their </w:t>
      </w:r>
      <w:r w:rsidRPr="001106B2" w:rsidR="00081DBA">
        <w:t xml:space="preserve">firm or office to prevent unauthorized disclosure of </w:t>
      </w:r>
      <w:r w:rsidR="0084347D">
        <w:t>DoD CUI</w:t>
      </w:r>
      <w:r w:rsidR="00081DBA">
        <w:t>.  Those procedures must, at a minimum, comply with the following:</w:t>
      </w:r>
      <w:r>
        <w:rPr>
          <w:rStyle w:val="FootnoteReference"/>
        </w:rPr>
        <w:footnoteReference w:id="17"/>
      </w:r>
    </w:p>
    <w:p w:rsidR="00E530BD" w:rsidP="000118EF" w14:paraId="78288DDD" w14:textId="77777777">
      <w:pPr>
        <w:widowControl/>
      </w:pPr>
    </w:p>
    <w:p w:rsidR="008615DF" w:rsidRPr="0066589E" w:rsidP="00E530BD" w14:paraId="03DD352F" w14:textId="2A4B157D">
      <w:pPr>
        <w:widowControl/>
        <w:numPr>
          <w:ilvl w:val="0"/>
          <w:numId w:val="15"/>
        </w:numPr>
        <w:spacing w:after="160" w:line="259" w:lineRule="auto"/>
      </w:pPr>
      <w:r w:rsidRPr="0066589E">
        <w:rPr>
          <w:rFonts w:eastAsiaTheme="minorEastAsia"/>
        </w:rPr>
        <w:t xml:space="preserve">During working hours, steps must be taken to minimize the risk of access by unauthorized personnel, such as not reading, discussing, or leaving </w:t>
      </w:r>
      <w:r w:rsidR="0084347D">
        <w:rPr>
          <w:rFonts w:eastAsiaTheme="minorEastAsia"/>
        </w:rPr>
        <w:t>DoD CUI</w:t>
      </w:r>
      <w:r w:rsidRPr="0066589E">
        <w:rPr>
          <w:rFonts w:eastAsiaTheme="minorEastAsia"/>
        </w:rPr>
        <w:t xml:space="preserve"> unattended where unauthorized personnel are present</w:t>
      </w:r>
      <w:r w:rsidR="00E530BD">
        <w:rPr>
          <w:rFonts w:eastAsiaTheme="minorEastAsia"/>
        </w:rPr>
        <w:t>.</w:t>
      </w:r>
      <w:r w:rsidRPr="0066589E">
        <w:rPr>
          <w:rFonts w:eastAsiaTheme="minorEastAsia"/>
        </w:rPr>
        <w:t xml:space="preserve"> </w:t>
      </w:r>
    </w:p>
    <w:p w:rsidR="008615DF" w:rsidRPr="0066589E" w:rsidP="00E530BD" w14:paraId="584E0E3C" w14:textId="3D153D97">
      <w:pPr>
        <w:widowControl/>
        <w:numPr>
          <w:ilvl w:val="0"/>
          <w:numId w:val="15"/>
        </w:numPr>
        <w:spacing w:after="160" w:line="259" w:lineRule="auto"/>
      </w:pPr>
      <w:r w:rsidRPr="0066589E">
        <w:rPr>
          <w:rFonts w:eastAsiaTheme="minorEastAsia"/>
        </w:rPr>
        <w:t xml:space="preserve">After working hours, </w:t>
      </w:r>
      <w:r w:rsidR="0084347D">
        <w:rPr>
          <w:rFonts w:eastAsiaTheme="minorEastAsia"/>
        </w:rPr>
        <w:t>DoD CUI</w:t>
      </w:r>
      <w:r w:rsidRPr="0066589E">
        <w:rPr>
          <w:rFonts w:eastAsiaTheme="minorEastAsia"/>
        </w:rPr>
        <w:t xml:space="preserve"> must be stored in locked desks, file cabinets, bookcases, locked rooms, or similarly secured areas</w:t>
      </w:r>
      <w:r w:rsidR="00E530BD">
        <w:rPr>
          <w:rFonts w:eastAsiaTheme="minorEastAsia"/>
        </w:rPr>
        <w:t>.</w:t>
      </w:r>
      <w:r w:rsidRPr="0066589E">
        <w:rPr>
          <w:rFonts w:eastAsiaTheme="minorEastAsia"/>
        </w:rPr>
        <w:t xml:space="preserve"> </w:t>
      </w:r>
    </w:p>
    <w:p w:rsidR="00DE14FB" w:rsidRPr="009F1A19" w:rsidP="00DE14FB" w14:paraId="4584FC8C" w14:textId="1D33C262">
      <w:pPr>
        <w:widowControl/>
        <w:numPr>
          <w:ilvl w:val="0"/>
          <w:numId w:val="15"/>
        </w:numPr>
        <w:spacing w:after="160" w:line="259" w:lineRule="auto"/>
        <w:rPr>
          <w:rFonts w:eastAsiaTheme="minorEastAsia"/>
        </w:rPr>
      </w:pPr>
      <w:r>
        <w:rPr>
          <w:rFonts w:eastAsiaTheme="minorEastAsia"/>
        </w:rPr>
        <w:t>DoD CUI</w:t>
      </w:r>
      <w:r w:rsidRPr="0066589E" w:rsidR="0031777A">
        <w:rPr>
          <w:rFonts w:eastAsiaTheme="minorEastAsia"/>
        </w:rPr>
        <w:t xml:space="preserve"> may be transmitted electronically (e.g., data, website, or e-mail), via approved secure communications systems or systems utilizing other protective measures such as Public Key Infrastructure or transport layer security (e.g., https). </w:t>
      </w:r>
      <w:r w:rsidR="00A15CFC">
        <w:rPr>
          <w:rFonts w:eastAsiaTheme="minorEastAsia"/>
        </w:rPr>
        <w:t xml:space="preserve"> </w:t>
      </w:r>
      <w:r w:rsidR="00E530BD">
        <w:rPr>
          <w:rFonts w:eastAsiaTheme="minorEastAsia"/>
        </w:rPr>
        <w:t>W</w:t>
      </w:r>
      <w:r w:rsidRPr="0066589E" w:rsidR="0031777A">
        <w:rPr>
          <w:rFonts w:eastAsiaTheme="minorEastAsia"/>
        </w:rPr>
        <w:t xml:space="preserve">ireless telephone transmission of </w:t>
      </w:r>
      <w:r>
        <w:rPr>
          <w:rFonts w:eastAsiaTheme="minorEastAsia"/>
        </w:rPr>
        <w:t>DoD CUI</w:t>
      </w:r>
      <w:r w:rsidRPr="0066589E" w:rsidR="0031777A">
        <w:rPr>
          <w:rFonts w:eastAsiaTheme="minorEastAsia"/>
        </w:rPr>
        <w:t xml:space="preserve"> </w:t>
      </w:r>
      <w:r w:rsidR="00E530BD">
        <w:rPr>
          <w:rFonts w:eastAsiaTheme="minorEastAsia"/>
        </w:rPr>
        <w:t xml:space="preserve">should be avoided if </w:t>
      </w:r>
      <w:r w:rsidRPr="0066589E" w:rsidR="0031777A">
        <w:rPr>
          <w:rFonts w:eastAsiaTheme="minorEastAsia"/>
        </w:rPr>
        <w:t>other options are available</w:t>
      </w:r>
      <w:r w:rsidR="00E530BD">
        <w:rPr>
          <w:rFonts w:eastAsiaTheme="minorEastAsia"/>
        </w:rPr>
        <w:t>.</w:t>
      </w:r>
    </w:p>
    <w:p w:rsidR="000118EF" w:rsidP="000118EF" w14:paraId="39F8BE9F" w14:textId="5AAE9F77">
      <w:pPr>
        <w:widowControl/>
        <w:rPr>
          <w:b/>
          <w:bCs/>
        </w:rPr>
      </w:pPr>
      <w:r>
        <w:rPr>
          <w:b/>
          <w:bCs/>
        </w:rPr>
        <w:br w:type="page"/>
      </w:r>
    </w:p>
    <w:p w:rsidR="00AD0E5F" w:rsidRPr="001106B2" w:rsidP="00AD0E5F" w14:paraId="7768CBE4" w14:textId="02CD2F7A">
      <w:pPr>
        <w:snapToGrid w:val="0"/>
        <w:spacing w:after="120"/>
        <w:jc w:val="center"/>
      </w:pPr>
      <w:r w:rsidRPr="001106B2">
        <w:rPr>
          <w:b/>
          <w:bCs/>
        </w:rPr>
        <w:t xml:space="preserve">APPENDIX </w:t>
      </w:r>
      <w:r w:rsidR="000118EF">
        <w:rPr>
          <w:b/>
          <w:bCs/>
        </w:rPr>
        <w:t>B</w:t>
      </w:r>
    </w:p>
    <w:p w:rsidR="00AD0E5F" w:rsidRPr="001106B2" w:rsidP="00AD0E5F" w14:paraId="0A62E8FC" w14:textId="77777777">
      <w:pPr>
        <w:snapToGrid w:val="0"/>
        <w:spacing w:after="120"/>
        <w:jc w:val="center"/>
        <w:rPr>
          <w:b/>
          <w:bCs/>
        </w:rPr>
      </w:pPr>
      <w:r w:rsidRPr="001106B2">
        <w:rPr>
          <w:b/>
          <w:bCs/>
        </w:rPr>
        <w:t>Acknowledgment of Confidentiality</w:t>
      </w:r>
    </w:p>
    <w:p w:rsidR="00AD0E5F" w:rsidRPr="001106B2" w:rsidP="00AD0E5F" w14:paraId="0F90C878" w14:textId="46F67B2E">
      <w:pPr>
        <w:snapToGrid w:val="0"/>
        <w:jc w:val="center"/>
      </w:pPr>
      <w:r w:rsidRPr="001663BB">
        <w:rPr>
          <w:b/>
          <w:bCs/>
        </w:rPr>
        <w:t>AU</w:t>
      </w:r>
      <w:r w:rsidRPr="001663BB" w:rsidR="00310AA3">
        <w:rPr>
          <w:b/>
          <w:bCs/>
        </w:rPr>
        <w:t xml:space="preserve"> </w:t>
      </w:r>
      <w:r w:rsidRPr="001663BB" w:rsidR="00702A0E">
        <w:rPr>
          <w:b/>
          <w:bCs/>
        </w:rPr>
        <w:t xml:space="preserve">Docket No. </w:t>
      </w:r>
      <w:r w:rsidRPr="001663BB">
        <w:rPr>
          <w:b/>
          <w:bCs/>
        </w:rPr>
        <w:t>21-62</w:t>
      </w:r>
    </w:p>
    <w:p w:rsidR="00AD0E5F" w:rsidRPr="001106B2" w:rsidP="00AD0E5F" w14:paraId="40674A8F" w14:textId="77777777">
      <w:pPr>
        <w:snapToGrid w:val="0"/>
      </w:pPr>
      <w:r w:rsidRPr="001106B2">
        <w:t> </w:t>
      </w:r>
    </w:p>
    <w:p w:rsidR="00AD0E5F" w:rsidP="00AD0E5F" w14:paraId="55A414CF" w14:textId="57E14EEB">
      <w:pPr>
        <w:snapToGrid w:val="0"/>
        <w:spacing w:after="120" w:line="259" w:lineRule="auto"/>
        <w:ind w:firstLine="720"/>
      </w:pPr>
      <w:r w:rsidRPr="001106B2">
        <w:t>I am seeking access to</w:t>
      </w:r>
      <w:r w:rsidR="003342A2">
        <w:t xml:space="preserve"> </w:t>
      </w:r>
      <w:r w:rsidR="0084347D">
        <w:t>DoD CUI</w:t>
      </w:r>
      <w:r w:rsidRPr="001106B2">
        <w:t>.</w:t>
      </w:r>
    </w:p>
    <w:p w:rsidR="00405D49" w:rsidP="00AD0E5F" w14:paraId="617F0732" w14:textId="3CD5AC52">
      <w:pPr>
        <w:snapToGrid w:val="0"/>
        <w:spacing w:after="120" w:line="259" w:lineRule="auto"/>
        <w:ind w:firstLine="720"/>
      </w:pPr>
      <w:r>
        <w:t xml:space="preserve">I have been authorized by the Auction </w:t>
      </w:r>
      <w:r w:rsidR="00980C03">
        <w:t>Applicant</w:t>
      </w:r>
      <w:r>
        <w:t xml:space="preserve"> listed below to seek access on its behalf. </w:t>
      </w:r>
    </w:p>
    <w:p w:rsidR="00405D49" w:rsidRPr="001106B2" w:rsidP="00405D49" w14:paraId="24DB22C3" w14:textId="577D3E63">
      <w:pPr>
        <w:snapToGrid w:val="0"/>
        <w:spacing w:after="120" w:line="259" w:lineRule="auto"/>
        <w:ind w:firstLine="720"/>
      </w:pPr>
      <w:r>
        <w:t>I hereby certify under penalties of perjury that I am a citizen of the United States of America.</w:t>
      </w:r>
    </w:p>
    <w:p w:rsidR="00AD0E5F" w:rsidRPr="001106B2" w:rsidP="00AD0E5F" w14:paraId="12BF2045" w14:textId="3CE32CB0">
      <w:pPr>
        <w:snapToGrid w:val="0"/>
        <w:spacing w:after="120" w:line="259" w:lineRule="auto"/>
        <w:ind w:firstLine="720"/>
      </w:pPr>
      <w:r w:rsidRPr="001106B2">
        <w:t xml:space="preserve">I acknowledge that I have received and read a copy of the foregoing Protective Order in the above-captioned proceeding, and I understand it.  </w:t>
      </w:r>
    </w:p>
    <w:p w:rsidR="00AD0E5F" w:rsidRPr="001106B2" w:rsidP="00AD0E5F" w14:paraId="4945AD17" w14:textId="1C7D036F">
      <w:pPr>
        <w:snapToGrid w:val="0"/>
        <w:spacing w:after="120" w:line="259" w:lineRule="auto"/>
        <w:ind w:firstLine="720"/>
      </w:pPr>
      <w:r w:rsidRPr="001106B2">
        <w:t xml:space="preserve">I agree that I am bound by the Protective Order and that I shall not disclose or use </w:t>
      </w:r>
      <w:r w:rsidR="0084347D">
        <w:t>DoD CUI</w:t>
      </w:r>
      <w:r w:rsidRPr="001106B2">
        <w:t xml:space="preserve"> except as allowed by the Protective Order.  </w:t>
      </w:r>
    </w:p>
    <w:p w:rsidR="00A17A73" w:rsidRPr="001106B2" w:rsidP="00A17A73" w14:paraId="1B4354CD" w14:textId="02CD0A8A">
      <w:pPr>
        <w:snapToGrid w:val="0"/>
        <w:spacing w:after="120" w:line="259" w:lineRule="auto"/>
        <w:ind w:firstLine="720"/>
      </w:pPr>
      <w:r w:rsidRPr="001106B2">
        <w:t xml:space="preserve">I acknowledge that it is my obligation to ensure that </w:t>
      </w:r>
      <w:r w:rsidR="0084347D">
        <w:t>DoD CUI</w:t>
      </w:r>
      <w:r>
        <w:t xml:space="preserve"> is </w:t>
      </w:r>
      <w:r w:rsidRPr="001106B2">
        <w:t xml:space="preserve">not duplicated except as specifically permitted by the terms of the Protective Order and to ensure that there is no disclosure of </w:t>
      </w:r>
      <w:r w:rsidR="0084347D">
        <w:t>DoD CUI</w:t>
      </w:r>
      <w:r w:rsidRPr="001106B2">
        <w:t xml:space="preserve"> in my possession, in the possession of those who work for me</w:t>
      </w:r>
      <w:r>
        <w:t>,</w:t>
      </w:r>
      <w:r w:rsidRPr="001106B2">
        <w:t xml:space="preserve"> or in the possession of other Support Personnel, except as provided in the Protective Order.  </w:t>
      </w:r>
    </w:p>
    <w:p w:rsidR="00A17A73" w:rsidRPr="001106B2" w:rsidP="00A17A73" w14:paraId="011904EF" w14:textId="71D18E0D">
      <w:pPr>
        <w:snapToGrid w:val="0"/>
        <w:spacing w:after="120" w:line="259" w:lineRule="auto"/>
        <w:ind w:firstLine="720"/>
      </w:pPr>
      <w:r w:rsidRPr="001106B2">
        <w:t xml:space="preserve">I certify that I have verified that there are in place procedures at my firm or office to prevent unauthorized disclosure of </w:t>
      </w:r>
      <w:r w:rsidR="0084347D">
        <w:t>DoD CUI</w:t>
      </w:r>
      <w:r w:rsidR="00625A40">
        <w:t xml:space="preserve"> and that those procedures include, at a minimum the procedures described in Appendix </w:t>
      </w:r>
      <w:r w:rsidR="000118EF">
        <w:t>A</w:t>
      </w:r>
      <w:r w:rsidR="00625A40">
        <w:t xml:space="preserve"> to the Protective Order.</w:t>
      </w:r>
    </w:p>
    <w:p w:rsidR="00AD0E5F" w:rsidRPr="001106B2" w:rsidP="00AD0E5F" w14:paraId="110E23C6" w14:textId="0F938174">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w:t>
      </w:r>
      <w:r w:rsidR="0084347D">
        <w:t>DoD CUI</w:t>
      </w:r>
      <w:r w:rsidRPr="001106B2">
        <w:t xml:space="preserve"> </w:t>
      </w:r>
      <w:r w:rsidR="00A17A73">
        <w:t xml:space="preserve">or other confidential information </w:t>
      </w:r>
      <w:r w:rsidRPr="001106B2">
        <w:t xml:space="preserve">in this or any other Commission proceeding.  </w:t>
      </w:r>
    </w:p>
    <w:p w:rsidR="00AD0E5F" w:rsidRPr="001106B2" w:rsidP="00AD0E5F" w14:paraId="667F234B" w14:textId="78FF9C04">
      <w:pPr>
        <w:snapToGrid w:val="0"/>
        <w:spacing w:after="120" w:line="259" w:lineRule="auto"/>
        <w:ind w:firstLine="720"/>
      </w:pPr>
      <w:r w:rsidRPr="001106B2">
        <w:t xml:space="preserve">I acknowledge that nothing in the Protective Order limits any other rights and remedies available at law or in equity against me if I use </w:t>
      </w:r>
      <w:r w:rsidR="0084347D">
        <w:t>DoD CUI</w:t>
      </w:r>
      <w:r w:rsidRPr="001106B2">
        <w:t xml:space="preserve"> in a manner not authorized by this Protective Order.</w:t>
      </w:r>
    </w:p>
    <w:p w:rsidR="00AD0E5F" w:rsidRPr="001106B2" w:rsidP="00AD0E5F" w14:paraId="5CDD0731"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2669D2F8" w14:textId="77777777">
      <w:pPr>
        <w:snapToGrid w:val="0"/>
        <w:spacing w:after="120" w:line="200" w:lineRule="exact"/>
        <w:ind w:left="3600" w:firstLine="720"/>
      </w:pPr>
      <w:r w:rsidRPr="001106B2">
        <w:t>Executed this ___ day of _____________, 20__.</w:t>
      </w:r>
    </w:p>
    <w:p w:rsidR="00AD0E5F" w:rsidRPr="001106B2" w:rsidP="00AD0E5F" w14:paraId="44CF4AB6" w14:textId="77777777">
      <w:pPr>
        <w:snapToGrid w:val="0"/>
        <w:spacing w:after="120" w:line="200" w:lineRule="exact"/>
      </w:pPr>
      <w:r w:rsidRPr="001106B2">
        <w:t> </w:t>
      </w:r>
    </w:p>
    <w:p w:rsidR="00AD0E5F" w:rsidRPr="001106B2" w:rsidP="00AD0E5F" w14:paraId="5F72010E"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39F673B"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0548008E"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3649EAF4" w14:textId="77777777">
      <w:pPr>
        <w:snapToGrid w:val="0"/>
        <w:spacing w:line="200" w:lineRule="exact"/>
      </w:pPr>
      <w:r w:rsidRPr="001106B2">
        <w:tab/>
      </w:r>
      <w:r w:rsidRPr="001106B2">
        <w:tab/>
      </w:r>
      <w:r w:rsidRPr="001106B2">
        <w:tab/>
      </w:r>
      <w:r w:rsidRPr="001106B2">
        <w:tab/>
      </w:r>
      <w:r w:rsidRPr="001106B2">
        <w:tab/>
      </w:r>
      <w:r w:rsidRPr="001106B2">
        <w:tab/>
        <w:t>[Firm]</w:t>
      </w:r>
    </w:p>
    <w:p w:rsidR="000118EF" w:rsidP="009F595B" w14:paraId="4CC7624A" w14:textId="020D67C7">
      <w:pPr>
        <w:snapToGrid w:val="0"/>
        <w:spacing w:line="200" w:lineRule="exact"/>
        <w:ind w:left="3600" w:firstLine="720"/>
      </w:pPr>
      <w:r w:rsidRPr="001106B2">
        <w:t>[Telephone]</w:t>
      </w:r>
    </w:p>
    <w:p w:rsidR="00915F12" w:rsidP="009F595B" w14:paraId="007F7F6A" w14:textId="321D50E2">
      <w:pPr>
        <w:snapToGrid w:val="0"/>
        <w:spacing w:line="200" w:lineRule="exact"/>
        <w:ind w:left="3600" w:firstLine="720"/>
      </w:pPr>
      <w:r>
        <w:t>[email address]</w:t>
      </w:r>
    </w:p>
    <w:p w:rsidR="00405D49" w:rsidP="009F595B" w14:paraId="5752ED3F" w14:textId="70F0A8E1">
      <w:pPr>
        <w:snapToGrid w:val="0"/>
        <w:spacing w:line="200" w:lineRule="exact"/>
        <w:ind w:left="3600" w:firstLine="720"/>
      </w:pPr>
      <w:r>
        <w:t xml:space="preserve">[Auction </w:t>
      </w:r>
      <w:r w:rsidR="00980C03">
        <w:t>Applicant</w:t>
      </w:r>
      <w:r>
        <w:t>]</w:t>
      </w:r>
    </w:p>
    <w:p w:rsidR="002C00E8" w:rsidRPr="002C00E8" w:rsidP="000118EF" w14:paraId="73AB0687" w14:textId="26879591">
      <w:pPr>
        <w:widowControl/>
      </w:pPr>
    </w:p>
    <w:sectPr w:rsidSect="00FC186B">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62851AC7" w14:textId="62D61ECC">
    <w:pPr>
      <w:pStyle w:val="Footer"/>
      <w:jc w:val="center"/>
    </w:pPr>
    <w:r>
      <w:rPr>
        <w:rStyle w:val="PageNumber"/>
      </w:rPr>
      <w:fldChar w:fldCharType="begin"/>
    </w:r>
    <w:r>
      <w:rPr>
        <w:rStyle w:val="PageNumber"/>
      </w:rPr>
      <w:instrText xml:space="preserve"> PAGE </w:instrText>
    </w:r>
    <w:r>
      <w:rPr>
        <w:rStyle w:val="PageNumber"/>
      </w:rPr>
      <w:fldChar w:fldCharType="separate"/>
    </w:r>
    <w:r w:rsidR="007D7D3F">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263EE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56E09E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0227F1CB" w14:textId="472D7EF1">
    <w:pPr>
      <w:pStyle w:val="Footer"/>
      <w:framePr w:wrap="around" w:vAnchor="text" w:hAnchor="margin" w:xAlign="center" w:y="1"/>
    </w:pPr>
    <w:r>
      <w:fldChar w:fldCharType="begin"/>
    </w:r>
    <w:r>
      <w:instrText xml:space="preserve">PAGE  </w:instrText>
    </w:r>
    <w:r>
      <w:fldChar w:fldCharType="separate"/>
    </w:r>
    <w:r w:rsidR="007D7D3F">
      <w:rPr>
        <w:noProof/>
      </w:rPr>
      <w:t>2</w:t>
    </w:r>
    <w:r>
      <w:fldChar w:fldCharType="end"/>
    </w:r>
  </w:p>
  <w:p w:rsidR="00840C2D" w14:paraId="5173AC4C"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11EA6E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30ED" w14:paraId="7E076DD9" w14:textId="77777777">
      <w:r>
        <w:separator/>
      </w:r>
    </w:p>
  </w:footnote>
  <w:footnote w:type="continuationSeparator" w:id="1">
    <w:p w:rsidR="003E30ED" w:rsidP="00C721AC" w14:paraId="7DB75B9E" w14:textId="77777777">
      <w:pPr>
        <w:spacing w:before="120"/>
        <w:rPr>
          <w:sz w:val="20"/>
        </w:rPr>
      </w:pPr>
      <w:r>
        <w:rPr>
          <w:sz w:val="20"/>
        </w:rPr>
        <w:t xml:space="preserve">(Continued from previous page)  </w:t>
      </w:r>
      <w:r>
        <w:rPr>
          <w:sz w:val="20"/>
        </w:rPr>
        <w:separator/>
      </w:r>
    </w:p>
  </w:footnote>
  <w:footnote w:type="continuationNotice" w:id="2">
    <w:p w:rsidR="003E30ED" w:rsidP="00C721AC" w14:paraId="612D72FC" w14:textId="77777777">
      <w:pPr>
        <w:jc w:val="right"/>
        <w:rPr>
          <w:sz w:val="20"/>
        </w:rPr>
      </w:pPr>
      <w:r>
        <w:rPr>
          <w:sz w:val="20"/>
        </w:rPr>
        <w:t>(continued….)</w:t>
      </w:r>
    </w:p>
  </w:footnote>
  <w:footnote w:id="3">
    <w:p w:rsidR="00124AE3" w:rsidRPr="00E271A7" w:rsidP="00124AE3" w14:paraId="2464E1DD" w14:textId="65D1058B">
      <w:pPr>
        <w:pStyle w:val="FootnoteText"/>
      </w:pPr>
      <w:r>
        <w:rPr>
          <w:rStyle w:val="FootnoteReference"/>
        </w:rPr>
        <w:footnoteRef/>
      </w:r>
      <w:r>
        <w:t xml:space="preserve"> </w:t>
      </w:r>
      <w:r w:rsidR="00854CBE">
        <w:rPr>
          <w:i/>
          <w:iCs/>
        </w:rPr>
        <w:t xml:space="preserve">Auction of Flexible Use Licenses in the </w:t>
      </w:r>
      <w:r w:rsidRPr="001B68AE" w:rsidR="00854CBE">
        <w:rPr>
          <w:i/>
          <w:iCs/>
        </w:rPr>
        <w:t>3.45–3.55 GHz</w:t>
      </w:r>
      <w:r w:rsidR="00854CBE">
        <w:rPr>
          <w:i/>
          <w:iCs/>
        </w:rPr>
        <w:t xml:space="preserve"> Band </w:t>
      </w:r>
      <w:r w:rsidR="00854CBE">
        <w:rPr>
          <w:i/>
          <w:iCs/>
        </w:rPr>
        <w:t>For</w:t>
      </w:r>
      <w:r w:rsidR="00854CBE">
        <w:rPr>
          <w:i/>
          <w:iCs/>
        </w:rPr>
        <w:t xml:space="preserve"> Next Generation Wireless Services; Notice and Filing Requirement, Minimum Opening Bids, Upfront Payments, and Other Procedures for Auction 110; Bidding in Auction 110 Scheduled to Begin October 5, 2021</w:t>
      </w:r>
      <w:r w:rsidR="00854CBE">
        <w:t>, AU Docket No. 21-62, Public Notice</w:t>
      </w:r>
      <w:r w:rsidRPr="78EE3A74">
        <w:t>,</w:t>
      </w:r>
      <w:r w:rsidR="00CB6E59">
        <w:t xml:space="preserve"> DA 21-655, at 5-6,</w:t>
      </w:r>
      <w:r w:rsidRPr="78EE3A74">
        <w:t xml:space="preserve"> paras</w:t>
      </w:r>
      <w:r w:rsidRPr="4EA423FB">
        <w:t>. 7</w:t>
      </w:r>
      <w:r w:rsidRPr="6D7FB93B">
        <w:t>-9</w:t>
      </w:r>
      <w:r w:rsidRPr="6D7FB93B">
        <w:rPr>
          <w:i/>
          <w:iCs/>
        </w:rPr>
        <w:t>,</w:t>
      </w:r>
      <w:r w:rsidRPr="78EE3A74">
        <w:rPr>
          <w:i/>
          <w:iCs/>
        </w:rPr>
        <w:t xml:space="preserve"> </w:t>
      </w:r>
      <w:r>
        <w:t>Section I.C (Description of Licenses to be Offered in Auction 110)</w:t>
      </w:r>
      <w:r w:rsidRPr="00E458CE" w:rsidR="00E458CE">
        <w:t xml:space="preserve"> </w:t>
      </w:r>
      <w:r w:rsidR="00E458CE">
        <w:t>(</w:t>
      </w:r>
      <w:r w:rsidR="00574727">
        <w:t xml:space="preserve">OEA and WTB, </w:t>
      </w:r>
      <w:r w:rsidR="007271CA">
        <w:t>rel. June 8, 2021) (</w:t>
      </w:r>
      <w:r w:rsidRPr="00A0502E" w:rsidR="00E458CE">
        <w:rPr>
          <w:i/>
          <w:iCs/>
        </w:rPr>
        <w:t xml:space="preserve">Auction 110 </w:t>
      </w:r>
      <w:r w:rsidR="00E458CE">
        <w:rPr>
          <w:i/>
          <w:iCs/>
        </w:rPr>
        <w:t>Procedures</w:t>
      </w:r>
      <w:r w:rsidRPr="00A0502E" w:rsidR="00E458CE">
        <w:rPr>
          <w:i/>
          <w:iCs/>
        </w:rPr>
        <w:t xml:space="preserve"> Public Notice</w:t>
      </w:r>
      <w:r w:rsidR="00E458CE">
        <w:t>)</w:t>
      </w:r>
      <w:r w:rsidR="00615B54">
        <w:t>;</w:t>
      </w:r>
      <w:r w:rsidRPr="00B65588" w:rsidR="00B65588">
        <w:t xml:space="preserve"> </w:t>
      </w:r>
      <w:r w:rsidRPr="00E364F4" w:rsidR="00B65588">
        <w:rPr>
          <w:i/>
        </w:rPr>
        <w:t>Change to Select Inventory Announced for the Auction of Flexible-Use Service Licenses in the 3.45-3.55 GHz Band for Next-Generation Wireless Services (Auction 110), et al.</w:t>
      </w:r>
      <w:r w:rsidRPr="00B65588" w:rsidR="00B65588">
        <w:t xml:space="preserve">, </w:t>
      </w:r>
      <w:r w:rsidR="00CB6E59">
        <w:t xml:space="preserve">AU Docket No. 21-62, </w:t>
      </w:r>
      <w:r w:rsidRPr="00B65588" w:rsidR="00B65588">
        <w:t xml:space="preserve">Public Notice, </w:t>
      </w:r>
      <w:r w:rsidR="00CB6E59">
        <w:t xml:space="preserve">DA 21-738, at </w:t>
      </w:r>
      <w:r w:rsidRPr="00B65588" w:rsidR="00B65588">
        <w:t>4-</w:t>
      </w:r>
      <w:r w:rsidR="00CB6E59">
        <w:t>6</w:t>
      </w:r>
      <w:r w:rsidRPr="00B65588" w:rsidR="00B65588">
        <w:t>, paras. 11-17, Section III. (Inventory Changes for Auction 110) (OEA and WTB, rel. June 23, 2021) (</w:t>
      </w:r>
      <w:r w:rsidRPr="00AC2E29" w:rsidR="00B65588">
        <w:rPr>
          <w:i/>
        </w:rPr>
        <w:t>Auction 110 Inventory P</w:t>
      </w:r>
      <w:r w:rsidR="00283F91">
        <w:rPr>
          <w:i/>
        </w:rPr>
        <w:t xml:space="preserve">ublic </w:t>
      </w:r>
      <w:r w:rsidRPr="00AC2E29" w:rsidR="00B65588">
        <w:rPr>
          <w:i/>
        </w:rPr>
        <w:t>N</w:t>
      </w:r>
      <w:r w:rsidR="00283F91">
        <w:rPr>
          <w:i/>
        </w:rPr>
        <w:t>otice</w:t>
      </w:r>
      <w:r w:rsidRPr="00B65588" w:rsidR="00B65588">
        <w:t>)</w:t>
      </w:r>
      <w:r>
        <w:t>.</w:t>
      </w:r>
    </w:p>
  </w:footnote>
  <w:footnote w:id="4">
    <w:p w:rsidR="00DF0714" w14:paraId="060C71F6" w14:textId="69007076">
      <w:pPr>
        <w:pStyle w:val="FootnoteText"/>
      </w:pPr>
      <w:r>
        <w:rPr>
          <w:rStyle w:val="FootnoteReference"/>
        </w:rPr>
        <w:footnoteRef/>
      </w:r>
      <w:r>
        <w:t xml:space="preserve"> </w:t>
      </w:r>
      <w:r>
        <w:rPr>
          <w:i/>
          <w:iCs/>
        </w:rPr>
        <w:t xml:space="preserve">See </w:t>
      </w:r>
      <w:r>
        <w:rPr>
          <w:i/>
          <w:iCs/>
          <w:snapToGrid w:val="0"/>
        </w:rPr>
        <w:t>Facilitating Shared Use in the 3100-3550 MHz Band</w:t>
      </w:r>
      <w:r>
        <w:rPr>
          <w:snapToGrid w:val="0"/>
        </w:rPr>
        <w:t xml:space="preserve">, WT Docket No. 19-348, Second Report and Order, Order on Reconsideration, and Order of Proposed Modification, </w:t>
      </w:r>
      <w:r w:rsidR="00DA0818">
        <w:rPr>
          <w:snapToGrid w:val="0"/>
        </w:rPr>
        <w:t xml:space="preserve">36 FCC </w:t>
      </w:r>
      <w:r w:rsidR="00DA0818">
        <w:rPr>
          <w:snapToGrid w:val="0"/>
        </w:rPr>
        <w:t>Rcd</w:t>
      </w:r>
      <w:r w:rsidR="00DA0818">
        <w:rPr>
          <w:snapToGrid w:val="0"/>
        </w:rPr>
        <w:t xml:space="preserve"> 5987, </w:t>
      </w:r>
      <w:r>
        <w:t>5</w:t>
      </w:r>
      <w:r w:rsidR="00DA0818">
        <w:t>991</w:t>
      </w:r>
      <w:r w:rsidR="00201535">
        <w:t>-92</w:t>
      </w:r>
      <w:r>
        <w:t xml:space="preserve">, para. 8 </w:t>
      </w:r>
      <w:r>
        <w:rPr>
          <w:snapToGrid w:val="0"/>
        </w:rPr>
        <w:t>(2021) (</w:t>
      </w:r>
      <w:r>
        <w:rPr>
          <w:i/>
          <w:iCs/>
          <w:snapToGrid w:val="0"/>
        </w:rPr>
        <w:t>3.45 GHz Second Report &amp; Order</w:t>
      </w:r>
      <w:r w:rsidRPr="00345990">
        <w:t>)</w:t>
      </w:r>
      <w:r>
        <w:t>.</w:t>
      </w:r>
    </w:p>
  </w:footnote>
  <w:footnote w:id="5">
    <w:p w:rsidR="00DA0818" w:rsidRPr="00DA0818" w14:paraId="6C98CB1C" w14:textId="17E944D8">
      <w:pPr>
        <w:pStyle w:val="FootnoteText"/>
      </w:pPr>
      <w:r>
        <w:rPr>
          <w:rStyle w:val="FootnoteReference"/>
        </w:rPr>
        <w:footnoteRef/>
      </w:r>
      <w:r>
        <w:t xml:space="preserve"> </w:t>
      </w:r>
      <w:r>
        <w:rPr>
          <w:i/>
          <w:iCs/>
        </w:rPr>
        <w:t>See</w:t>
      </w:r>
      <w:r w:rsidRPr="00711F8D">
        <w:rPr>
          <w:i/>
        </w:rPr>
        <w:t xml:space="preserve"> id.</w:t>
      </w:r>
      <w:r>
        <w:t xml:space="preserve"> at </w:t>
      </w:r>
      <w:r w:rsidR="0031777A">
        <w:t>5997-600</w:t>
      </w:r>
      <w:r w:rsidR="008A626A">
        <w:t>9</w:t>
      </w:r>
      <w:r w:rsidR="0031777A">
        <w:t>, paras. 2</w:t>
      </w:r>
      <w:r w:rsidR="00711F8D">
        <w:t>0</w:t>
      </w:r>
      <w:r w:rsidR="0031777A">
        <w:t>-</w:t>
      </w:r>
      <w:r w:rsidR="00FF1488">
        <w:t>57</w:t>
      </w:r>
      <w:r w:rsidR="0031777A">
        <w:t>.</w:t>
      </w:r>
    </w:p>
  </w:footnote>
  <w:footnote w:id="6">
    <w:p w:rsidR="00CB385A" w14:paraId="4D3991D5" w14:textId="5CAECFB3">
      <w:pPr>
        <w:pStyle w:val="FootnoteText"/>
      </w:pPr>
      <w:r>
        <w:rPr>
          <w:rStyle w:val="FootnoteReference"/>
        </w:rPr>
        <w:footnoteRef/>
      </w:r>
      <w:r w:rsidR="00124AE3">
        <w:t xml:space="preserve"> </w:t>
      </w:r>
      <w:r w:rsidR="00124AE3">
        <w:rPr>
          <w:i/>
          <w:iCs/>
        </w:rPr>
        <w:t>See</w:t>
      </w:r>
      <w:r w:rsidR="00124AE3">
        <w:rPr>
          <w:i/>
        </w:rPr>
        <w:t xml:space="preserve"> </w:t>
      </w:r>
      <w:r w:rsidR="00283F91">
        <w:rPr>
          <w:i/>
          <w:iCs/>
          <w:snapToGrid w:val="0"/>
        </w:rPr>
        <w:t>id.</w:t>
      </w:r>
      <w:r w:rsidR="00DA0818">
        <w:rPr>
          <w:snapToGrid w:val="0"/>
        </w:rPr>
        <w:t xml:space="preserve"> </w:t>
      </w:r>
      <w:r w:rsidR="00124AE3">
        <w:t>at</w:t>
      </w:r>
      <w:r w:rsidRPr="00C5000B" w:rsidR="00124AE3">
        <w:rPr>
          <w:i/>
          <w:iCs/>
        </w:rPr>
        <w:t xml:space="preserve"> </w:t>
      </w:r>
      <w:r w:rsidR="00124AE3">
        <w:t>5</w:t>
      </w:r>
      <w:r w:rsidR="00DA0818">
        <w:t>991-92</w:t>
      </w:r>
      <w:r w:rsidR="00124AE3">
        <w:t xml:space="preserve">, </w:t>
      </w:r>
      <w:r w:rsidR="00DA0818">
        <w:t>5997-600</w:t>
      </w:r>
      <w:r w:rsidR="00805687">
        <w:t>9</w:t>
      </w:r>
      <w:r w:rsidR="00124AE3">
        <w:t>, paras. 8-9, 21, 2</w:t>
      </w:r>
      <w:r w:rsidR="00751AD1">
        <w:t>0</w:t>
      </w:r>
      <w:r w:rsidR="00124AE3">
        <w:t>-</w:t>
      </w:r>
      <w:r w:rsidR="009D107F">
        <w:t>57</w:t>
      </w:r>
      <w:r w:rsidR="00124AE3">
        <w:t xml:space="preserve">.    </w:t>
      </w:r>
    </w:p>
  </w:footnote>
  <w:footnote w:id="7">
    <w:p w:rsidR="00DF0714" w:rsidRPr="00C5000B" w:rsidP="00DF0714" w14:paraId="3610067F" w14:textId="15CEC501">
      <w:pPr>
        <w:pStyle w:val="FootnoteText"/>
      </w:pPr>
      <w:r>
        <w:rPr>
          <w:rStyle w:val="FootnoteReference"/>
        </w:rPr>
        <w:footnoteRef/>
      </w:r>
      <w:r>
        <w:t xml:space="preserve"> </w:t>
      </w:r>
      <w:r w:rsidR="00283F91">
        <w:rPr>
          <w:i/>
          <w:iCs/>
        </w:rPr>
        <w:t>Id.</w:t>
      </w:r>
      <w:r w:rsidR="00283F91">
        <w:t xml:space="preserve"> at 6009</w:t>
      </w:r>
      <w:r w:rsidR="0031777A">
        <w:t xml:space="preserve">, para. 56; </w:t>
      </w:r>
      <w:r w:rsidRPr="3C4E82A8">
        <w:rPr>
          <w:i/>
          <w:iCs/>
        </w:rPr>
        <w:t>Auction 110 Procedures Public Notice</w:t>
      </w:r>
      <w:r w:rsidRPr="00B837E4">
        <w:t xml:space="preserve"> </w:t>
      </w:r>
      <w:r w:rsidRPr="402CC5EA">
        <w:t xml:space="preserve">at </w:t>
      </w:r>
      <w:r w:rsidR="00775AF5">
        <w:t>3</w:t>
      </w:r>
      <w:r w:rsidR="00283F91">
        <w:t>9</w:t>
      </w:r>
      <w:r w:rsidRPr="300EB49A">
        <w:t xml:space="preserve">, para. </w:t>
      </w:r>
      <w:r w:rsidRPr="038AA616">
        <w:t>11</w:t>
      </w:r>
      <w:r w:rsidR="002C4E7C">
        <w:t>5</w:t>
      </w:r>
      <w:r w:rsidRPr="001902C5">
        <w:t>,</w:t>
      </w:r>
      <w:r w:rsidRPr="3C4E82A8">
        <w:rPr>
          <w:i/>
          <w:iCs/>
        </w:rPr>
        <w:t xml:space="preserve"> </w:t>
      </w:r>
      <w:r>
        <w:t>Section III.B.1.a (C</w:t>
      </w:r>
      <w:r w:rsidRPr="003239F0">
        <w:t>ooperative Sharing in the 3.45–3.55 GHz Band</w:t>
      </w:r>
      <w:r>
        <w:t xml:space="preserve">).  We provided further guidance and information about the coordination procedures on June 2, 2021.  </w:t>
      </w:r>
      <w:r>
        <w:rPr>
          <w:i/>
          <w:iCs/>
        </w:rPr>
        <w:t>The Federal Communications Commission and the National Telecommunications and Information Administration:  Coordination Procedures in the 3.45</w:t>
      </w:r>
      <w:r w:rsidRPr="00B65A44">
        <w:rPr>
          <w:i/>
          <w:iCs/>
        </w:rPr>
        <w:t>–3.55</w:t>
      </w:r>
      <w:r>
        <w:t xml:space="preserve"> </w:t>
      </w:r>
      <w:r w:rsidRPr="00B65A44">
        <w:rPr>
          <w:i/>
          <w:iCs/>
        </w:rPr>
        <w:t>Band</w:t>
      </w:r>
      <w:r>
        <w:t>, WT Docket No. 19-348, Public Notice, DA 21-645 (WTB Jun. 2, 2021) (</w:t>
      </w:r>
      <w:r>
        <w:rPr>
          <w:i/>
          <w:iCs/>
        </w:rPr>
        <w:t>Joint Coordination Public Notice</w:t>
      </w:r>
      <w:r>
        <w:t xml:space="preserve">).  </w:t>
      </w:r>
      <w:r w:rsidR="00736B94">
        <w:rPr>
          <w:i/>
          <w:iCs/>
        </w:rPr>
        <w:t xml:space="preserve">See also </w:t>
      </w:r>
      <w:r w:rsidR="00FA6541">
        <w:rPr>
          <w:i/>
          <w:iCs/>
        </w:rPr>
        <w:t>Auction 110 Inventory P</w:t>
      </w:r>
      <w:r w:rsidR="00283F91">
        <w:rPr>
          <w:i/>
          <w:iCs/>
        </w:rPr>
        <w:t xml:space="preserve">ublic </w:t>
      </w:r>
      <w:r w:rsidR="00FA6541">
        <w:rPr>
          <w:i/>
          <w:iCs/>
        </w:rPr>
        <w:t>N</w:t>
      </w:r>
      <w:r w:rsidR="00283F91">
        <w:rPr>
          <w:i/>
          <w:iCs/>
        </w:rPr>
        <w:t>otice</w:t>
      </w:r>
      <w:r w:rsidR="00283F91">
        <w:t xml:space="preserve"> </w:t>
      </w:r>
      <w:r w:rsidR="00FA6541">
        <w:t>at 4-</w:t>
      </w:r>
      <w:r w:rsidR="00283F91">
        <w:t>6</w:t>
      </w:r>
      <w:r w:rsidR="00FA6541">
        <w:t>, paras. 11-17, Section III. (Inventory Changes for Auction 110)</w:t>
      </w:r>
      <w:r w:rsidR="0031777A">
        <w:t>.</w:t>
      </w:r>
    </w:p>
  </w:footnote>
  <w:footnote w:id="8">
    <w:p w:rsidR="00ED6E87" w14:paraId="740D011D" w14:textId="5E590435">
      <w:pPr>
        <w:pStyle w:val="FootnoteText"/>
      </w:pPr>
      <w:r>
        <w:rPr>
          <w:rStyle w:val="FootnoteReference"/>
        </w:rPr>
        <w:footnoteRef/>
      </w:r>
      <w:r>
        <w:t xml:space="preserve"> </w:t>
      </w:r>
      <w:r w:rsidR="00D96897">
        <w:rPr>
          <w:i/>
          <w:iCs/>
        </w:rPr>
        <w:t xml:space="preserve">See </w:t>
      </w:r>
      <w:hyperlink r:id="rId1" w:history="1">
        <w:r w:rsidRPr="00A82199" w:rsidR="00CA0201">
          <w:rPr>
            <w:rStyle w:val="Hyperlink"/>
          </w:rPr>
          <w:t>https://www.ntia.doc.gov/page/07122021-dod-workshop-information</w:t>
        </w:r>
      </w:hyperlink>
      <w:r w:rsidR="00363F1A">
        <w:t>.</w:t>
      </w:r>
      <w:r w:rsidR="00CA0201">
        <w:t xml:space="preserve">  </w:t>
      </w:r>
    </w:p>
  </w:footnote>
  <w:footnote w:id="9">
    <w:p w:rsidR="00A555A1" w14:paraId="2B06DE90" w14:textId="33F7D0D0">
      <w:pPr>
        <w:pStyle w:val="FootnoteText"/>
      </w:pPr>
      <w:r>
        <w:rPr>
          <w:rStyle w:val="FootnoteReference"/>
        </w:rPr>
        <w:footnoteRef/>
      </w:r>
      <w:r>
        <w:t xml:space="preserve"> </w:t>
      </w:r>
      <w:r w:rsidR="00D96897">
        <w:t>DoD designated the information it shared with NCC “Controlled Unclassified Information</w:t>
      </w:r>
      <w:r w:rsidR="00CB7C8C">
        <w:t>” or “CUI,”</w:t>
      </w:r>
      <w:r w:rsidR="00D96897">
        <w:t xml:space="preserve"> a category of information that should remain non-public but generally may be shared with people who have a need to know it.</w:t>
      </w:r>
      <w:r w:rsidR="003B3AEF">
        <w:t xml:space="preserve">  </w:t>
      </w:r>
      <w:r w:rsidR="003B3AEF">
        <w:rPr>
          <w:i/>
          <w:iCs/>
        </w:rPr>
        <w:t xml:space="preserve">See </w:t>
      </w:r>
      <w:r w:rsidR="003B3AEF">
        <w:t>32 CFR § 2002.4.</w:t>
      </w:r>
    </w:p>
  </w:footnote>
  <w:footnote w:id="10">
    <w:p w:rsidR="00AD0E5F" w:rsidRPr="001106B2" w:rsidP="00AD0E5F" w14:paraId="7C128C7C" w14:textId="77777777">
      <w:pPr>
        <w:pStyle w:val="FootnoteText"/>
      </w:pPr>
      <w:r w:rsidRPr="001106B2">
        <w:rPr>
          <w:rStyle w:val="FootnoteReference"/>
        </w:rPr>
        <w:footnoteRef/>
      </w:r>
      <w:r w:rsidRPr="001106B2">
        <w:t xml:space="preserve"> 47 U.S.C. § 154(j).</w:t>
      </w:r>
    </w:p>
  </w:footnote>
  <w:footnote w:id="11">
    <w:p w:rsidR="00364DB4" w14:paraId="2E80B7C3" w14:textId="4AF37D39">
      <w:pPr>
        <w:pStyle w:val="FootnoteText"/>
      </w:pPr>
      <w:r>
        <w:rPr>
          <w:rStyle w:val="FootnoteReference"/>
        </w:rPr>
        <w:footnoteRef/>
      </w:r>
      <w:r>
        <w:t xml:space="preserve"> </w:t>
      </w:r>
      <w:r w:rsidRPr="004B5C91" w:rsidR="00CA5AF5">
        <w:rPr>
          <w:i/>
          <w:iCs/>
        </w:rPr>
        <w:t>See</w:t>
      </w:r>
      <w:r w:rsidR="00CA5AF5">
        <w:t xml:space="preserve"> </w:t>
      </w:r>
      <w:r w:rsidR="00CA5AF5">
        <w:rPr>
          <w:i/>
          <w:iCs/>
        </w:rPr>
        <w:t>3.45 GHz Second Report and Order</w:t>
      </w:r>
      <w:r w:rsidR="00283F91">
        <w:t xml:space="preserve">, 36 FCC </w:t>
      </w:r>
      <w:r w:rsidR="00283F91">
        <w:t>Rcd</w:t>
      </w:r>
      <w:r w:rsidR="00283F91">
        <w:t xml:space="preserve"> at 5998-6009</w:t>
      </w:r>
      <w:r w:rsidR="00CA5AF5">
        <w:t>, paras. 23-57</w:t>
      </w:r>
      <w:r w:rsidR="00E43EAC">
        <w:t xml:space="preserve">; </w:t>
      </w:r>
      <w:r w:rsidR="00173474">
        <w:rPr>
          <w:i/>
          <w:iCs/>
        </w:rPr>
        <w:t>Auction 110 Procedures P</w:t>
      </w:r>
      <w:r w:rsidR="00283F91">
        <w:rPr>
          <w:i/>
          <w:iCs/>
        </w:rPr>
        <w:t xml:space="preserve">ublic </w:t>
      </w:r>
      <w:r w:rsidR="00173474">
        <w:rPr>
          <w:i/>
          <w:iCs/>
        </w:rPr>
        <w:t>N</w:t>
      </w:r>
      <w:r w:rsidR="00283F91">
        <w:rPr>
          <w:i/>
          <w:iCs/>
        </w:rPr>
        <w:t>otice</w:t>
      </w:r>
      <w:r w:rsidR="00173474">
        <w:rPr>
          <w:i/>
          <w:iCs/>
        </w:rPr>
        <w:t xml:space="preserve"> </w:t>
      </w:r>
      <w:r w:rsidR="009030FD">
        <w:t xml:space="preserve">at </w:t>
      </w:r>
      <w:r w:rsidR="003E470F">
        <w:t>39</w:t>
      </w:r>
      <w:r w:rsidR="00173474">
        <w:t xml:space="preserve">, </w:t>
      </w:r>
      <w:r w:rsidR="009030FD">
        <w:t xml:space="preserve">para. </w:t>
      </w:r>
      <w:r w:rsidR="00586909">
        <w:t>115</w:t>
      </w:r>
      <w:r w:rsidR="00EF12D4">
        <w:t>.</w:t>
      </w:r>
    </w:p>
  </w:footnote>
  <w:footnote w:id="12">
    <w:p w:rsidR="003B3AEF" w:rsidRPr="0032196B" w14:paraId="68EB11C8" w14:textId="6DF3CB8D">
      <w:pPr>
        <w:pStyle w:val="FootnoteText"/>
        <w:rPr>
          <w:i/>
          <w:iCs/>
        </w:rPr>
      </w:pPr>
      <w:r>
        <w:rPr>
          <w:rStyle w:val="FootnoteReference"/>
        </w:rPr>
        <w:footnoteRef/>
      </w:r>
      <w:r>
        <w:t xml:space="preserve"> </w:t>
      </w:r>
      <w:r>
        <w:rPr>
          <w:i/>
          <w:iCs/>
        </w:rPr>
        <w:t xml:space="preserve">See </w:t>
      </w:r>
      <w:r>
        <w:t>32 CFR § 2002.4.</w:t>
      </w:r>
    </w:p>
  </w:footnote>
  <w:footnote w:id="13">
    <w:p w:rsidR="00E80EB4" w:rsidRPr="003D27CF" w14:paraId="47943A4C" w14:textId="2EC33509">
      <w:pPr>
        <w:pStyle w:val="FootnoteText"/>
        <w:rPr>
          <w:i/>
          <w:iCs/>
        </w:rPr>
      </w:pPr>
      <w:r>
        <w:rPr>
          <w:rStyle w:val="FootnoteReference"/>
        </w:rPr>
        <w:footnoteRef/>
      </w:r>
      <w:r>
        <w:t xml:space="preserve"> If the individual requesting access to the confidential information on behalf of an applicant is not the certifying official listed in the applicant’s FCC Form 175 short-form application, then the certifying official must notify the FCC via </w:t>
      </w:r>
      <w:hyperlink r:id="rId2" w:history="1">
        <w:r w:rsidRPr="00C436A7">
          <w:rPr>
            <w:rStyle w:val="Hyperlink"/>
          </w:rPr>
          <w:t>auction110@fcc.gov</w:t>
        </w:r>
      </w:hyperlink>
      <w:r>
        <w:t xml:space="preserve"> that it is authorizing that individual to seek access on behalf of the applicant. </w:t>
      </w:r>
      <w:r w:rsidR="008E52E2">
        <w:t xml:space="preserve"> </w:t>
      </w:r>
      <w:r>
        <w:rPr>
          <w:i/>
          <w:iCs/>
        </w:rPr>
        <w:t>See</w:t>
      </w:r>
      <w:r w:rsidR="00EF4177">
        <w:rPr>
          <w:i/>
          <w:iCs/>
        </w:rPr>
        <w:t xml:space="preserve"> </w:t>
      </w:r>
      <w:r w:rsidRPr="00E80EB4">
        <w:rPr>
          <w:i/>
          <w:iCs/>
        </w:rPr>
        <w:t>W</w:t>
      </w:r>
      <w:r>
        <w:rPr>
          <w:i/>
          <w:iCs/>
        </w:rPr>
        <w:t>TB</w:t>
      </w:r>
      <w:r w:rsidRPr="00E80EB4">
        <w:rPr>
          <w:i/>
          <w:iCs/>
        </w:rPr>
        <w:t xml:space="preserve"> And </w:t>
      </w:r>
      <w:r>
        <w:rPr>
          <w:i/>
          <w:iCs/>
        </w:rPr>
        <w:t>OEA</w:t>
      </w:r>
      <w:r w:rsidRPr="00E80EB4">
        <w:rPr>
          <w:i/>
          <w:iCs/>
        </w:rPr>
        <w:t xml:space="preserve"> Release Protective Order </w:t>
      </w:r>
      <w:r>
        <w:rPr>
          <w:i/>
          <w:iCs/>
        </w:rPr>
        <w:t>t</w:t>
      </w:r>
      <w:r w:rsidRPr="00E80EB4">
        <w:rPr>
          <w:i/>
          <w:iCs/>
        </w:rPr>
        <w:t xml:space="preserve">o Provide Auction 110 Applicants Access </w:t>
      </w:r>
      <w:r>
        <w:rPr>
          <w:i/>
          <w:iCs/>
        </w:rPr>
        <w:t>t</w:t>
      </w:r>
      <w:r w:rsidRPr="00E80EB4">
        <w:rPr>
          <w:i/>
          <w:iCs/>
        </w:rPr>
        <w:t xml:space="preserve">o Confidential Information </w:t>
      </w:r>
      <w:r>
        <w:rPr>
          <w:i/>
          <w:iCs/>
        </w:rPr>
        <w:t>o</w:t>
      </w:r>
      <w:r w:rsidRPr="00E80EB4">
        <w:rPr>
          <w:i/>
          <w:iCs/>
        </w:rPr>
        <w:t xml:space="preserve">n Department </w:t>
      </w:r>
      <w:r>
        <w:rPr>
          <w:i/>
          <w:iCs/>
        </w:rPr>
        <w:t>o</w:t>
      </w:r>
      <w:r w:rsidRPr="00E80EB4">
        <w:rPr>
          <w:i/>
          <w:iCs/>
        </w:rPr>
        <w:t xml:space="preserve">f Defense Systems </w:t>
      </w:r>
      <w:r>
        <w:rPr>
          <w:i/>
          <w:iCs/>
        </w:rPr>
        <w:t>i</w:t>
      </w:r>
      <w:r w:rsidRPr="00E80EB4">
        <w:rPr>
          <w:i/>
          <w:iCs/>
        </w:rPr>
        <w:t xml:space="preserve">n </w:t>
      </w:r>
      <w:r>
        <w:rPr>
          <w:i/>
          <w:iCs/>
        </w:rPr>
        <w:t>t</w:t>
      </w:r>
      <w:r w:rsidRPr="00E80EB4">
        <w:rPr>
          <w:i/>
          <w:iCs/>
        </w:rPr>
        <w:t>he 3.45-3.55 G</w:t>
      </w:r>
      <w:r>
        <w:rPr>
          <w:i/>
          <w:iCs/>
        </w:rPr>
        <w:t>H</w:t>
      </w:r>
      <w:r w:rsidRPr="00E80EB4">
        <w:rPr>
          <w:i/>
          <w:iCs/>
        </w:rPr>
        <w:t>z Band</w:t>
      </w:r>
      <w:r>
        <w:rPr>
          <w:i/>
          <w:iCs/>
        </w:rPr>
        <w:t xml:space="preserve">, </w:t>
      </w:r>
      <w:r>
        <w:t>AU Docket No. 21-62, Public Notice, DA 21-</w:t>
      </w:r>
      <w:r w:rsidR="00EF4177">
        <w:t>1023</w:t>
      </w:r>
      <w:r>
        <w:t xml:space="preserve"> (rel. Aug. </w:t>
      </w:r>
      <w:r w:rsidR="00EF4177">
        <w:t>20</w:t>
      </w:r>
      <w:r>
        <w:t>, 2021).</w:t>
      </w:r>
    </w:p>
  </w:footnote>
  <w:footnote w:id="14">
    <w:p w:rsidR="0051206F" w:rsidRPr="00075B0A" w14:paraId="341372FD" w14:textId="66B0617E">
      <w:pPr>
        <w:pStyle w:val="FootnoteText"/>
      </w:pPr>
      <w:r>
        <w:rPr>
          <w:rStyle w:val="FootnoteReference"/>
        </w:rPr>
        <w:footnoteRef/>
      </w:r>
      <w:r>
        <w:t xml:space="preserve"> </w:t>
      </w:r>
      <w:r w:rsidR="00C63DD4">
        <w:rPr>
          <w:i/>
          <w:iCs/>
        </w:rPr>
        <w:t>See</w:t>
      </w:r>
      <w:r w:rsidR="00173474">
        <w:rPr>
          <w:i/>
          <w:iCs/>
        </w:rPr>
        <w:t xml:space="preserve"> </w:t>
      </w:r>
      <w:r w:rsidR="00173474">
        <w:t>47 CFR 1.2105(c)</w:t>
      </w:r>
      <w:r w:rsidR="00400D04">
        <w:t xml:space="preserve">.  </w:t>
      </w:r>
      <w:r w:rsidR="00400D04">
        <w:rPr>
          <w:i/>
          <w:iCs/>
        </w:rPr>
        <w:t>See generally</w:t>
      </w:r>
      <w:r w:rsidR="00173474">
        <w:rPr>
          <w:i/>
          <w:iCs/>
        </w:rPr>
        <w:t xml:space="preserve"> Auction 110 Procedures P</w:t>
      </w:r>
      <w:r w:rsidR="00283F91">
        <w:rPr>
          <w:i/>
          <w:iCs/>
        </w:rPr>
        <w:t xml:space="preserve">ublic </w:t>
      </w:r>
      <w:r w:rsidR="00173474">
        <w:rPr>
          <w:i/>
          <w:iCs/>
        </w:rPr>
        <w:t>N</w:t>
      </w:r>
      <w:r w:rsidR="00283F91">
        <w:rPr>
          <w:i/>
          <w:iCs/>
        </w:rPr>
        <w:t>otice</w:t>
      </w:r>
      <w:r w:rsidR="00173474">
        <w:rPr>
          <w:i/>
          <w:iCs/>
        </w:rPr>
        <w:t xml:space="preserve"> </w:t>
      </w:r>
      <w:r w:rsidR="00173474">
        <w:t>at</w:t>
      </w:r>
      <w:r w:rsidR="003E470F">
        <w:t xml:space="preserve"> 16-22</w:t>
      </w:r>
      <w:r w:rsidR="00173474">
        <w:t xml:space="preserve">, paras. </w:t>
      </w:r>
      <w:r w:rsidR="009E03FA">
        <w:t>43</w:t>
      </w:r>
      <w:r w:rsidR="00173474">
        <w:t>-</w:t>
      </w:r>
      <w:r w:rsidR="009E03FA">
        <w:t>66</w:t>
      </w:r>
      <w:r w:rsidR="00075B0A">
        <w:t>.</w:t>
      </w:r>
    </w:p>
  </w:footnote>
  <w:footnote w:id="15">
    <w:p w:rsidR="00AD0E5F" w:rsidP="00AD0E5F" w14:paraId="46328712" w14:textId="77777777">
      <w:pPr>
        <w:pStyle w:val="FootnoteText"/>
      </w:pPr>
      <w:r>
        <w:rPr>
          <w:rStyle w:val="FootnoteReference"/>
        </w:rPr>
        <w:footnoteRef/>
      </w:r>
      <w:r>
        <w:t xml:space="preserve"> 47 CFR §§ 0.442, 0.461.</w:t>
      </w:r>
    </w:p>
  </w:footnote>
  <w:footnote w:id="16">
    <w:p w:rsidR="00754311" w14:paraId="2C5DF7CE" w14:textId="57C4267C">
      <w:pPr>
        <w:pStyle w:val="FootnoteText"/>
      </w:pPr>
      <w:r>
        <w:rPr>
          <w:rStyle w:val="FootnoteReference"/>
        </w:rPr>
        <w:footnoteRef/>
      </w:r>
      <w:r>
        <w:t xml:space="preserve"> Under current guidelines issued by the </w:t>
      </w:r>
      <w:r w:rsidR="00974DC7">
        <w:t xml:space="preserve">federal </w:t>
      </w:r>
      <w:r w:rsidRPr="00754311">
        <w:t>Cybersecurity and Infrastructure Security Agency</w:t>
      </w:r>
      <w:r w:rsidR="00974DC7">
        <w:t>, notifications should be made within one hour.</w:t>
      </w:r>
    </w:p>
  </w:footnote>
  <w:footnote w:id="17">
    <w:p w:rsidR="00D66838" w:rsidRPr="00D66838" w14:paraId="776C97C8" w14:textId="1C07C8C6">
      <w:pPr>
        <w:pStyle w:val="FootnoteText"/>
      </w:pPr>
      <w:r>
        <w:rPr>
          <w:rStyle w:val="FootnoteReference"/>
        </w:rPr>
        <w:footnoteRef/>
      </w:r>
      <w:r>
        <w:t xml:space="preserve"> </w:t>
      </w:r>
      <w:r>
        <w:rPr>
          <w:i/>
          <w:iCs/>
        </w:rPr>
        <w:t xml:space="preserve">See generally </w:t>
      </w:r>
      <w:r>
        <w:t xml:space="preserve">DoD Instruction 5200.48 – Controlled Unclassified Information, available at </w:t>
      </w:r>
      <w:hyperlink r:id="rId3" w:history="1">
        <w:r w:rsidRPr="00180711">
          <w:rPr>
            <w:rStyle w:val="Hyperlink"/>
          </w:rPr>
          <w:t>https://www.esd.whs.mil/Portals/54/Documents/DD/issuances/dodi/520048p.PDF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0863BF0F" w14:textId="3DDE9C61">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 xml:space="preserve">DA </w:t>
    </w:r>
    <w:r w:rsidR="00310AA3">
      <w:t>2</w:t>
    </w:r>
    <w:r w:rsidR="000A61AD">
      <w:t>1</w:t>
    </w:r>
    <w:r w:rsidR="00310AA3">
      <w:t>-</w:t>
    </w:r>
    <w:r w:rsidR="00EF4177">
      <w:t>1026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5A53AD0" w14:textId="5516ED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t xml:space="preserve">DA </w:t>
    </w:r>
    <w:r w:rsidR="00310AA3">
      <w:t>2</w:t>
    </w:r>
    <w:r w:rsidR="000A61AD">
      <w:t>1</w:t>
    </w:r>
    <w:r w:rsidR="00310AA3">
      <w:t>-</w:t>
    </w:r>
    <w:r w:rsidR="00EF4177">
      <w:t>1026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0586C386" w14:textId="72CD495D">
    <w:pPr>
      <w:pStyle w:val="Header"/>
    </w:pPr>
    <w:r>
      <w:tab/>
      <w:t>Federal Communications Commission</w:t>
    </w:r>
    <w:r>
      <w:tab/>
    </w:r>
    <w:r w:rsidR="00BF48FD">
      <w:t>DA</w:t>
    </w:r>
    <w:r w:rsidR="001C2F02">
      <w:t xml:space="preserve"> </w:t>
    </w:r>
    <w:r w:rsidR="007F5113">
      <w:t>21-***</w:t>
    </w:r>
    <w:r w:rsidR="001C2F02">
      <w:t xml:space="preserve"> </w:t>
    </w:r>
  </w:p>
  <w:p w:rsidR="00840C2D" w14:paraId="1E078E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40C2D" w14:paraId="2304AF2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3D0C8ECF" w14:textId="0F2400FA">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7656CE">
      <w:tab/>
      <w:t>Federal Communications Commission</w:t>
    </w:r>
    <w:r w:rsidR="007656CE">
      <w:tab/>
    </w:r>
    <w:r w:rsidRPr="0000617D">
      <w:t xml:space="preserve">DA </w:t>
    </w:r>
    <w:r w:rsidRPr="000B0AF2" w:rsidR="00310AA3">
      <w:t>2</w:t>
    </w:r>
    <w:r w:rsidRPr="000B0AF2" w:rsidR="001663BB">
      <w:t>1</w:t>
    </w:r>
    <w:r w:rsidRPr="000B0AF2" w:rsidR="00310AA3">
      <w:t>-***</w:t>
    </w:r>
  </w:p>
  <w:p w:rsidR="00840C2D" w:rsidP="007C56C9" w14:paraId="25CF7C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D6279F0"/>
    <w:multiLevelType w:val="hybridMultilevel"/>
    <w:tmpl w:val="8046745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97"/>
    <w:rsid w:val="0000112B"/>
    <w:rsid w:val="00001B55"/>
    <w:rsid w:val="00001FBE"/>
    <w:rsid w:val="000024E6"/>
    <w:rsid w:val="00002534"/>
    <w:rsid w:val="0000253F"/>
    <w:rsid w:val="000026EC"/>
    <w:rsid w:val="00002C2E"/>
    <w:rsid w:val="00003433"/>
    <w:rsid w:val="00004586"/>
    <w:rsid w:val="0000617D"/>
    <w:rsid w:val="000063A3"/>
    <w:rsid w:val="00006B39"/>
    <w:rsid w:val="00006B50"/>
    <w:rsid w:val="0000719E"/>
    <w:rsid w:val="00007A04"/>
    <w:rsid w:val="000103DC"/>
    <w:rsid w:val="00010551"/>
    <w:rsid w:val="00010CBE"/>
    <w:rsid w:val="00010F17"/>
    <w:rsid w:val="00011428"/>
    <w:rsid w:val="000118EF"/>
    <w:rsid w:val="000134AC"/>
    <w:rsid w:val="000134C4"/>
    <w:rsid w:val="000135CD"/>
    <w:rsid w:val="0001394E"/>
    <w:rsid w:val="000145F0"/>
    <w:rsid w:val="00014EE1"/>
    <w:rsid w:val="000154B7"/>
    <w:rsid w:val="00015E6D"/>
    <w:rsid w:val="000165B3"/>
    <w:rsid w:val="00016A57"/>
    <w:rsid w:val="00017326"/>
    <w:rsid w:val="00017A8D"/>
    <w:rsid w:val="00017E05"/>
    <w:rsid w:val="00017F47"/>
    <w:rsid w:val="00020111"/>
    <w:rsid w:val="00020343"/>
    <w:rsid w:val="00020455"/>
    <w:rsid w:val="00020B0D"/>
    <w:rsid w:val="000214A0"/>
    <w:rsid w:val="0002203F"/>
    <w:rsid w:val="000229E2"/>
    <w:rsid w:val="00022B56"/>
    <w:rsid w:val="00022E38"/>
    <w:rsid w:val="00025D56"/>
    <w:rsid w:val="000264A1"/>
    <w:rsid w:val="0002717A"/>
    <w:rsid w:val="0002764B"/>
    <w:rsid w:val="00030A91"/>
    <w:rsid w:val="000310F1"/>
    <w:rsid w:val="0003165F"/>
    <w:rsid w:val="0003268C"/>
    <w:rsid w:val="0003302A"/>
    <w:rsid w:val="0003387E"/>
    <w:rsid w:val="00033B48"/>
    <w:rsid w:val="00033DD6"/>
    <w:rsid w:val="00033FAF"/>
    <w:rsid w:val="00034270"/>
    <w:rsid w:val="00036039"/>
    <w:rsid w:val="0003607F"/>
    <w:rsid w:val="00036469"/>
    <w:rsid w:val="00037008"/>
    <w:rsid w:val="00037A99"/>
    <w:rsid w:val="00037F90"/>
    <w:rsid w:val="0004040B"/>
    <w:rsid w:val="0004104F"/>
    <w:rsid w:val="00041EE7"/>
    <w:rsid w:val="000424EF"/>
    <w:rsid w:val="00043703"/>
    <w:rsid w:val="00043B9F"/>
    <w:rsid w:val="000444CF"/>
    <w:rsid w:val="00044BDB"/>
    <w:rsid w:val="00044D65"/>
    <w:rsid w:val="00046D7B"/>
    <w:rsid w:val="00046F58"/>
    <w:rsid w:val="0004748F"/>
    <w:rsid w:val="00047DF1"/>
    <w:rsid w:val="000502BB"/>
    <w:rsid w:val="000523EC"/>
    <w:rsid w:val="0005263A"/>
    <w:rsid w:val="00053784"/>
    <w:rsid w:val="00053937"/>
    <w:rsid w:val="000542C4"/>
    <w:rsid w:val="000551D4"/>
    <w:rsid w:val="000553A6"/>
    <w:rsid w:val="000561B1"/>
    <w:rsid w:val="00056827"/>
    <w:rsid w:val="000605EA"/>
    <w:rsid w:val="0006072F"/>
    <w:rsid w:val="00060C97"/>
    <w:rsid w:val="0006140C"/>
    <w:rsid w:val="000632CB"/>
    <w:rsid w:val="00064FED"/>
    <w:rsid w:val="0007020D"/>
    <w:rsid w:val="0007166C"/>
    <w:rsid w:val="0007341D"/>
    <w:rsid w:val="00073762"/>
    <w:rsid w:val="00073A54"/>
    <w:rsid w:val="00073EB9"/>
    <w:rsid w:val="00074B85"/>
    <w:rsid w:val="00074BE3"/>
    <w:rsid w:val="00075929"/>
    <w:rsid w:val="00075B0A"/>
    <w:rsid w:val="00076F86"/>
    <w:rsid w:val="000771D3"/>
    <w:rsid w:val="000776BD"/>
    <w:rsid w:val="00077A12"/>
    <w:rsid w:val="00077D8B"/>
    <w:rsid w:val="00081DBA"/>
    <w:rsid w:val="00081FC3"/>
    <w:rsid w:val="000834FF"/>
    <w:rsid w:val="00083742"/>
    <w:rsid w:val="00083864"/>
    <w:rsid w:val="00083A4E"/>
    <w:rsid w:val="000840C7"/>
    <w:rsid w:val="00085371"/>
    <w:rsid w:val="000862FA"/>
    <w:rsid w:val="000867CC"/>
    <w:rsid w:val="000870EA"/>
    <w:rsid w:val="000875BF"/>
    <w:rsid w:val="0008773A"/>
    <w:rsid w:val="00087D46"/>
    <w:rsid w:val="00090CFA"/>
    <w:rsid w:val="00090FC0"/>
    <w:rsid w:val="00092241"/>
    <w:rsid w:val="000924C1"/>
    <w:rsid w:val="00092E13"/>
    <w:rsid w:val="00093167"/>
    <w:rsid w:val="000941D6"/>
    <w:rsid w:val="00094339"/>
    <w:rsid w:val="00094517"/>
    <w:rsid w:val="0009530E"/>
    <w:rsid w:val="00095E59"/>
    <w:rsid w:val="00096707"/>
    <w:rsid w:val="0009686E"/>
    <w:rsid w:val="00096D8C"/>
    <w:rsid w:val="00097108"/>
    <w:rsid w:val="000977D2"/>
    <w:rsid w:val="00097D35"/>
    <w:rsid w:val="000A0692"/>
    <w:rsid w:val="000A0CFF"/>
    <w:rsid w:val="000A0DC7"/>
    <w:rsid w:val="000A1055"/>
    <w:rsid w:val="000A1403"/>
    <w:rsid w:val="000A16B3"/>
    <w:rsid w:val="000A18E5"/>
    <w:rsid w:val="000A2A74"/>
    <w:rsid w:val="000A2AAB"/>
    <w:rsid w:val="000A3C13"/>
    <w:rsid w:val="000A4305"/>
    <w:rsid w:val="000A4880"/>
    <w:rsid w:val="000A4B02"/>
    <w:rsid w:val="000A4B40"/>
    <w:rsid w:val="000A4E84"/>
    <w:rsid w:val="000A5248"/>
    <w:rsid w:val="000A61AD"/>
    <w:rsid w:val="000A6C0A"/>
    <w:rsid w:val="000B03BF"/>
    <w:rsid w:val="000B0726"/>
    <w:rsid w:val="000B0AF2"/>
    <w:rsid w:val="000B1CF6"/>
    <w:rsid w:val="000B4832"/>
    <w:rsid w:val="000B55A2"/>
    <w:rsid w:val="000B5873"/>
    <w:rsid w:val="000B5BC7"/>
    <w:rsid w:val="000B6297"/>
    <w:rsid w:val="000B6D8D"/>
    <w:rsid w:val="000B79C4"/>
    <w:rsid w:val="000C00B9"/>
    <w:rsid w:val="000C0159"/>
    <w:rsid w:val="000C0B65"/>
    <w:rsid w:val="000C0EF5"/>
    <w:rsid w:val="000C1FFE"/>
    <w:rsid w:val="000C23DD"/>
    <w:rsid w:val="000C2514"/>
    <w:rsid w:val="000C2ECB"/>
    <w:rsid w:val="000C386A"/>
    <w:rsid w:val="000C493C"/>
    <w:rsid w:val="000C4B72"/>
    <w:rsid w:val="000C5851"/>
    <w:rsid w:val="000C5C61"/>
    <w:rsid w:val="000C700B"/>
    <w:rsid w:val="000C794E"/>
    <w:rsid w:val="000D11D4"/>
    <w:rsid w:val="000D225A"/>
    <w:rsid w:val="000D4583"/>
    <w:rsid w:val="000D45C8"/>
    <w:rsid w:val="000D50DC"/>
    <w:rsid w:val="000D5C0D"/>
    <w:rsid w:val="000D762D"/>
    <w:rsid w:val="000E001D"/>
    <w:rsid w:val="000E0057"/>
    <w:rsid w:val="000E02B2"/>
    <w:rsid w:val="000E05FE"/>
    <w:rsid w:val="000E0736"/>
    <w:rsid w:val="000E0A9D"/>
    <w:rsid w:val="000E27A9"/>
    <w:rsid w:val="000E2805"/>
    <w:rsid w:val="000E2C64"/>
    <w:rsid w:val="000E2F93"/>
    <w:rsid w:val="000E394B"/>
    <w:rsid w:val="000E3D42"/>
    <w:rsid w:val="000E3D84"/>
    <w:rsid w:val="000E3EE4"/>
    <w:rsid w:val="000E59A7"/>
    <w:rsid w:val="000E5EDC"/>
    <w:rsid w:val="000E5EE9"/>
    <w:rsid w:val="000E699A"/>
    <w:rsid w:val="000E6EE6"/>
    <w:rsid w:val="000E75B6"/>
    <w:rsid w:val="000F09E4"/>
    <w:rsid w:val="000F0C98"/>
    <w:rsid w:val="000F1098"/>
    <w:rsid w:val="000F11D1"/>
    <w:rsid w:val="000F1EC7"/>
    <w:rsid w:val="000F2291"/>
    <w:rsid w:val="000F2EDE"/>
    <w:rsid w:val="000F2F99"/>
    <w:rsid w:val="000F3400"/>
    <w:rsid w:val="000F3A73"/>
    <w:rsid w:val="000F3FE8"/>
    <w:rsid w:val="000F52DC"/>
    <w:rsid w:val="000F6557"/>
    <w:rsid w:val="000F7894"/>
    <w:rsid w:val="001000A4"/>
    <w:rsid w:val="0010054B"/>
    <w:rsid w:val="0010098E"/>
    <w:rsid w:val="00100C98"/>
    <w:rsid w:val="00101AD9"/>
    <w:rsid w:val="00101F3D"/>
    <w:rsid w:val="0010204E"/>
    <w:rsid w:val="001028B8"/>
    <w:rsid w:val="0010362E"/>
    <w:rsid w:val="001041EC"/>
    <w:rsid w:val="00104C9C"/>
    <w:rsid w:val="00105402"/>
    <w:rsid w:val="00106E69"/>
    <w:rsid w:val="00107560"/>
    <w:rsid w:val="00107731"/>
    <w:rsid w:val="0011007C"/>
    <w:rsid w:val="001106B2"/>
    <w:rsid w:val="00111686"/>
    <w:rsid w:val="00112C48"/>
    <w:rsid w:val="00112D6C"/>
    <w:rsid w:val="001130E4"/>
    <w:rsid w:val="00114ED1"/>
    <w:rsid w:val="0011577E"/>
    <w:rsid w:val="001160A8"/>
    <w:rsid w:val="001162C3"/>
    <w:rsid w:val="00116CE9"/>
    <w:rsid w:val="001205B7"/>
    <w:rsid w:val="00120612"/>
    <w:rsid w:val="00121BED"/>
    <w:rsid w:val="00121D80"/>
    <w:rsid w:val="00122BD5"/>
    <w:rsid w:val="00124551"/>
    <w:rsid w:val="00124AE3"/>
    <w:rsid w:val="00125821"/>
    <w:rsid w:val="00127A06"/>
    <w:rsid w:val="00127BDA"/>
    <w:rsid w:val="00127C24"/>
    <w:rsid w:val="00127D75"/>
    <w:rsid w:val="00131454"/>
    <w:rsid w:val="00131469"/>
    <w:rsid w:val="001324E1"/>
    <w:rsid w:val="001329BF"/>
    <w:rsid w:val="001331F3"/>
    <w:rsid w:val="00133F79"/>
    <w:rsid w:val="00134826"/>
    <w:rsid w:val="00134EDD"/>
    <w:rsid w:val="001353BC"/>
    <w:rsid w:val="00135E70"/>
    <w:rsid w:val="001361DB"/>
    <w:rsid w:val="001362EF"/>
    <w:rsid w:val="001403A9"/>
    <w:rsid w:val="00140853"/>
    <w:rsid w:val="00140C31"/>
    <w:rsid w:val="00141192"/>
    <w:rsid w:val="00141E2E"/>
    <w:rsid w:val="0014252E"/>
    <w:rsid w:val="001429A8"/>
    <w:rsid w:val="00142C28"/>
    <w:rsid w:val="001448CA"/>
    <w:rsid w:val="00145BB5"/>
    <w:rsid w:val="00145FC9"/>
    <w:rsid w:val="00146135"/>
    <w:rsid w:val="0014624E"/>
    <w:rsid w:val="0014681D"/>
    <w:rsid w:val="001505AB"/>
    <w:rsid w:val="00150CC8"/>
    <w:rsid w:val="001513D2"/>
    <w:rsid w:val="00151E78"/>
    <w:rsid w:val="0015237E"/>
    <w:rsid w:val="001530F0"/>
    <w:rsid w:val="001536E4"/>
    <w:rsid w:val="00153EF4"/>
    <w:rsid w:val="00154BDB"/>
    <w:rsid w:val="00155175"/>
    <w:rsid w:val="00155734"/>
    <w:rsid w:val="001568C7"/>
    <w:rsid w:val="001572F6"/>
    <w:rsid w:val="00157B17"/>
    <w:rsid w:val="00157F06"/>
    <w:rsid w:val="00160738"/>
    <w:rsid w:val="00160AD2"/>
    <w:rsid w:val="001613D0"/>
    <w:rsid w:val="00161DB2"/>
    <w:rsid w:val="001639A7"/>
    <w:rsid w:val="00164352"/>
    <w:rsid w:val="001658F2"/>
    <w:rsid w:val="00165F7F"/>
    <w:rsid w:val="001663BB"/>
    <w:rsid w:val="00167C45"/>
    <w:rsid w:val="00167CF5"/>
    <w:rsid w:val="0017007A"/>
    <w:rsid w:val="00170BBF"/>
    <w:rsid w:val="001716E1"/>
    <w:rsid w:val="00172511"/>
    <w:rsid w:val="00172842"/>
    <w:rsid w:val="001732DE"/>
    <w:rsid w:val="00173474"/>
    <w:rsid w:val="00173C42"/>
    <w:rsid w:val="00174062"/>
    <w:rsid w:val="00174752"/>
    <w:rsid w:val="001753B8"/>
    <w:rsid w:val="00175D6B"/>
    <w:rsid w:val="00176216"/>
    <w:rsid w:val="00176991"/>
    <w:rsid w:val="00180711"/>
    <w:rsid w:val="00180A75"/>
    <w:rsid w:val="001813C7"/>
    <w:rsid w:val="00182CE4"/>
    <w:rsid w:val="00182DF0"/>
    <w:rsid w:val="0018325B"/>
    <w:rsid w:val="00183612"/>
    <w:rsid w:val="00183671"/>
    <w:rsid w:val="00183CF7"/>
    <w:rsid w:val="00183DDE"/>
    <w:rsid w:val="0018460E"/>
    <w:rsid w:val="00184755"/>
    <w:rsid w:val="00184FF9"/>
    <w:rsid w:val="001902C5"/>
    <w:rsid w:val="001906F1"/>
    <w:rsid w:val="00191164"/>
    <w:rsid w:val="00192766"/>
    <w:rsid w:val="00192F2B"/>
    <w:rsid w:val="00193FDD"/>
    <w:rsid w:val="001943FA"/>
    <w:rsid w:val="00194A66"/>
    <w:rsid w:val="00195327"/>
    <w:rsid w:val="00195D34"/>
    <w:rsid w:val="00197C86"/>
    <w:rsid w:val="001A0034"/>
    <w:rsid w:val="001A1734"/>
    <w:rsid w:val="001A1851"/>
    <w:rsid w:val="001A1A12"/>
    <w:rsid w:val="001A21A3"/>
    <w:rsid w:val="001A2356"/>
    <w:rsid w:val="001A29E3"/>
    <w:rsid w:val="001A2E27"/>
    <w:rsid w:val="001A34DA"/>
    <w:rsid w:val="001A3D27"/>
    <w:rsid w:val="001A3D9B"/>
    <w:rsid w:val="001A533B"/>
    <w:rsid w:val="001A563C"/>
    <w:rsid w:val="001A5D12"/>
    <w:rsid w:val="001A6004"/>
    <w:rsid w:val="001A6085"/>
    <w:rsid w:val="001A66B6"/>
    <w:rsid w:val="001A6872"/>
    <w:rsid w:val="001A68C2"/>
    <w:rsid w:val="001A6B32"/>
    <w:rsid w:val="001A6CCF"/>
    <w:rsid w:val="001A717E"/>
    <w:rsid w:val="001A7448"/>
    <w:rsid w:val="001A7CE5"/>
    <w:rsid w:val="001A7EEC"/>
    <w:rsid w:val="001B01CA"/>
    <w:rsid w:val="001B0419"/>
    <w:rsid w:val="001B044F"/>
    <w:rsid w:val="001B07DA"/>
    <w:rsid w:val="001B0F4A"/>
    <w:rsid w:val="001B0F64"/>
    <w:rsid w:val="001B10D8"/>
    <w:rsid w:val="001B11FA"/>
    <w:rsid w:val="001B1B7C"/>
    <w:rsid w:val="001B1EF5"/>
    <w:rsid w:val="001B2143"/>
    <w:rsid w:val="001B29AE"/>
    <w:rsid w:val="001B2E94"/>
    <w:rsid w:val="001B2ECD"/>
    <w:rsid w:val="001B488B"/>
    <w:rsid w:val="001B523E"/>
    <w:rsid w:val="001B544E"/>
    <w:rsid w:val="001B5DDC"/>
    <w:rsid w:val="001B68AE"/>
    <w:rsid w:val="001B70A5"/>
    <w:rsid w:val="001B7361"/>
    <w:rsid w:val="001C140B"/>
    <w:rsid w:val="001C15D9"/>
    <w:rsid w:val="001C2128"/>
    <w:rsid w:val="001C2F02"/>
    <w:rsid w:val="001C4165"/>
    <w:rsid w:val="001C52F5"/>
    <w:rsid w:val="001C6013"/>
    <w:rsid w:val="001C6843"/>
    <w:rsid w:val="001C7378"/>
    <w:rsid w:val="001C7D87"/>
    <w:rsid w:val="001D1EE4"/>
    <w:rsid w:val="001D3851"/>
    <w:rsid w:val="001D3A15"/>
    <w:rsid w:val="001D541E"/>
    <w:rsid w:val="001D58DE"/>
    <w:rsid w:val="001D6BCF"/>
    <w:rsid w:val="001E0025"/>
    <w:rsid w:val="001E01CA"/>
    <w:rsid w:val="001E0BCE"/>
    <w:rsid w:val="001E1716"/>
    <w:rsid w:val="001E2020"/>
    <w:rsid w:val="001E2246"/>
    <w:rsid w:val="001E275E"/>
    <w:rsid w:val="001E3334"/>
    <w:rsid w:val="001E449A"/>
    <w:rsid w:val="001E524D"/>
    <w:rsid w:val="001E52ED"/>
    <w:rsid w:val="001E5988"/>
    <w:rsid w:val="001E5AE8"/>
    <w:rsid w:val="001E6379"/>
    <w:rsid w:val="001E6789"/>
    <w:rsid w:val="001E6A58"/>
    <w:rsid w:val="001E6C7C"/>
    <w:rsid w:val="001E7027"/>
    <w:rsid w:val="001F00BE"/>
    <w:rsid w:val="001F045A"/>
    <w:rsid w:val="001F098E"/>
    <w:rsid w:val="001F0CBD"/>
    <w:rsid w:val="001F1B79"/>
    <w:rsid w:val="001F3E75"/>
    <w:rsid w:val="001F5A77"/>
    <w:rsid w:val="001F5CC9"/>
    <w:rsid w:val="001F71B2"/>
    <w:rsid w:val="00200218"/>
    <w:rsid w:val="00200250"/>
    <w:rsid w:val="00200F47"/>
    <w:rsid w:val="00201535"/>
    <w:rsid w:val="002016CC"/>
    <w:rsid w:val="0020253B"/>
    <w:rsid w:val="002031E7"/>
    <w:rsid w:val="0020343A"/>
    <w:rsid w:val="00203B0A"/>
    <w:rsid w:val="00203E04"/>
    <w:rsid w:val="00205301"/>
    <w:rsid w:val="00205419"/>
    <w:rsid w:val="00205E3A"/>
    <w:rsid w:val="0020661C"/>
    <w:rsid w:val="00206762"/>
    <w:rsid w:val="00206EA6"/>
    <w:rsid w:val="00207976"/>
    <w:rsid w:val="00211772"/>
    <w:rsid w:val="002119BB"/>
    <w:rsid w:val="0021267E"/>
    <w:rsid w:val="00213ACB"/>
    <w:rsid w:val="00213C98"/>
    <w:rsid w:val="00213D9D"/>
    <w:rsid w:val="002142BB"/>
    <w:rsid w:val="00216D3A"/>
    <w:rsid w:val="00216F73"/>
    <w:rsid w:val="0021793D"/>
    <w:rsid w:val="00223285"/>
    <w:rsid w:val="00223826"/>
    <w:rsid w:val="00225AF7"/>
    <w:rsid w:val="00225EA4"/>
    <w:rsid w:val="00226176"/>
    <w:rsid w:val="00226746"/>
    <w:rsid w:val="00227EC3"/>
    <w:rsid w:val="00230CB4"/>
    <w:rsid w:val="00231959"/>
    <w:rsid w:val="002320CC"/>
    <w:rsid w:val="0023246B"/>
    <w:rsid w:val="00233EAB"/>
    <w:rsid w:val="00236AD1"/>
    <w:rsid w:val="00236BDA"/>
    <w:rsid w:val="00240082"/>
    <w:rsid w:val="0024008C"/>
    <w:rsid w:val="002404B4"/>
    <w:rsid w:val="00240A48"/>
    <w:rsid w:val="0024146B"/>
    <w:rsid w:val="00241C39"/>
    <w:rsid w:val="00241D08"/>
    <w:rsid w:val="00241E0D"/>
    <w:rsid w:val="00241FA7"/>
    <w:rsid w:val="002420B4"/>
    <w:rsid w:val="00242F1D"/>
    <w:rsid w:val="00243A29"/>
    <w:rsid w:val="0024459C"/>
    <w:rsid w:val="002446E8"/>
    <w:rsid w:val="00244D28"/>
    <w:rsid w:val="00245ABE"/>
    <w:rsid w:val="00245C18"/>
    <w:rsid w:val="00246C7B"/>
    <w:rsid w:val="00246CF5"/>
    <w:rsid w:val="00250640"/>
    <w:rsid w:val="002517AD"/>
    <w:rsid w:val="00251942"/>
    <w:rsid w:val="00251D97"/>
    <w:rsid w:val="002521E8"/>
    <w:rsid w:val="002529E7"/>
    <w:rsid w:val="00254511"/>
    <w:rsid w:val="0025476B"/>
    <w:rsid w:val="0025478A"/>
    <w:rsid w:val="0025490B"/>
    <w:rsid w:val="00257D6F"/>
    <w:rsid w:val="002604BA"/>
    <w:rsid w:val="00260855"/>
    <w:rsid w:val="002622A8"/>
    <w:rsid w:val="00262D28"/>
    <w:rsid w:val="00263240"/>
    <w:rsid w:val="00263C53"/>
    <w:rsid w:val="00264105"/>
    <w:rsid w:val="0026623F"/>
    <w:rsid w:val="00266B76"/>
    <w:rsid w:val="00266BBF"/>
    <w:rsid w:val="00271CFF"/>
    <w:rsid w:val="00273638"/>
    <w:rsid w:val="002745FA"/>
    <w:rsid w:val="00275CF5"/>
    <w:rsid w:val="002761C7"/>
    <w:rsid w:val="00276C1E"/>
    <w:rsid w:val="00276DA9"/>
    <w:rsid w:val="00277F4E"/>
    <w:rsid w:val="002801C2"/>
    <w:rsid w:val="00280A66"/>
    <w:rsid w:val="00281127"/>
    <w:rsid w:val="0028301F"/>
    <w:rsid w:val="00283B7F"/>
    <w:rsid w:val="00283DCE"/>
    <w:rsid w:val="00283EF8"/>
    <w:rsid w:val="00283F91"/>
    <w:rsid w:val="00285017"/>
    <w:rsid w:val="002852C3"/>
    <w:rsid w:val="00286579"/>
    <w:rsid w:val="00286EC7"/>
    <w:rsid w:val="0029050C"/>
    <w:rsid w:val="002920BD"/>
    <w:rsid w:val="002922A3"/>
    <w:rsid w:val="00292FFA"/>
    <w:rsid w:val="00293556"/>
    <w:rsid w:val="00293D43"/>
    <w:rsid w:val="00294052"/>
    <w:rsid w:val="0029478E"/>
    <w:rsid w:val="002948F7"/>
    <w:rsid w:val="00294F5D"/>
    <w:rsid w:val="00295136"/>
    <w:rsid w:val="00295975"/>
    <w:rsid w:val="002959A0"/>
    <w:rsid w:val="0029647D"/>
    <w:rsid w:val="0029668F"/>
    <w:rsid w:val="00296837"/>
    <w:rsid w:val="00296B57"/>
    <w:rsid w:val="0029721A"/>
    <w:rsid w:val="00297801"/>
    <w:rsid w:val="00297D13"/>
    <w:rsid w:val="00297DCC"/>
    <w:rsid w:val="002A10C8"/>
    <w:rsid w:val="002A17AC"/>
    <w:rsid w:val="002A1CC8"/>
    <w:rsid w:val="002A2D2E"/>
    <w:rsid w:val="002A3490"/>
    <w:rsid w:val="002A4AEA"/>
    <w:rsid w:val="002A545B"/>
    <w:rsid w:val="002A5722"/>
    <w:rsid w:val="002A5DA6"/>
    <w:rsid w:val="002A5F8F"/>
    <w:rsid w:val="002A6068"/>
    <w:rsid w:val="002A60B4"/>
    <w:rsid w:val="002A6500"/>
    <w:rsid w:val="002A7435"/>
    <w:rsid w:val="002A7A04"/>
    <w:rsid w:val="002A7E87"/>
    <w:rsid w:val="002B02A9"/>
    <w:rsid w:val="002B064D"/>
    <w:rsid w:val="002B06CB"/>
    <w:rsid w:val="002B0E10"/>
    <w:rsid w:val="002B13A2"/>
    <w:rsid w:val="002B4AFE"/>
    <w:rsid w:val="002B6252"/>
    <w:rsid w:val="002B6766"/>
    <w:rsid w:val="002B761C"/>
    <w:rsid w:val="002C00E8"/>
    <w:rsid w:val="002C049D"/>
    <w:rsid w:val="002C0A43"/>
    <w:rsid w:val="002C1592"/>
    <w:rsid w:val="002C1756"/>
    <w:rsid w:val="002C17DE"/>
    <w:rsid w:val="002C2627"/>
    <w:rsid w:val="002C3C96"/>
    <w:rsid w:val="002C3EEF"/>
    <w:rsid w:val="002C4450"/>
    <w:rsid w:val="002C4D07"/>
    <w:rsid w:val="002C4E7C"/>
    <w:rsid w:val="002C54F2"/>
    <w:rsid w:val="002C5DFB"/>
    <w:rsid w:val="002C67F2"/>
    <w:rsid w:val="002C7102"/>
    <w:rsid w:val="002C7595"/>
    <w:rsid w:val="002C78B3"/>
    <w:rsid w:val="002C7BEC"/>
    <w:rsid w:val="002C7FBF"/>
    <w:rsid w:val="002D01CE"/>
    <w:rsid w:val="002D17B1"/>
    <w:rsid w:val="002D1CA3"/>
    <w:rsid w:val="002D202D"/>
    <w:rsid w:val="002D21A1"/>
    <w:rsid w:val="002D345A"/>
    <w:rsid w:val="002D40F8"/>
    <w:rsid w:val="002D4894"/>
    <w:rsid w:val="002D570C"/>
    <w:rsid w:val="002D603D"/>
    <w:rsid w:val="002D7F24"/>
    <w:rsid w:val="002E0726"/>
    <w:rsid w:val="002E22CF"/>
    <w:rsid w:val="002E26F4"/>
    <w:rsid w:val="002E2E3B"/>
    <w:rsid w:val="002E4D5E"/>
    <w:rsid w:val="002E4E2B"/>
    <w:rsid w:val="002E5366"/>
    <w:rsid w:val="002E5593"/>
    <w:rsid w:val="002E58A6"/>
    <w:rsid w:val="002E5AF1"/>
    <w:rsid w:val="002E6753"/>
    <w:rsid w:val="002E71CC"/>
    <w:rsid w:val="002E7397"/>
    <w:rsid w:val="002E7899"/>
    <w:rsid w:val="002F14A9"/>
    <w:rsid w:val="002F2BE6"/>
    <w:rsid w:val="002F2EBF"/>
    <w:rsid w:val="002F3F24"/>
    <w:rsid w:val="002F55A9"/>
    <w:rsid w:val="002F60E7"/>
    <w:rsid w:val="002F6977"/>
    <w:rsid w:val="002F7702"/>
    <w:rsid w:val="002F7939"/>
    <w:rsid w:val="002F7E5B"/>
    <w:rsid w:val="003009B5"/>
    <w:rsid w:val="00300FB5"/>
    <w:rsid w:val="0030168C"/>
    <w:rsid w:val="00303DBB"/>
    <w:rsid w:val="003048FF"/>
    <w:rsid w:val="00304F5E"/>
    <w:rsid w:val="00306285"/>
    <w:rsid w:val="003106F1"/>
    <w:rsid w:val="00310AA3"/>
    <w:rsid w:val="00310EDA"/>
    <w:rsid w:val="003116B2"/>
    <w:rsid w:val="00311C03"/>
    <w:rsid w:val="00311C4F"/>
    <w:rsid w:val="003127B4"/>
    <w:rsid w:val="00312C92"/>
    <w:rsid w:val="00312E4A"/>
    <w:rsid w:val="003130C6"/>
    <w:rsid w:val="00313348"/>
    <w:rsid w:val="00313A2A"/>
    <w:rsid w:val="00313B0E"/>
    <w:rsid w:val="00313E98"/>
    <w:rsid w:val="00314241"/>
    <w:rsid w:val="00314F1E"/>
    <w:rsid w:val="003154C6"/>
    <w:rsid w:val="003155E2"/>
    <w:rsid w:val="003158C8"/>
    <w:rsid w:val="003165D6"/>
    <w:rsid w:val="00316A27"/>
    <w:rsid w:val="0031777A"/>
    <w:rsid w:val="00320573"/>
    <w:rsid w:val="00320852"/>
    <w:rsid w:val="003208EE"/>
    <w:rsid w:val="00320C1D"/>
    <w:rsid w:val="0032196B"/>
    <w:rsid w:val="003220BB"/>
    <w:rsid w:val="00322C09"/>
    <w:rsid w:val="00323218"/>
    <w:rsid w:val="003239F0"/>
    <w:rsid w:val="00324C9C"/>
    <w:rsid w:val="003253C1"/>
    <w:rsid w:val="003300B8"/>
    <w:rsid w:val="0033059C"/>
    <w:rsid w:val="00330605"/>
    <w:rsid w:val="00330889"/>
    <w:rsid w:val="0033127F"/>
    <w:rsid w:val="00332053"/>
    <w:rsid w:val="00332A20"/>
    <w:rsid w:val="00332D8A"/>
    <w:rsid w:val="00332E84"/>
    <w:rsid w:val="00333487"/>
    <w:rsid w:val="00333968"/>
    <w:rsid w:val="003342A2"/>
    <w:rsid w:val="00334B7F"/>
    <w:rsid w:val="00335916"/>
    <w:rsid w:val="00335A56"/>
    <w:rsid w:val="00336866"/>
    <w:rsid w:val="00337E44"/>
    <w:rsid w:val="00340307"/>
    <w:rsid w:val="00340C7B"/>
    <w:rsid w:val="00341758"/>
    <w:rsid w:val="003422E1"/>
    <w:rsid w:val="00343749"/>
    <w:rsid w:val="00343A01"/>
    <w:rsid w:val="0034493C"/>
    <w:rsid w:val="0034573F"/>
    <w:rsid w:val="00345990"/>
    <w:rsid w:val="00345E6B"/>
    <w:rsid w:val="00347940"/>
    <w:rsid w:val="00350088"/>
    <w:rsid w:val="00350951"/>
    <w:rsid w:val="00350A1E"/>
    <w:rsid w:val="00350D34"/>
    <w:rsid w:val="003512A3"/>
    <w:rsid w:val="003529AA"/>
    <w:rsid w:val="0035348A"/>
    <w:rsid w:val="00353822"/>
    <w:rsid w:val="003543E6"/>
    <w:rsid w:val="00356447"/>
    <w:rsid w:val="00357FFA"/>
    <w:rsid w:val="003619E0"/>
    <w:rsid w:val="0036223B"/>
    <w:rsid w:val="00362E8C"/>
    <w:rsid w:val="0036349C"/>
    <w:rsid w:val="00363F1A"/>
    <w:rsid w:val="00364549"/>
    <w:rsid w:val="00364B46"/>
    <w:rsid w:val="00364DB4"/>
    <w:rsid w:val="003660ED"/>
    <w:rsid w:val="00366835"/>
    <w:rsid w:val="003669C9"/>
    <w:rsid w:val="003674FC"/>
    <w:rsid w:val="00370325"/>
    <w:rsid w:val="00370CF8"/>
    <w:rsid w:val="003716B9"/>
    <w:rsid w:val="0037202E"/>
    <w:rsid w:val="00373226"/>
    <w:rsid w:val="00373305"/>
    <w:rsid w:val="00373896"/>
    <w:rsid w:val="00374C00"/>
    <w:rsid w:val="00375E78"/>
    <w:rsid w:val="003764D0"/>
    <w:rsid w:val="00376D17"/>
    <w:rsid w:val="00377041"/>
    <w:rsid w:val="0037742A"/>
    <w:rsid w:val="003774D2"/>
    <w:rsid w:val="003802B5"/>
    <w:rsid w:val="00380560"/>
    <w:rsid w:val="003807EB"/>
    <w:rsid w:val="00380AF8"/>
    <w:rsid w:val="00381283"/>
    <w:rsid w:val="00381338"/>
    <w:rsid w:val="00382B0A"/>
    <w:rsid w:val="00382EEC"/>
    <w:rsid w:val="0038351B"/>
    <w:rsid w:val="00384273"/>
    <w:rsid w:val="00384B2A"/>
    <w:rsid w:val="00384E38"/>
    <w:rsid w:val="00384EFD"/>
    <w:rsid w:val="003866ED"/>
    <w:rsid w:val="00386781"/>
    <w:rsid w:val="00387F0E"/>
    <w:rsid w:val="00391B9D"/>
    <w:rsid w:val="003921E8"/>
    <w:rsid w:val="0039323A"/>
    <w:rsid w:val="00393B77"/>
    <w:rsid w:val="00393F1B"/>
    <w:rsid w:val="00394C1E"/>
    <w:rsid w:val="00394FD3"/>
    <w:rsid w:val="00395768"/>
    <w:rsid w:val="003967A2"/>
    <w:rsid w:val="00396D7C"/>
    <w:rsid w:val="00396EE8"/>
    <w:rsid w:val="003970AC"/>
    <w:rsid w:val="00397565"/>
    <w:rsid w:val="0039792A"/>
    <w:rsid w:val="003A015B"/>
    <w:rsid w:val="003A0CCE"/>
    <w:rsid w:val="003A2606"/>
    <w:rsid w:val="003A2894"/>
    <w:rsid w:val="003A2D02"/>
    <w:rsid w:val="003A440C"/>
    <w:rsid w:val="003A46AB"/>
    <w:rsid w:val="003A47F4"/>
    <w:rsid w:val="003A4E43"/>
    <w:rsid w:val="003A50A5"/>
    <w:rsid w:val="003A640A"/>
    <w:rsid w:val="003A675A"/>
    <w:rsid w:val="003A6ADD"/>
    <w:rsid w:val="003A6CD9"/>
    <w:rsid w:val="003A6DF3"/>
    <w:rsid w:val="003A7A75"/>
    <w:rsid w:val="003A7DE7"/>
    <w:rsid w:val="003B0550"/>
    <w:rsid w:val="003B0AF8"/>
    <w:rsid w:val="003B12D8"/>
    <w:rsid w:val="003B1A03"/>
    <w:rsid w:val="003B25D5"/>
    <w:rsid w:val="003B301C"/>
    <w:rsid w:val="003B3347"/>
    <w:rsid w:val="003B3917"/>
    <w:rsid w:val="003B3AEF"/>
    <w:rsid w:val="003B451F"/>
    <w:rsid w:val="003B4F00"/>
    <w:rsid w:val="003B5306"/>
    <w:rsid w:val="003B58C0"/>
    <w:rsid w:val="003B5CB7"/>
    <w:rsid w:val="003B5DD5"/>
    <w:rsid w:val="003B694F"/>
    <w:rsid w:val="003B696E"/>
    <w:rsid w:val="003B77B2"/>
    <w:rsid w:val="003C02AF"/>
    <w:rsid w:val="003C0A9A"/>
    <w:rsid w:val="003C1EAC"/>
    <w:rsid w:val="003C2039"/>
    <w:rsid w:val="003C21A0"/>
    <w:rsid w:val="003C2334"/>
    <w:rsid w:val="003C2453"/>
    <w:rsid w:val="003C2499"/>
    <w:rsid w:val="003C274C"/>
    <w:rsid w:val="003C2B5B"/>
    <w:rsid w:val="003C3F40"/>
    <w:rsid w:val="003C4AB8"/>
    <w:rsid w:val="003C5177"/>
    <w:rsid w:val="003C5F7B"/>
    <w:rsid w:val="003C60CA"/>
    <w:rsid w:val="003C62D3"/>
    <w:rsid w:val="003C6645"/>
    <w:rsid w:val="003C7858"/>
    <w:rsid w:val="003C7BFF"/>
    <w:rsid w:val="003D254E"/>
    <w:rsid w:val="003D2578"/>
    <w:rsid w:val="003D27CF"/>
    <w:rsid w:val="003D289E"/>
    <w:rsid w:val="003D34D5"/>
    <w:rsid w:val="003D3643"/>
    <w:rsid w:val="003D39A4"/>
    <w:rsid w:val="003D44D8"/>
    <w:rsid w:val="003D477C"/>
    <w:rsid w:val="003D6C8B"/>
    <w:rsid w:val="003D6D64"/>
    <w:rsid w:val="003D7535"/>
    <w:rsid w:val="003D7C3C"/>
    <w:rsid w:val="003E00FE"/>
    <w:rsid w:val="003E05F7"/>
    <w:rsid w:val="003E1C2A"/>
    <w:rsid w:val="003E1C79"/>
    <w:rsid w:val="003E1DD3"/>
    <w:rsid w:val="003E30ED"/>
    <w:rsid w:val="003E3A09"/>
    <w:rsid w:val="003E470F"/>
    <w:rsid w:val="003E5C24"/>
    <w:rsid w:val="003E5D02"/>
    <w:rsid w:val="003E6070"/>
    <w:rsid w:val="003E6508"/>
    <w:rsid w:val="003E652F"/>
    <w:rsid w:val="003E6995"/>
    <w:rsid w:val="003E71F1"/>
    <w:rsid w:val="003E79F1"/>
    <w:rsid w:val="003F0A80"/>
    <w:rsid w:val="003F1598"/>
    <w:rsid w:val="003F16E0"/>
    <w:rsid w:val="003F171C"/>
    <w:rsid w:val="003F1945"/>
    <w:rsid w:val="003F22B5"/>
    <w:rsid w:val="003F2626"/>
    <w:rsid w:val="003F2D6F"/>
    <w:rsid w:val="003F31A3"/>
    <w:rsid w:val="003F3257"/>
    <w:rsid w:val="003F3A12"/>
    <w:rsid w:val="003F422C"/>
    <w:rsid w:val="003F511A"/>
    <w:rsid w:val="003F55F0"/>
    <w:rsid w:val="003F61C1"/>
    <w:rsid w:val="003F6333"/>
    <w:rsid w:val="003F63B4"/>
    <w:rsid w:val="003F7916"/>
    <w:rsid w:val="00400D04"/>
    <w:rsid w:val="00401E72"/>
    <w:rsid w:val="004028A9"/>
    <w:rsid w:val="00402EA7"/>
    <w:rsid w:val="004043DD"/>
    <w:rsid w:val="00405961"/>
    <w:rsid w:val="00405D49"/>
    <w:rsid w:val="00406DA8"/>
    <w:rsid w:val="00406F71"/>
    <w:rsid w:val="0040769A"/>
    <w:rsid w:val="00407CED"/>
    <w:rsid w:val="004108F5"/>
    <w:rsid w:val="00411CA1"/>
    <w:rsid w:val="00411EF3"/>
    <w:rsid w:val="0041267F"/>
    <w:rsid w:val="00412FC5"/>
    <w:rsid w:val="004131AF"/>
    <w:rsid w:val="00413B5E"/>
    <w:rsid w:val="00414991"/>
    <w:rsid w:val="00414C52"/>
    <w:rsid w:val="00414CB2"/>
    <w:rsid w:val="00415207"/>
    <w:rsid w:val="0041565E"/>
    <w:rsid w:val="004161EB"/>
    <w:rsid w:val="004164DD"/>
    <w:rsid w:val="0041675B"/>
    <w:rsid w:val="00420360"/>
    <w:rsid w:val="00420AAB"/>
    <w:rsid w:val="00421582"/>
    <w:rsid w:val="00422276"/>
    <w:rsid w:val="00422871"/>
    <w:rsid w:val="004242F1"/>
    <w:rsid w:val="004244F6"/>
    <w:rsid w:val="0042522C"/>
    <w:rsid w:val="0042545A"/>
    <w:rsid w:val="0042656F"/>
    <w:rsid w:val="0042670C"/>
    <w:rsid w:val="00426F36"/>
    <w:rsid w:val="00430261"/>
    <w:rsid w:val="00430D86"/>
    <w:rsid w:val="004312FC"/>
    <w:rsid w:val="0043283B"/>
    <w:rsid w:val="00433457"/>
    <w:rsid w:val="00433E63"/>
    <w:rsid w:val="00434DBD"/>
    <w:rsid w:val="00435180"/>
    <w:rsid w:val="0043589C"/>
    <w:rsid w:val="00435FB4"/>
    <w:rsid w:val="00435FC0"/>
    <w:rsid w:val="004405E4"/>
    <w:rsid w:val="00440ED7"/>
    <w:rsid w:val="00440FCD"/>
    <w:rsid w:val="00441170"/>
    <w:rsid w:val="004418BD"/>
    <w:rsid w:val="00444DE3"/>
    <w:rsid w:val="00445300"/>
    <w:rsid w:val="0044578D"/>
    <w:rsid w:val="00445A00"/>
    <w:rsid w:val="00446065"/>
    <w:rsid w:val="00447162"/>
    <w:rsid w:val="00447EF7"/>
    <w:rsid w:val="00450164"/>
    <w:rsid w:val="00450F98"/>
    <w:rsid w:val="00451B0F"/>
    <w:rsid w:val="00451C2E"/>
    <w:rsid w:val="00452648"/>
    <w:rsid w:val="00453211"/>
    <w:rsid w:val="0045567E"/>
    <w:rsid w:val="004579D6"/>
    <w:rsid w:val="00457BE8"/>
    <w:rsid w:val="0046065A"/>
    <w:rsid w:val="00461068"/>
    <w:rsid w:val="00461DFE"/>
    <w:rsid w:val="00462B0F"/>
    <w:rsid w:val="004657AB"/>
    <w:rsid w:val="00465942"/>
    <w:rsid w:val="00465E91"/>
    <w:rsid w:val="0046697A"/>
    <w:rsid w:val="00467A1D"/>
    <w:rsid w:val="00467BA0"/>
    <w:rsid w:val="00467D5A"/>
    <w:rsid w:val="00470571"/>
    <w:rsid w:val="004705B8"/>
    <w:rsid w:val="00470BBE"/>
    <w:rsid w:val="00471AEF"/>
    <w:rsid w:val="004722E8"/>
    <w:rsid w:val="00472D43"/>
    <w:rsid w:val="0047304B"/>
    <w:rsid w:val="00473411"/>
    <w:rsid w:val="00473DE2"/>
    <w:rsid w:val="00474A7C"/>
    <w:rsid w:val="00475482"/>
    <w:rsid w:val="004754F6"/>
    <w:rsid w:val="00475578"/>
    <w:rsid w:val="004763B3"/>
    <w:rsid w:val="004768F4"/>
    <w:rsid w:val="00477272"/>
    <w:rsid w:val="0047784C"/>
    <w:rsid w:val="00480F7C"/>
    <w:rsid w:val="004817D7"/>
    <w:rsid w:val="00481A20"/>
    <w:rsid w:val="00481A73"/>
    <w:rsid w:val="00481D05"/>
    <w:rsid w:val="00481E76"/>
    <w:rsid w:val="0048242D"/>
    <w:rsid w:val="00482A6E"/>
    <w:rsid w:val="00482DCE"/>
    <w:rsid w:val="0048419C"/>
    <w:rsid w:val="00484303"/>
    <w:rsid w:val="00485DF1"/>
    <w:rsid w:val="00486E05"/>
    <w:rsid w:val="00486EE8"/>
    <w:rsid w:val="00487291"/>
    <w:rsid w:val="0048755D"/>
    <w:rsid w:val="00487C73"/>
    <w:rsid w:val="00490355"/>
    <w:rsid w:val="00490D20"/>
    <w:rsid w:val="00491197"/>
    <w:rsid w:val="00491B3B"/>
    <w:rsid w:val="00491B6D"/>
    <w:rsid w:val="00492BD3"/>
    <w:rsid w:val="004932DD"/>
    <w:rsid w:val="00494403"/>
    <w:rsid w:val="00494A65"/>
    <w:rsid w:val="0049678C"/>
    <w:rsid w:val="004974B2"/>
    <w:rsid w:val="004A000D"/>
    <w:rsid w:val="004A02E9"/>
    <w:rsid w:val="004A186D"/>
    <w:rsid w:val="004A1C4A"/>
    <w:rsid w:val="004A2FFA"/>
    <w:rsid w:val="004A316E"/>
    <w:rsid w:val="004A3B5C"/>
    <w:rsid w:val="004A5AA7"/>
    <w:rsid w:val="004A6E7C"/>
    <w:rsid w:val="004A7085"/>
    <w:rsid w:val="004A7832"/>
    <w:rsid w:val="004A7928"/>
    <w:rsid w:val="004B08BE"/>
    <w:rsid w:val="004B10C7"/>
    <w:rsid w:val="004B1170"/>
    <w:rsid w:val="004B2339"/>
    <w:rsid w:val="004B2A55"/>
    <w:rsid w:val="004B2A5F"/>
    <w:rsid w:val="004B3778"/>
    <w:rsid w:val="004B37AC"/>
    <w:rsid w:val="004B44F6"/>
    <w:rsid w:val="004B5C91"/>
    <w:rsid w:val="004B77A1"/>
    <w:rsid w:val="004B7A88"/>
    <w:rsid w:val="004B7DAC"/>
    <w:rsid w:val="004C07D9"/>
    <w:rsid w:val="004C2EE3"/>
    <w:rsid w:val="004C30BD"/>
    <w:rsid w:val="004C317C"/>
    <w:rsid w:val="004C3C3B"/>
    <w:rsid w:val="004C634E"/>
    <w:rsid w:val="004D00A6"/>
    <w:rsid w:val="004D2D8B"/>
    <w:rsid w:val="004D39DA"/>
    <w:rsid w:val="004D3BC6"/>
    <w:rsid w:val="004D41D0"/>
    <w:rsid w:val="004D4B83"/>
    <w:rsid w:val="004D6203"/>
    <w:rsid w:val="004D6D1B"/>
    <w:rsid w:val="004D7784"/>
    <w:rsid w:val="004D79F9"/>
    <w:rsid w:val="004D7A23"/>
    <w:rsid w:val="004E1D05"/>
    <w:rsid w:val="004E353A"/>
    <w:rsid w:val="004E4A22"/>
    <w:rsid w:val="004E5098"/>
    <w:rsid w:val="004E50F3"/>
    <w:rsid w:val="004E510F"/>
    <w:rsid w:val="004E5B29"/>
    <w:rsid w:val="004F3458"/>
    <w:rsid w:val="004F4693"/>
    <w:rsid w:val="004F485A"/>
    <w:rsid w:val="004F58A8"/>
    <w:rsid w:val="004F5B50"/>
    <w:rsid w:val="004F7B79"/>
    <w:rsid w:val="0050040B"/>
    <w:rsid w:val="005007C3"/>
    <w:rsid w:val="00500AF7"/>
    <w:rsid w:val="00501019"/>
    <w:rsid w:val="00501C31"/>
    <w:rsid w:val="00502117"/>
    <w:rsid w:val="00503949"/>
    <w:rsid w:val="00504D71"/>
    <w:rsid w:val="005050F0"/>
    <w:rsid w:val="00505799"/>
    <w:rsid w:val="00506DEB"/>
    <w:rsid w:val="00510088"/>
    <w:rsid w:val="00510EF3"/>
    <w:rsid w:val="00511770"/>
    <w:rsid w:val="00511968"/>
    <w:rsid w:val="0051201A"/>
    <w:rsid w:val="0051206F"/>
    <w:rsid w:val="005120D1"/>
    <w:rsid w:val="0051307A"/>
    <w:rsid w:val="0051348F"/>
    <w:rsid w:val="00514E66"/>
    <w:rsid w:val="005152D9"/>
    <w:rsid w:val="005178FC"/>
    <w:rsid w:val="00517A4F"/>
    <w:rsid w:val="00517C12"/>
    <w:rsid w:val="00520547"/>
    <w:rsid w:val="00520D2D"/>
    <w:rsid w:val="00520FED"/>
    <w:rsid w:val="00521484"/>
    <w:rsid w:val="005216F2"/>
    <w:rsid w:val="00521FCB"/>
    <w:rsid w:val="005241A1"/>
    <w:rsid w:val="005244C1"/>
    <w:rsid w:val="00524C21"/>
    <w:rsid w:val="00524C85"/>
    <w:rsid w:val="00524F00"/>
    <w:rsid w:val="005252B3"/>
    <w:rsid w:val="00525D79"/>
    <w:rsid w:val="0052665B"/>
    <w:rsid w:val="00531F83"/>
    <w:rsid w:val="00531FEA"/>
    <w:rsid w:val="005320C5"/>
    <w:rsid w:val="00533970"/>
    <w:rsid w:val="00533E37"/>
    <w:rsid w:val="00534466"/>
    <w:rsid w:val="0053653D"/>
    <w:rsid w:val="0053697F"/>
    <w:rsid w:val="00536F5B"/>
    <w:rsid w:val="005373EE"/>
    <w:rsid w:val="005378AA"/>
    <w:rsid w:val="00537B1E"/>
    <w:rsid w:val="00537B97"/>
    <w:rsid w:val="005406BB"/>
    <w:rsid w:val="00540A7F"/>
    <w:rsid w:val="00540E48"/>
    <w:rsid w:val="005426CD"/>
    <w:rsid w:val="0054286E"/>
    <w:rsid w:val="0054495B"/>
    <w:rsid w:val="00544A82"/>
    <w:rsid w:val="00547249"/>
    <w:rsid w:val="00547670"/>
    <w:rsid w:val="005478D7"/>
    <w:rsid w:val="00550DEC"/>
    <w:rsid w:val="00551047"/>
    <w:rsid w:val="00551E5B"/>
    <w:rsid w:val="00554516"/>
    <w:rsid w:val="00554678"/>
    <w:rsid w:val="0055614C"/>
    <w:rsid w:val="00556591"/>
    <w:rsid w:val="005574B0"/>
    <w:rsid w:val="00557AD3"/>
    <w:rsid w:val="005601DD"/>
    <w:rsid w:val="005620EC"/>
    <w:rsid w:val="00562C98"/>
    <w:rsid w:val="0056340E"/>
    <w:rsid w:val="00563562"/>
    <w:rsid w:val="005637F5"/>
    <w:rsid w:val="00564AA1"/>
    <w:rsid w:val="00566A61"/>
    <w:rsid w:val="005700BC"/>
    <w:rsid w:val="00570162"/>
    <w:rsid w:val="00570B20"/>
    <w:rsid w:val="00570F07"/>
    <w:rsid w:val="00572760"/>
    <w:rsid w:val="00572AF6"/>
    <w:rsid w:val="00572E10"/>
    <w:rsid w:val="0057365C"/>
    <w:rsid w:val="00573D12"/>
    <w:rsid w:val="00574727"/>
    <w:rsid w:val="00574D9F"/>
    <w:rsid w:val="005760E5"/>
    <w:rsid w:val="0057641A"/>
    <w:rsid w:val="00580BC8"/>
    <w:rsid w:val="005814BE"/>
    <w:rsid w:val="0058268A"/>
    <w:rsid w:val="0058286F"/>
    <w:rsid w:val="005836F0"/>
    <w:rsid w:val="00583899"/>
    <w:rsid w:val="005839AB"/>
    <w:rsid w:val="00584729"/>
    <w:rsid w:val="00584CA2"/>
    <w:rsid w:val="00586909"/>
    <w:rsid w:val="00586AD4"/>
    <w:rsid w:val="00586E1F"/>
    <w:rsid w:val="0058799E"/>
    <w:rsid w:val="00590173"/>
    <w:rsid w:val="005901F6"/>
    <w:rsid w:val="00591B0A"/>
    <w:rsid w:val="005922D4"/>
    <w:rsid w:val="0059393B"/>
    <w:rsid w:val="00593DD7"/>
    <w:rsid w:val="00594250"/>
    <w:rsid w:val="005952B3"/>
    <w:rsid w:val="00596190"/>
    <w:rsid w:val="005A1064"/>
    <w:rsid w:val="005A1565"/>
    <w:rsid w:val="005A2783"/>
    <w:rsid w:val="005A300C"/>
    <w:rsid w:val="005A3AB6"/>
    <w:rsid w:val="005A3B05"/>
    <w:rsid w:val="005A457F"/>
    <w:rsid w:val="005A4C97"/>
    <w:rsid w:val="005A4FC7"/>
    <w:rsid w:val="005A532C"/>
    <w:rsid w:val="005A574D"/>
    <w:rsid w:val="005A5A85"/>
    <w:rsid w:val="005A6E24"/>
    <w:rsid w:val="005A753D"/>
    <w:rsid w:val="005A7B72"/>
    <w:rsid w:val="005A7B9F"/>
    <w:rsid w:val="005B0253"/>
    <w:rsid w:val="005B0E0E"/>
    <w:rsid w:val="005B0E21"/>
    <w:rsid w:val="005B2043"/>
    <w:rsid w:val="005B270E"/>
    <w:rsid w:val="005B3DE9"/>
    <w:rsid w:val="005B5042"/>
    <w:rsid w:val="005B5C24"/>
    <w:rsid w:val="005B6358"/>
    <w:rsid w:val="005B75A8"/>
    <w:rsid w:val="005C00F1"/>
    <w:rsid w:val="005C09A5"/>
    <w:rsid w:val="005C1971"/>
    <w:rsid w:val="005C1DAE"/>
    <w:rsid w:val="005C2CBD"/>
    <w:rsid w:val="005C2CC6"/>
    <w:rsid w:val="005C33DE"/>
    <w:rsid w:val="005C5664"/>
    <w:rsid w:val="005C61CE"/>
    <w:rsid w:val="005C6692"/>
    <w:rsid w:val="005C6862"/>
    <w:rsid w:val="005C715C"/>
    <w:rsid w:val="005C795F"/>
    <w:rsid w:val="005C7D90"/>
    <w:rsid w:val="005C7EF3"/>
    <w:rsid w:val="005D013A"/>
    <w:rsid w:val="005D04A6"/>
    <w:rsid w:val="005D19D5"/>
    <w:rsid w:val="005D1A03"/>
    <w:rsid w:val="005D1B21"/>
    <w:rsid w:val="005D2A53"/>
    <w:rsid w:val="005D5A92"/>
    <w:rsid w:val="005D7C8B"/>
    <w:rsid w:val="005D7DC2"/>
    <w:rsid w:val="005E093E"/>
    <w:rsid w:val="005E14C2"/>
    <w:rsid w:val="005E205F"/>
    <w:rsid w:val="005E2A78"/>
    <w:rsid w:val="005E2FAB"/>
    <w:rsid w:val="005E3045"/>
    <w:rsid w:val="005E33BA"/>
    <w:rsid w:val="005E4A96"/>
    <w:rsid w:val="005E5E26"/>
    <w:rsid w:val="005E64CC"/>
    <w:rsid w:val="005E6D44"/>
    <w:rsid w:val="005E778E"/>
    <w:rsid w:val="005E7F12"/>
    <w:rsid w:val="005F2226"/>
    <w:rsid w:val="005F2C1D"/>
    <w:rsid w:val="005F38DA"/>
    <w:rsid w:val="005F4CF8"/>
    <w:rsid w:val="005F527A"/>
    <w:rsid w:val="005F5A75"/>
    <w:rsid w:val="005F5ED3"/>
    <w:rsid w:val="005F5FF0"/>
    <w:rsid w:val="005F63F5"/>
    <w:rsid w:val="005F7024"/>
    <w:rsid w:val="005F7321"/>
    <w:rsid w:val="005F7F7B"/>
    <w:rsid w:val="00600817"/>
    <w:rsid w:val="00600849"/>
    <w:rsid w:val="00600FE8"/>
    <w:rsid w:val="006019DB"/>
    <w:rsid w:val="0060223B"/>
    <w:rsid w:val="00602E4D"/>
    <w:rsid w:val="00603753"/>
    <w:rsid w:val="0060411F"/>
    <w:rsid w:val="00604632"/>
    <w:rsid w:val="0060570A"/>
    <w:rsid w:val="0060603E"/>
    <w:rsid w:val="00606F34"/>
    <w:rsid w:val="00606F9E"/>
    <w:rsid w:val="006070C2"/>
    <w:rsid w:val="0060722B"/>
    <w:rsid w:val="006072AF"/>
    <w:rsid w:val="00607BA5"/>
    <w:rsid w:val="0061180A"/>
    <w:rsid w:val="00611979"/>
    <w:rsid w:val="00612A76"/>
    <w:rsid w:val="00613F09"/>
    <w:rsid w:val="00615B54"/>
    <w:rsid w:val="00616478"/>
    <w:rsid w:val="00621356"/>
    <w:rsid w:val="00622B6D"/>
    <w:rsid w:val="00623CDD"/>
    <w:rsid w:val="0062575E"/>
    <w:rsid w:val="00625A40"/>
    <w:rsid w:val="0062630F"/>
    <w:rsid w:val="006263FA"/>
    <w:rsid w:val="00626A6D"/>
    <w:rsid w:val="00626EB6"/>
    <w:rsid w:val="00626F7B"/>
    <w:rsid w:val="00631929"/>
    <w:rsid w:val="00631B41"/>
    <w:rsid w:val="00631B58"/>
    <w:rsid w:val="0063316F"/>
    <w:rsid w:val="006346E0"/>
    <w:rsid w:val="00634CE6"/>
    <w:rsid w:val="006351D7"/>
    <w:rsid w:val="00636BC6"/>
    <w:rsid w:val="0063742D"/>
    <w:rsid w:val="006375BD"/>
    <w:rsid w:val="00637700"/>
    <w:rsid w:val="00640BEB"/>
    <w:rsid w:val="0064263A"/>
    <w:rsid w:val="00643A2D"/>
    <w:rsid w:val="00643D7B"/>
    <w:rsid w:val="00645147"/>
    <w:rsid w:val="0064556A"/>
    <w:rsid w:val="0064563B"/>
    <w:rsid w:val="00647A25"/>
    <w:rsid w:val="00647EA5"/>
    <w:rsid w:val="00651D6E"/>
    <w:rsid w:val="00652E02"/>
    <w:rsid w:val="00652FC7"/>
    <w:rsid w:val="00653A0D"/>
    <w:rsid w:val="00654BDF"/>
    <w:rsid w:val="00655D03"/>
    <w:rsid w:val="00660ACD"/>
    <w:rsid w:val="00661DF6"/>
    <w:rsid w:val="00661EE1"/>
    <w:rsid w:val="00664F6F"/>
    <w:rsid w:val="00665064"/>
    <w:rsid w:val="006652E8"/>
    <w:rsid w:val="00665358"/>
    <w:rsid w:val="00665501"/>
    <w:rsid w:val="0066589E"/>
    <w:rsid w:val="006663ED"/>
    <w:rsid w:val="00666E79"/>
    <w:rsid w:val="00667F37"/>
    <w:rsid w:val="0067021D"/>
    <w:rsid w:val="00670307"/>
    <w:rsid w:val="00670C5E"/>
    <w:rsid w:val="00672CAF"/>
    <w:rsid w:val="00672E60"/>
    <w:rsid w:val="006738EB"/>
    <w:rsid w:val="006744CA"/>
    <w:rsid w:val="00674BBD"/>
    <w:rsid w:val="00676F78"/>
    <w:rsid w:val="00677748"/>
    <w:rsid w:val="0068070E"/>
    <w:rsid w:val="00680BE6"/>
    <w:rsid w:val="00680F99"/>
    <w:rsid w:val="006821E7"/>
    <w:rsid w:val="006827C4"/>
    <w:rsid w:val="00683388"/>
    <w:rsid w:val="00683C58"/>
    <w:rsid w:val="00683F84"/>
    <w:rsid w:val="006847E1"/>
    <w:rsid w:val="00685C01"/>
    <w:rsid w:val="0068612D"/>
    <w:rsid w:val="00687DB3"/>
    <w:rsid w:val="00690923"/>
    <w:rsid w:val="0069141F"/>
    <w:rsid w:val="00693BD6"/>
    <w:rsid w:val="00693C3F"/>
    <w:rsid w:val="00693FDE"/>
    <w:rsid w:val="006942DA"/>
    <w:rsid w:val="0069459F"/>
    <w:rsid w:val="0069485D"/>
    <w:rsid w:val="006950C5"/>
    <w:rsid w:val="00695DD0"/>
    <w:rsid w:val="00696177"/>
    <w:rsid w:val="00696594"/>
    <w:rsid w:val="0069677A"/>
    <w:rsid w:val="0069679C"/>
    <w:rsid w:val="0069711A"/>
    <w:rsid w:val="00697163"/>
    <w:rsid w:val="006972C5"/>
    <w:rsid w:val="006A11E5"/>
    <w:rsid w:val="006A1E0D"/>
    <w:rsid w:val="006A256E"/>
    <w:rsid w:val="006A303E"/>
    <w:rsid w:val="006A3A07"/>
    <w:rsid w:val="006A63AE"/>
    <w:rsid w:val="006A6A81"/>
    <w:rsid w:val="006A6B1A"/>
    <w:rsid w:val="006A72DA"/>
    <w:rsid w:val="006A7D60"/>
    <w:rsid w:val="006B02DB"/>
    <w:rsid w:val="006B0BD6"/>
    <w:rsid w:val="006B1858"/>
    <w:rsid w:val="006B24C1"/>
    <w:rsid w:val="006B50CE"/>
    <w:rsid w:val="006B550D"/>
    <w:rsid w:val="006B64F0"/>
    <w:rsid w:val="006B6709"/>
    <w:rsid w:val="006B76DE"/>
    <w:rsid w:val="006B7B63"/>
    <w:rsid w:val="006C02E2"/>
    <w:rsid w:val="006C0B64"/>
    <w:rsid w:val="006C0E08"/>
    <w:rsid w:val="006C181F"/>
    <w:rsid w:val="006C1941"/>
    <w:rsid w:val="006C31C9"/>
    <w:rsid w:val="006C4DAC"/>
    <w:rsid w:val="006C4FFF"/>
    <w:rsid w:val="006C57E5"/>
    <w:rsid w:val="006C73CA"/>
    <w:rsid w:val="006C789F"/>
    <w:rsid w:val="006C7AAE"/>
    <w:rsid w:val="006C7B06"/>
    <w:rsid w:val="006D0023"/>
    <w:rsid w:val="006D00E3"/>
    <w:rsid w:val="006D010D"/>
    <w:rsid w:val="006D0583"/>
    <w:rsid w:val="006D0869"/>
    <w:rsid w:val="006D124D"/>
    <w:rsid w:val="006D16A4"/>
    <w:rsid w:val="006D1FEC"/>
    <w:rsid w:val="006D2238"/>
    <w:rsid w:val="006D26AA"/>
    <w:rsid w:val="006D30B3"/>
    <w:rsid w:val="006D3147"/>
    <w:rsid w:val="006D417D"/>
    <w:rsid w:val="006D42A5"/>
    <w:rsid w:val="006D4341"/>
    <w:rsid w:val="006D49D7"/>
    <w:rsid w:val="006D6520"/>
    <w:rsid w:val="006D6652"/>
    <w:rsid w:val="006D71FB"/>
    <w:rsid w:val="006D72C6"/>
    <w:rsid w:val="006D737D"/>
    <w:rsid w:val="006E076F"/>
    <w:rsid w:val="006E1AEE"/>
    <w:rsid w:val="006E2164"/>
    <w:rsid w:val="006E284B"/>
    <w:rsid w:val="006E3768"/>
    <w:rsid w:val="006E3889"/>
    <w:rsid w:val="006E398F"/>
    <w:rsid w:val="006E3B55"/>
    <w:rsid w:val="006E3B9F"/>
    <w:rsid w:val="006E3CD3"/>
    <w:rsid w:val="006E4037"/>
    <w:rsid w:val="006E44BF"/>
    <w:rsid w:val="006E4C06"/>
    <w:rsid w:val="006E5521"/>
    <w:rsid w:val="006E6370"/>
    <w:rsid w:val="006F0EFB"/>
    <w:rsid w:val="006F194C"/>
    <w:rsid w:val="006F3569"/>
    <w:rsid w:val="006F36DC"/>
    <w:rsid w:val="006F3A9F"/>
    <w:rsid w:val="006F4331"/>
    <w:rsid w:val="006F48BD"/>
    <w:rsid w:val="006F53A1"/>
    <w:rsid w:val="006F55E5"/>
    <w:rsid w:val="006F5BB2"/>
    <w:rsid w:val="006F5D95"/>
    <w:rsid w:val="006F6126"/>
    <w:rsid w:val="006F708C"/>
    <w:rsid w:val="006F7393"/>
    <w:rsid w:val="006F7734"/>
    <w:rsid w:val="006F7D7E"/>
    <w:rsid w:val="0070224F"/>
    <w:rsid w:val="0070254D"/>
    <w:rsid w:val="007029FF"/>
    <w:rsid w:val="00702A0E"/>
    <w:rsid w:val="00703CB8"/>
    <w:rsid w:val="00703D51"/>
    <w:rsid w:val="00704A1B"/>
    <w:rsid w:val="00704C02"/>
    <w:rsid w:val="00704FC8"/>
    <w:rsid w:val="0070602C"/>
    <w:rsid w:val="00706053"/>
    <w:rsid w:val="007062C3"/>
    <w:rsid w:val="0070666D"/>
    <w:rsid w:val="00707305"/>
    <w:rsid w:val="007074A2"/>
    <w:rsid w:val="0070756B"/>
    <w:rsid w:val="00707BB9"/>
    <w:rsid w:val="00707D2B"/>
    <w:rsid w:val="00710447"/>
    <w:rsid w:val="007115F7"/>
    <w:rsid w:val="00711747"/>
    <w:rsid w:val="00711C46"/>
    <w:rsid w:val="00711F8D"/>
    <w:rsid w:val="00712600"/>
    <w:rsid w:val="00712A20"/>
    <w:rsid w:val="007139DC"/>
    <w:rsid w:val="00714AF3"/>
    <w:rsid w:val="00714D14"/>
    <w:rsid w:val="007157DB"/>
    <w:rsid w:val="00715A85"/>
    <w:rsid w:val="00715A92"/>
    <w:rsid w:val="007168ED"/>
    <w:rsid w:val="00716ECB"/>
    <w:rsid w:val="00717162"/>
    <w:rsid w:val="00720315"/>
    <w:rsid w:val="0072156D"/>
    <w:rsid w:val="00721FC4"/>
    <w:rsid w:val="007229CE"/>
    <w:rsid w:val="00722A4A"/>
    <w:rsid w:val="00722C67"/>
    <w:rsid w:val="007234C6"/>
    <w:rsid w:val="007244FE"/>
    <w:rsid w:val="007245E2"/>
    <w:rsid w:val="00726DDE"/>
    <w:rsid w:val="00727183"/>
    <w:rsid w:val="007271CA"/>
    <w:rsid w:val="00727B97"/>
    <w:rsid w:val="00731527"/>
    <w:rsid w:val="00731560"/>
    <w:rsid w:val="00731A29"/>
    <w:rsid w:val="00732651"/>
    <w:rsid w:val="00732A4E"/>
    <w:rsid w:val="00733037"/>
    <w:rsid w:val="00733600"/>
    <w:rsid w:val="0073397D"/>
    <w:rsid w:val="007346D2"/>
    <w:rsid w:val="00734B6E"/>
    <w:rsid w:val="00735E9A"/>
    <w:rsid w:val="00736B94"/>
    <w:rsid w:val="00737D3F"/>
    <w:rsid w:val="00740165"/>
    <w:rsid w:val="00740253"/>
    <w:rsid w:val="007413F5"/>
    <w:rsid w:val="00742416"/>
    <w:rsid w:val="007424CA"/>
    <w:rsid w:val="00742758"/>
    <w:rsid w:val="00742F6D"/>
    <w:rsid w:val="00743A8C"/>
    <w:rsid w:val="00743D36"/>
    <w:rsid w:val="0074413E"/>
    <w:rsid w:val="007442F7"/>
    <w:rsid w:val="007443EA"/>
    <w:rsid w:val="00745CA2"/>
    <w:rsid w:val="007501F6"/>
    <w:rsid w:val="00750F7F"/>
    <w:rsid w:val="00750F86"/>
    <w:rsid w:val="00751601"/>
    <w:rsid w:val="00751727"/>
    <w:rsid w:val="00751AD1"/>
    <w:rsid w:val="0075332C"/>
    <w:rsid w:val="00754311"/>
    <w:rsid w:val="007555F3"/>
    <w:rsid w:val="0075687C"/>
    <w:rsid w:val="00756FB5"/>
    <w:rsid w:val="0075733C"/>
    <w:rsid w:val="007574BF"/>
    <w:rsid w:val="007579A6"/>
    <w:rsid w:val="00761B26"/>
    <w:rsid w:val="00761BF4"/>
    <w:rsid w:val="00762438"/>
    <w:rsid w:val="0076282E"/>
    <w:rsid w:val="00762921"/>
    <w:rsid w:val="007632B0"/>
    <w:rsid w:val="007634B9"/>
    <w:rsid w:val="007639BE"/>
    <w:rsid w:val="00763DA7"/>
    <w:rsid w:val="007640F8"/>
    <w:rsid w:val="00764A4F"/>
    <w:rsid w:val="00764A58"/>
    <w:rsid w:val="00764B0A"/>
    <w:rsid w:val="00765143"/>
    <w:rsid w:val="00765440"/>
    <w:rsid w:val="007656CE"/>
    <w:rsid w:val="007656F2"/>
    <w:rsid w:val="00765AF5"/>
    <w:rsid w:val="00765FD2"/>
    <w:rsid w:val="007704B3"/>
    <w:rsid w:val="00770566"/>
    <w:rsid w:val="00773586"/>
    <w:rsid w:val="0077467A"/>
    <w:rsid w:val="0077494B"/>
    <w:rsid w:val="00774B4A"/>
    <w:rsid w:val="00775171"/>
    <w:rsid w:val="00775A23"/>
    <w:rsid w:val="00775AF5"/>
    <w:rsid w:val="0077638E"/>
    <w:rsid w:val="00776494"/>
    <w:rsid w:val="007774EE"/>
    <w:rsid w:val="007779BC"/>
    <w:rsid w:val="00780091"/>
    <w:rsid w:val="00781F6C"/>
    <w:rsid w:val="00783369"/>
    <w:rsid w:val="00783738"/>
    <w:rsid w:val="00783ACE"/>
    <w:rsid w:val="0078432F"/>
    <w:rsid w:val="007848B4"/>
    <w:rsid w:val="00784D5A"/>
    <w:rsid w:val="00785592"/>
    <w:rsid w:val="00785689"/>
    <w:rsid w:val="007868A5"/>
    <w:rsid w:val="00786C79"/>
    <w:rsid w:val="00786D32"/>
    <w:rsid w:val="00786D48"/>
    <w:rsid w:val="007901EC"/>
    <w:rsid w:val="00791B45"/>
    <w:rsid w:val="007927E6"/>
    <w:rsid w:val="007947FF"/>
    <w:rsid w:val="0079561F"/>
    <w:rsid w:val="0079563C"/>
    <w:rsid w:val="007956E0"/>
    <w:rsid w:val="0079651F"/>
    <w:rsid w:val="0079733A"/>
    <w:rsid w:val="0079754B"/>
    <w:rsid w:val="00797BE1"/>
    <w:rsid w:val="00797F1A"/>
    <w:rsid w:val="007A0B96"/>
    <w:rsid w:val="007A1765"/>
    <w:rsid w:val="007A1E6D"/>
    <w:rsid w:val="007A26A1"/>
    <w:rsid w:val="007A278F"/>
    <w:rsid w:val="007A2C83"/>
    <w:rsid w:val="007A3D1F"/>
    <w:rsid w:val="007A41E3"/>
    <w:rsid w:val="007A47EE"/>
    <w:rsid w:val="007A4812"/>
    <w:rsid w:val="007A4B1D"/>
    <w:rsid w:val="007A4E12"/>
    <w:rsid w:val="007A4EA9"/>
    <w:rsid w:val="007A722F"/>
    <w:rsid w:val="007A7A3B"/>
    <w:rsid w:val="007B024B"/>
    <w:rsid w:val="007B044D"/>
    <w:rsid w:val="007B0829"/>
    <w:rsid w:val="007B0992"/>
    <w:rsid w:val="007B0EB2"/>
    <w:rsid w:val="007B0FC6"/>
    <w:rsid w:val="007B103A"/>
    <w:rsid w:val="007B1E93"/>
    <w:rsid w:val="007B1F17"/>
    <w:rsid w:val="007B34D8"/>
    <w:rsid w:val="007B3585"/>
    <w:rsid w:val="007B4170"/>
    <w:rsid w:val="007B47FF"/>
    <w:rsid w:val="007B58B0"/>
    <w:rsid w:val="007B5DB6"/>
    <w:rsid w:val="007B6428"/>
    <w:rsid w:val="007B74B3"/>
    <w:rsid w:val="007B7DCE"/>
    <w:rsid w:val="007C0001"/>
    <w:rsid w:val="007C0769"/>
    <w:rsid w:val="007C0937"/>
    <w:rsid w:val="007C0F3F"/>
    <w:rsid w:val="007C11A0"/>
    <w:rsid w:val="007C1302"/>
    <w:rsid w:val="007C1531"/>
    <w:rsid w:val="007C1996"/>
    <w:rsid w:val="007C284E"/>
    <w:rsid w:val="007C38F7"/>
    <w:rsid w:val="007C3B6F"/>
    <w:rsid w:val="007C428A"/>
    <w:rsid w:val="007C4F7B"/>
    <w:rsid w:val="007C5413"/>
    <w:rsid w:val="007C56C9"/>
    <w:rsid w:val="007C60AD"/>
    <w:rsid w:val="007C61AA"/>
    <w:rsid w:val="007C6443"/>
    <w:rsid w:val="007C65DC"/>
    <w:rsid w:val="007D1105"/>
    <w:rsid w:val="007D1F01"/>
    <w:rsid w:val="007D295A"/>
    <w:rsid w:val="007D2BAD"/>
    <w:rsid w:val="007D2CF6"/>
    <w:rsid w:val="007D439B"/>
    <w:rsid w:val="007D448C"/>
    <w:rsid w:val="007D5950"/>
    <w:rsid w:val="007D637F"/>
    <w:rsid w:val="007D641A"/>
    <w:rsid w:val="007D6764"/>
    <w:rsid w:val="007D74AF"/>
    <w:rsid w:val="007D7D3F"/>
    <w:rsid w:val="007E0586"/>
    <w:rsid w:val="007E1F2D"/>
    <w:rsid w:val="007E2837"/>
    <w:rsid w:val="007E2872"/>
    <w:rsid w:val="007E3133"/>
    <w:rsid w:val="007E3878"/>
    <w:rsid w:val="007E45E4"/>
    <w:rsid w:val="007E53D4"/>
    <w:rsid w:val="007E5EE1"/>
    <w:rsid w:val="007E640A"/>
    <w:rsid w:val="007E6CBE"/>
    <w:rsid w:val="007E7409"/>
    <w:rsid w:val="007E7716"/>
    <w:rsid w:val="007E7B03"/>
    <w:rsid w:val="007F127A"/>
    <w:rsid w:val="007F25BC"/>
    <w:rsid w:val="007F359D"/>
    <w:rsid w:val="007F3CBE"/>
    <w:rsid w:val="007F4C50"/>
    <w:rsid w:val="007F5113"/>
    <w:rsid w:val="007F5441"/>
    <w:rsid w:val="007F5697"/>
    <w:rsid w:val="007F5D10"/>
    <w:rsid w:val="007F77D7"/>
    <w:rsid w:val="007F7A24"/>
    <w:rsid w:val="008010E2"/>
    <w:rsid w:val="00801933"/>
    <w:rsid w:val="00801DB9"/>
    <w:rsid w:val="00801E7E"/>
    <w:rsid w:val="00803439"/>
    <w:rsid w:val="0080424C"/>
    <w:rsid w:val="00804478"/>
    <w:rsid w:val="00804B55"/>
    <w:rsid w:val="00804B69"/>
    <w:rsid w:val="00804C07"/>
    <w:rsid w:val="00804DD6"/>
    <w:rsid w:val="00805687"/>
    <w:rsid w:val="0080602F"/>
    <w:rsid w:val="00810B6F"/>
    <w:rsid w:val="008114F4"/>
    <w:rsid w:val="00811B52"/>
    <w:rsid w:val="00811F6D"/>
    <w:rsid w:val="008124FB"/>
    <w:rsid w:val="008134E2"/>
    <w:rsid w:val="00814AB1"/>
    <w:rsid w:val="00816F5D"/>
    <w:rsid w:val="008172A0"/>
    <w:rsid w:val="0082074A"/>
    <w:rsid w:val="00820786"/>
    <w:rsid w:val="008210BD"/>
    <w:rsid w:val="0082183C"/>
    <w:rsid w:val="008224B2"/>
    <w:rsid w:val="00822CE0"/>
    <w:rsid w:val="008231BA"/>
    <w:rsid w:val="00824066"/>
    <w:rsid w:val="008244CD"/>
    <w:rsid w:val="0082452B"/>
    <w:rsid w:val="0082480B"/>
    <w:rsid w:val="00824903"/>
    <w:rsid w:val="00825833"/>
    <w:rsid w:val="00827BD1"/>
    <w:rsid w:val="008306DB"/>
    <w:rsid w:val="00830810"/>
    <w:rsid w:val="00835555"/>
    <w:rsid w:val="0083582B"/>
    <w:rsid w:val="00835FAF"/>
    <w:rsid w:val="00836166"/>
    <w:rsid w:val="00837397"/>
    <w:rsid w:val="00837F74"/>
    <w:rsid w:val="00840C2D"/>
    <w:rsid w:val="00840E7C"/>
    <w:rsid w:val="00840ECC"/>
    <w:rsid w:val="00841AB1"/>
    <w:rsid w:val="00842777"/>
    <w:rsid w:val="00842C3A"/>
    <w:rsid w:val="0084347D"/>
    <w:rsid w:val="00844822"/>
    <w:rsid w:val="008469E6"/>
    <w:rsid w:val="00846B92"/>
    <w:rsid w:val="00846CF6"/>
    <w:rsid w:val="00847DF2"/>
    <w:rsid w:val="0085185C"/>
    <w:rsid w:val="00852586"/>
    <w:rsid w:val="008528F7"/>
    <w:rsid w:val="00853568"/>
    <w:rsid w:val="00854172"/>
    <w:rsid w:val="00854CBE"/>
    <w:rsid w:val="00855002"/>
    <w:rsid w:val="0085585E"/>
    <w:rsid w:val="00856C3A"/>
    <w:rsid w:val="00856ED2"/>
    <w:rsid w:val="00857DBE"/>
    <w:rsid w:val="00860713"/>
    <w:rsid w:val="00861071"/>
    <w:rsid w:val="008613A5"/>
    <w:rsid w:val="008615DF"/>
    <w:rsid w:val="008618D0"/>
    <w:rsid w:val="00861966"/>
    <w:rsid w:val="0086215B"/>
    <w:rsid w:val="0086292D"/>
    <w:rsid w:val="00862A7F"/>
    <w:rsid w:val="0086378F"/>
    <w:rsid w:val="0086540B"/>
    <w:rsid w:val="00865468"/>
    <w:rsid w:val="0086616D"/>
    <w:rsid w:val="008669B7"/>
    <w:rsid w:val="00867DC6"/>
    <w:rsid w:val="008707E5"/>
    <w:rsid w:val="00870926"/>
    <w:rsid w:val="00871A49"/>
    <w:rsid w:val="00873FEE"/>
    <w:rsid w:val="00874FD5"/>
    <w:rsid w:val="0087585B"/>
    <w:rsid w:val="008762EE"/>
    <w:rsid w:val="0087694D"/>
    <w:rsid w:val="00876B2D"/>
    <w:rsid w:val="00876B75"/>
    <w:rsid w:val="00876B92"/>
    <w:rsid w:val="00876BCE"/>
    <w:rsid w:val="00876F0A"/>
    <w:rsid w:val="0087780E"/>
    <w:rsid w:val="00877E23"/>
    <w:rsid w:val="0088109F"/>
    <w:rsid w:val="008814D3"/>
    <w:rsid w:val="00881BF4"/>
    <w:rsid w:val="0088207F"/>
    <w:rsid w:val="00882DA0"/>
    <w:rsid w:val="0088386E"/>
    <w:rsid w:val="00883AC1"/>
    <w:rsid w:val="008840ED"/>
    <w:rsid w:val="0088485F"/>
    <w:rsid w:val="008868EA"/>
    <w:rsid w:val="00886BC3"/>
    <w:rsid w:val="00886D67"/>
    <w:rsid w:val="00887AFE"/>
    <w:rsid w:val="00890058"/>
    <w:rsid w:val="00890098"/>
    <w:rsid w:val="00890201"/>
    <w:rsid w:val="00890378"/>
    <w:rsid w:val="00890CC0"/>
    <w:rsid w:val="008912E9"/>
    <w:rsid w:val="008917DD"/>
    <w:rsid w:val="008932A8"/>
    <w:rsid w:val="00893393"/>
    <w:rsid w:val="008934D4"/>
    <w:rsid w:val="00893729"/>
    <w:rsid w:val="00893FE2"/>
    <w:rsid w:val="0089426E"/>
    <w:rsid w:val="00894F10"/>
    <w:rsid w:val="00895CB4"/>
    <w:rsid w:val="008960F3"/>
    <w:rsid w:val="008975C5"/>
    <w:rsid w:val="008A02A2"/>
    <w:rsid w:val="008A0580"/>
    <w:rsid w:val="008A060B"/>
    <w:rsid w:val="008A0BFF"/>
    <w:rsid w:val="008A1C28"/>
    <w:rsid w:val="008A224B"/>
    <w:rsid w:val="008A246F"/>
    <w:rsid w:val="008A265E"/>
    <w:rsid w:val="008A2D7F"/>
    <w:rsid w:val="008A3346"/>
    <w:rsid w:val="008A342B"/>
    <w:rsid w:val="008A3501"/>
    <w:rsid w:val="008A4157"/>
    <w:rsid w:val="008A4590"/>
    <w:rsid w:val="008A4BEE"/>
    <w:rsid w:val="008A626A"/>
    <w:rsid w:val="008A688E"/>
    <w:rsid w:val="008B0C5B"/>
    <w:rsid w:val="008B0C92"/>
    <w:rsid w:val="008B1511"/>
    <w:rsid w:val="008B1B43"/>
    <w:rsid w:val="008B2851"/>
    <w:rsid w:val="008B45B9"/>
    <w:rsid w:val="008B49B2"/>
    <w:rsid w:val="008B4FF5"/>
    <w:rsid w:val="008B50DA"/>
    <w:rsid w:val="008B5D02"/>
    <w:rsid w:val="008B6666"/>
    <w:rsid w:val="008B6C24"/>
    <w:rsid w:val="008B7560"/>
    <w:rsid w:val="008B79E4"/>
    <w:rsid w:val="008C1652"/>
    <w:rsid w:val="008C2BF3"/>
    <w:rsid w:val="008C5675"/>
    <w:rsid w:val="008C6128"/>
    <w:rsid w:val="008C68F1"/>
    <w:rsid w:val="008C696E"/>
    <w:rsid w:val="008C7956"/>
    <w:rsid w:val="008C7F3D"/>
    <w:rsid w:val="008D14ED"/>
    <w:rsid w:val="008D1663"/>
    <w:rsid w:val="008D2457"/>
    <w:rsid w:val="008D2956"/>
    <w:rsid w:val="008D2D2B"/>
    <w:rsid w:val="008D3C8E"/>
    <w:rsid w:val="008D4C65"/>
    <w:rsid w:val="008D573B"/>
    <w:rsid w:val="008D57A6"/>
    <w:rsid w:val="008D5EF5"/>
    <w:rsid w:val="008E051F"/>
    <w:rsid w:val="008E1767"/>
    <w:rsid w:val="008E1E35"/>
    <w:rsid w:val="008E226F"/>
    <w:rsid w:val="008E4240"/>
    <w:rsid w:val="008E452D"/>
    <w:rsid w:val="008E52E2"/>
    <w:rsid w:val="008E62A2"/>
    <w:rsid w:val="008F248A"/>
    <w:rsid w:val="008F28B9"/>
    <w:rsid w:val="008F2CA1"/>
    <w:rsid w:val="008F386C"/>
    <w:rsid w:val="008F3901"/>
    <w:rsid w:val="008F3B2C"/>
    <w:rsid w:val="008F4298"/>
    <w:rsid w:val="008F4C12"/>
    <w:rsid w:val="008F53ED"/>
    <w:rsid w:val="008F541D"/>
    <w:rsid w:val="008F6E35"/>
    <w:rsid w:val="008F7103"/>
    <w:rsid w:val="008F76A4"/>
    <w:rsid w:val="0090258D"/>
    <w:rsid w:val="009030FD"/>
    <w:rsid w:val="00903188"/>
    <w:rsid w:val="009057CF"/>
    <w:rsid w:val="009059A2"/>
    <w:rsid w:val="00905B4A"/>
    <w:rsid w:val="009062FF"/>
    <w:rsid w:val="0090695B"/>
    <w:rsid w:val="009073FB"/>
    <w:rsid w:val="0090790E"/>
    <w:rsid w:val="00907C00"/>
    <w:rsid w:val="00907C6C"/>
    <w:rsid w:val="00907CBD"/>
    <w:rsid w:val="00910296"/>
    <w:rsid w:val="00911371"/>
    <w:rsid w:val="00912D05"/>
    <w:rsid w:val="00913D5D"/>
    <w:rsid w:val="0091435F"/>
    <w:rsid w:val="00914BD4"/>
    <w:rsid w:val="00914F0D"/>
    <w:rsid w:val="0091529A"/>
    <w:rsid w:val="00915A61"/>
    <w:rsid w:val="00915F12"/>
    <w:rsid w:val="00916CBA"/>
    <w:rsid w:val="0092025E"/>
    <w:rsid w:val="00920B1D"/>
    <w:rsid w:val="00921131"/>
    <w:rsid w:val="00921370"/>
    <w:rsid w:val="00921803"/>
    <w:rsid w:val="009229A0"/>
    <w:rsid w:val="0092377E"/>
    <w:rsid w:val="0092394B"/>
    <w:rsid w:val="00923F5F"/>
    <w:rsid w:val="00924BD6"/>
    <w:rsid w:val="009260E0"/>
    <w:rsid w:val="009262CD"/>
    <w:rsid w:val="0092635B"/>
    <w:rsid w:val="00926503"/>
    <w:rsid w:val="00926592"/>
    <w:rsid w:val="009265D8"/>
    <w:rsid w:val="0092661D"/>
    <w:rsid w:val="0092724C"/>
    <w:rsid w:val="00930BE1"/>
    <w:rsid w:val="00930E9A"/>
    <w:rsid w:val="00930F1E"/>
    <w:rsid w:val="0093111F"/>
    <w:rsid w:val="00931728"/>
    <w:rsid w:val="0093236A"/>
    <w:rsid w:val="00932944"/>
    <w:rsid w:val="009329C1"/>
    <w:rsid w:val="00933393"/>
    <w:rsid w:val="0093373D"/>
    <w:rsid w:val="00933E08"/>
    <w:rsid w:val="00934B4E"/>
    <w:rsid w:val="00935C2B"/>
    <w:rsid w:val="00936093"/>
    <w:rsid w:val="00937F92"/>
    <w:rsid w:val="00937FB9"/>
    <w:rsid w:val="009403FB"/>
    <w:rsid w:val="009409E9"/>
    <w:rsid w:val="00940F1F"/>
    <w:rsid w:val="009418E5"/>
    <w:rsid w:val="009419EC"/>
    <w:rsid w:val="00941DF8"/>
    <w:rsid w:val="009423B9"/>
    <w:rsid w:val="00942818"/>
    <w:rsid w:val="0094291C"/>
    <w:rsid w:val="00943235"/>
    <w:rsid w:val="00943332"/>
    <w:rsid w:val="0094396E"/>
    <w:rsid w:val="00943AB7"/>
    <w:rsid w:val="00943C39"/>
    <w:rsid w:val="00943ED0"/>
    <w:rsid w:val="00943FFD"/>
    <w:rsid w:val="009449B8"/>
    <w:rsid w:val="00944A81"/>
    <w:rsid w:val="00944C88"/>
    <w:rsid w:val="00945CC5"/>
    <w:rsid w:val="00947095"/>
    <w:rsid w:val="0095066B"/>
    <w:rsid w:val="00950872"/>
    <w:rsid w:val="00950CF0"/>
    <w:rsid w:val="00950E1D"/>
    <w:rsid w:val="009514D2"/>
    <w:rsid w:val="00951E81"/>
    <w:rsid w:val="009522A4"/>
    <w:rsid w:val="00952469"/>
    <w:rsid w:val="00952501"/>
    <w:rsid w:val="00954D4C"/>
    <w:rsid w:val="00955D95"/>
    <w:rsid w:val="00956220"/>
    <w:rsid w:val="00956514"/>
    <w:rsid w:val="00956F62"/>
    <w:rsid w:val="00957639"/>
    <w:rsid w:val="00961EE0"/>
    <w:rsid w:val="00962C5F"/>
    <w:rsid w:val="009635EB"/>
    <w:rsid w:val="009652A7"/>
    <w:rsid w:val="009667E4"/>
    <w:rsid w:val="00967608"/>
    <w:rsid w:val="00967D68"/>
    <w:rsid w:val="0097045A"/>
    <w:rsid w:val="009707DE"/>
    <w:rsid w:val="009707E6"/>
    <w:rsid w:val="00970D70"/>
    <w:rsid w:val="00970E1C"/>
    <w:rsid w:val="00970F93"/>
    <w:rsid w:val="00971624"/>
    <w:rsid w:val="00971725"/>
    <w:rsid w:val="0097175D"/>
    <w:rsid w:val="00971CB8"/>
    <w:rsid w:val="00971F86"/>
    <w:rsid w:val="0097223B"/>
    <w:rsid w:val="009726D8"/>
    <w:rsid w:val="009737D6"/>
    <w:rsid w:val="00974DC7"/>
    <w:rsid w:val="00975197"/>
    <w:rsid w:val="00975342"/>
    <w:rsid w:val="009753DE"/>
    <w:rsid w:val="00975A6C"/>
    <w:rsid w:val="00975D77"/>
    <w:rsid w:val="0097657B"/>
    <w:rsid w:val="009772C8"/>
    <w:rsid w:val="00977DED"/>
    <w:rsid w:val="009801AE"/>
    <w:rsid w:val="00980C03"/>
    <w:rsid w:val="009814EE"/>
    <w:rsid w:val="00981A51"/>
    <w:rsid w:val="00983250"/>
    <w:rsid w:val="00984428"/>
    <w:rsid w:val="009846C2"/>
    <w:rsid w:val="009847A4"/>
    <w:rsid w:val="009847D4"/>
    <w:rsid w:val="00985854"/>
    <w:rsid w:val="00986006"/>
    <w:rsid w:val="00986640"/>
    <w:rsid w:val="00990EC7"/>
    <w:rsid w:val="009916B6"/>
    <w:rsid w:val="009920A9"/>
    <w:rsid w:val="0099236E"/>
    <w:rsid w:val="00992AC6"/>
    <w:rsid w:val="00992D3D"/>
    <w:rsid w:val="00994BBE"/>
    <w:rsid w:val="00997A2C"/>
    <w:rsid w:val="009A11B4"/>
    <w:rsid w:val="009A1817"/>
    <w:rsid w:val="009A41D2"/>
    <w:rsid w:val="009A52A6"/>
    <w:rsid w:val="009A58CF"/>
    <w:rsid w:val="009A5BBA"/>
    <w:rsid w:val="009A6191"/>
    <w:rsid w:val="009A7E13"/>
    <w:rsid w:val="009B0132"/>
    <w:rsid w:val="009B0D6C"/>
    <w:rsid w:val="009B15EC"/>
    <w:rsid w:val="009B1CFF"/>
    <w:rsid w:val="009B4150"/>
    <w:rsid w:val="009B48AC"/>
    <w:rsid w:val="009B5CC2"/>
    <w:rsid w:val="009B5D07"/>
    <w:rsid w:val="009B61BE"/>
    <w:rsid w:val="009B65C3"/>
    <w:rsid w:val="009B6995"/>
    <w:rsid w:val="009B7CE3"/>
    <w:rsid w:val="009B7DFE"/>
    <w:rsid w:val="009C4406"/>
    <w:rsid w:val="009C46F6"/>
    <w:rsid w:val="009C4BCB"/>
    <w:rsid w:val="009C5724"/>
    <w:rsid w:val="009C5CA9"/>
    <w:rsid w:val="009C5DAD"/>
    <w:rsid w:val="009C6281"/>
    <w:rsid w:val="009C6CB7"/>
    <w:rsid w:val="009C6E58"/>
    <w:rsid w:val="009C7481"/>
    <w:rsid w:val="009D06E2"/>
    <w:rsid w:val="009D107F"/>
    <w:rsid w:val="009D12B9"/>
    <w:rsid w:val="009D1680"/>
    <w:rsid w:val="009D2A44"/>
    <w:rsid w:val="009D3151"/>
    <w:rsid w:val="009D32A1"/>
    <w:rsid w:val="009D33CA"/>
    <w:rsid w:val="009D42A0"/>
    <w:rsid w:val="009D4714"/>
    <w:rsid w:val="009D4904"/>
    <w:rsid w:val="009D50B4"/>
    <w:rsid w:val="009D6D5C"/>
    <w:rsid w:val="009D79AE"/>
    <w:rsid w:val="009E03FA"/>
    <w:rsid w:val="009E202F"/>
    <w:rsid w:val="009E21AB"/>
    <w:rsid w:val="009E2280"/>
    <w:rsid w:val="009E364A"/>
    <w:rsid w:val="009E3BD2"/>
    <w:rsid w:val="009E42A9"/>
    <w:rsid w:val="009E46AC"/>
    <w:rsid w:val="009E4753"/>
    <w:rsid w:val="009E4A8A"/>
    <w:rsid w:val="009E4ABF"/>
    <w:rsid w:val="009E4DF3"/>
    <w:rsid w:val="009E58C1"/>
    <w:rsid w:val="009E59B4"/>
    <w:rsid w:val="009E5DD2"/>
    <w:rsid w:val="009E6B73"/>
    <w:rsid w:val="009E7AB3"/>
    <w:rsid w:val="009F0402"/>
    <w:rsid w:val="009F065B"/>
    <w:rsid w:val="009F0BB8"/>
    <w:rsid w:val="009F12A4"/>
    <w:rsid w:val="009F1A19"/>
    <w:rsid w:val="009F33C8"/>
    <w:rsid w:val="009F34B6"/>
    <w:rsid w:val="009F4718"/>
    <w:rsid w:val="009F49E5"/>
    <w:rsid w:val="009F4E98"/>
    <w:rsid w:val="009F5786"/>
    <w:rsid w:val="009F595B"/>
    <w:rsid w:val="009F5BFE"/>
    <w:rsid w:val="009F6122"/>
    <w:rsid w:val="009F7536"/>
    <w:rsid w:val="009F76DB"/>
    <w:rsid w:val="009F78E2"/>
    <w:rsid w:val="00A004B5"/>
    <w:rsid w:val="00A005AE"/>
    <w:rsid w:val="00A014B6"/>
    <w:rsid w:val="00A0159E"/>
    <w:rsid w:val="00A03059"/>
    <w:rsid w:val="00A03480"/>
    <w:rsid w:val="00A03FCD"/>
    <w:rsid w:val="00A04210"/>
    <w:rsid w:val="00A049C0"/>
    <w:rsid w:val="00A04C5C"/>
    <w:rsid w:val="00A0502E"/>
    <w:rsid w:val="00A0562C"/>
    <w:rsid w:val="00A0583A"/>
    <w:rsid w:val="00A07255"/>
    <w:rsid w:val="00A14049"/>
    <w:rsid w:val="00A14ECE"/>
    <w:rsid w:val="00A1520D"/>
    <w:rsid w:val="00A15CC9"/>
    <w:rsid w:val="00A15CFC"/>
    <w:rsid w:val="00A16619"/>
    <w:rsid w:val="00A178CF"/>
    <w:rsid w:val="00A17A73"/>
    <w:rsid w:val="00A2049F"/>
    <w:rsid w:val="00A21588"/>
    <w:rsid w:val="00A21C45"/>
    <w:rsid w:val="00A21E2E"/>
    <w:rsid w:val="00A225D1"/>
    <w:rsid w:val="00A232CB"/>
    <w:rsid w:val="00A23FEC"/>
    <w:rsid w:val="00A241C7"/>
    <w:rsid w:val="00A24DDE"/>
    <w:rsid w:val="00A25B0D"/>
    <w:rsid w:val="00A260D3"/>
    <w:rsid w:val="00A27CD8"/>
    <w:rsid w:val="00A30561"/>
    <w:rsid w:val="00A308BD"/>
    <w:rsid w:val="00A31294"/>
    <w:rsid w:val="00A324EE"/>
    <w:rsid w:val="00A32C15"/>
    <w:rsid w:val="00A32C3B"/>
    <w:rsid w:val="00A333F4"/>
    <w:rsid w:val="00A33762"/>
    <w:rsid w:val="00A3425A"/>
    <w:rsid w:val="00A350A1"/>
    <w:rsid w:val="00A3681B"/>
    <w:rsid w:val="00A368C1"/>
    <w:rsid w:val="00A373CD"/>
    <w:rsid w:val="00A37CF2"/>
    <w:rsid w:val="00A401AB"/>
    <w:rsid w:val="00A40848"/>
    <w:rsid w:val="00A422F9"/>
    <w:rsid w:val="00A42673"/>
    <w:rsid w:val="00A42710"/>
    <w:rsid w:val="00A44182"/>
    <w:rsid w:val="00A451E5"/>
    <w:rsid w:val="00A45871"/>
    <w:rsid w:val="00A45EEF"/>
    <w:rsid w:val="00A45F4F"/>
    <w:rsid w:val="00A46579"/>
    <w:rsid w:val="00A466DA"/>
    <w:rsid w:val="00A476C9"/>
    <w:rsid w:val="00A503A6"/>
    <w:rsid w:val="00A5087D"/>
    <w:rsid w:val="00A51FFF"/>
    <w:rsid w:val="00A5245B"/>
    <w:rsid w:val="00A5277E"/>
    <w:rsid w:val="00A53E70"/>
    <w:rsid w:val="00A55235"/>
    <w:rsid w:val="00A555A1"/>
    <w:rsid w:val="00A56500"/>
    <w:rsid w:val="00A5744B"/>
    <w:rsid w:val="00A57523"/>
    <w:rsid w:val="00A57A37"/>
    <w:rsid w:val="00A600A9"/>
    <w:rsid w:val="00A60CA9"/>
    <w:rsid w:val="00A616CF"/>
    <w:rsid w:val="00A61BC4"/>
    <w:rsid w:val="00A621B8"/>
    <w:rsid w:val="00A623DC"/>
    <w:rsid w:val="00A628AB"/>
    <w:rsid w:val="00A62F91"/>
    <w:rsid w:val="00A63B07"/>
    <w:rsid w:val="00A650E4"/>
    <w:rsid w:val="00A6516C"/>
    <w:rsid w:val="00A65C33"/>
    <w:rsid w:val="00A65D34"/>
    <w:rsid w:val="00A65DB9"/>
    <w:rsid w:val="00A66351"/>
    <w:rsid w:val="00A66894"/>
    <w:rsid w:val="00A67C8B"/>
    <w:rsid w:val="00A67FC4"/>
    <w:rsid w:val="00A70E7F"/>
    <w:rsid w:val="00A7169A"/>
    <w:rsid w:val="00A7188C"/>
    <w:rsid w:val="00A759B6"/>
    <w:rsid w:val="00A76055"/>
    <w:rsid w:val="00A76D9F"/>
    <w:rsid w:val="00A777B0"/>
    <w:rsid w:val="00A80DFF"/>
    <w:rsid w:val="00A81277"/>
    <w:rsid w:val="00A82199"/>
    <w:rsid w:val="00A830D2"/>
    <w:rsid w:val="00A832C3"/>
    <w:rsid w:val="00A83848"/>
    <w:rsid w:val="00A85482"/>
    <w:rsid w:val="00A85D27"/>
    <w:rsid w:val="00A85DF8"/>
    <w:rsid w:val="00A86122"/>
    <w:rsid w:val="00A90C11"/>
    <w:rsid w:val="00A9148D"/>
    <w:rsid w:val="00A92091"/>
    <w:rsid w:val="00A9329E"/>
    <w:rsid w:val="00A932A5"/>
    <w:rsid w:val="00A93587"/>
    <w:rsid w:val="00A93A4D"/>
    <w:rsid w:val="00A94417"/>
    <w:rsid w:val="00A94591"/>
    <w:rsid w:val="00A947F8"/>
    <w:rsid w:val="00A95035"/>
    <w:rsid w:val="00A95AB3"/>
    <w:rsid w:val="00A97788"/>
    <w:rsid w:val="00A97C4B"/>
    <w:rsid w:val="00AA07D6"/>
    <w:rsid w:val="00AA18C3"/>
    <w:rsid w:val="00AA1F07"/>
    <w:rsid w:val="00AA234F"/>
    <w:rsid w:val="00AA259F"/>
    <w:rsid w:val="00AA2BB1"/>
    <w:rsid w:val="00AA34DA"/>
    <w:rsid w:val="00AA3C56"/>
    <w:rsid w:val="00AA3E1D"/>
    <w:rsid w:val="00AA41DF"/>
    <w:rsid w:val="00AA44F5"/>
    <w:rsid w:val="00AA4846"/>
    <w:rsid w:val="00AA55B7"/>
    <w:rsid w:val="00AA58B0"/>
    <w:rsid w:val="00AA5B9E"/>
    <w:rsid w:val="00AA689C"/>
    <w:rsid w:val="00AA6981"/>
    <w:rsid w:val="00AA6ABC"/>
    <w:rsid w:val="00AA6D8E"/>
    <w:rsid w:val="00AB054E"/>
    <w:rsid w:val="00AB0B99"/>
    <w:rsid w:val="00AB1830"/>
    <w:rsid w:val="00AB1EB8"/>
    <w:rsid w:val="00AB2392"/>
    <w:rsid w:val="00AB2407"/>
    <w:rsid w:val="00AB262E"/>
    <w:rsid w:val="00AB27B6"/>
    <w:rsid w:val="00AB27EB"/>
    <w:rsid w:val="00AB2BEC"/>
    <w:rsid w:val="00AB53DF"/>
    <w:rsid w:val="00AB588C"/>
    <w:rsid w:val="00AB5ACB"/>
    <w:rsid w:val="00AB5C02"/>
    <w:rsid w:val="00AB796A"/>
    <w:rsid w:val="00AC05F9"/>
    <w:rsid w:val="00AC0843"/>
    <w:rsid w:val="00AC0A7F"/>
    <w:rsid w:val="00AC151E"/>
    <w:rsid w:val="00AC17CE"/>
    <w:rsid w:val="00AC266C"/>
    <w:rsid w:val="00AC2E29"/>
    <w:rsid w:val="00AC35CD"/>
    <w:rsid w:val="00AC38F4"/>
    <w:rsid w:val="00AC404D"/>
    <w:rsid w:val="00AC4263"/>
    <w:rsid w:val="00AC4CEA"/>
    <w:rsid w:val="00AC5054"/>
    <w:rsid w:val="00AC798F"/>
    <w:rsid w:val="00AD05C5"/>
    <w:rsid w:val="00AD0E5F"/>
    <w:rsid w:val="00AD110F"/>
    <w:rsid w:val="00AD1B48"/>
    <w:rsid w:val="00AD1B59"/>
    <w:rsid w:val="00AD22AF"/>
    <w:rsid w:val="00AD2667"/>
    <w:rsid w:val="00AD3141"/>
    <w:rsid w:val="00AD361B"/>
    <w:rsid w:val="00AD435A"/>
    <w:rsid w:val="00AD5349"/>
    <w:rsid w:val="00AD5A26"/>
    <w:rsid w:val="00AD5D6D"/>
    <w:rsid w:val="00AD683E"/>
    <w:rsid w:val="00AD7544"/>
    <w:rsid w:val="00AD7A16"/>
    <w:rsid w:val="00AE09E0"/>
    <w:rsid w:val="00AE2007"/>
    <w:rsid w:val="00AE2823"/>
    <w:rsid w:val="00AE29EF"/>
    <w:rsid w:val="00AE4756"/>
    <w:rsid w:val="00AE4C9B"/>
    <w:rsid w:val="00AE5CC5"/>
    <w:rsid w:val="00AE5E83"/>
    <w:rsid w:val="00AE5F24"/>
    <w:rsid w:val="00AE625B"/>
    <w:rsid w:val="00AE632E"/>
    <w:rsid w:val="00AE67BB"/>
    <w:rsid w:val="00AE6BF2"/>
    <w:rsid w:val="00AE6D82"/>
    <w:rsid w:val="00AE6E50"/>
    <w:rsid w:val="00AE71F0"/>
    <w:rsid w:val="00AE76FD"/>
    <w:rsid w:val="00AF1727"/>
    <w:rsid w:val="00AF17B4"/>
    <w:rsid w:val="00AF17D0"/>
    <w:rsid w:val="00AF26B5"/>
    <w:rsid w:val="00AF329D"/>
    <w:rsid w:val="00AF34D7"/>
    <w:rsid w:val="00AF413C"/>
    <w:rsid w:val="00AF59FF"/>
    <w:rsid w:val="00AF5D9F"/>
    <w:rsid w:val="00AF6260"/>
    <w:rsid w:val="00AF64BF"/>
    <w:rsid w:val="00AF6EDB"/>
    <w:rsid w:val="00AF7D46"/>
    <w:rsid w:val="00B007D0"/>
    <w:rsid w:val="00B00FCF"/>
    <w:rsid w:val="00B01E31"/>
    <w:rsid w:val="00B023DC"/>
    <w:rsid w:val="00B03E28"/>
    <w:rsid w:val="00B04DE7"/>
    <w:rsid w:val="00B0528B"/>
    <w:rsid w:val="00B059ED"/>
    <w:rsid w:val="00B068CE"/>
    <w:rsid w:val="00B06FDA"/>
    <w:rsid w:val="00B07B01"/>
    <w:rsid w:val="00B07E5C"/>
    <w:rsid w:val="00B103DD"/>
    <w:rsid w:val="00B10787"/>
    <w:rsid w:val="00B1091A"/>
    <w:rsid w:val="00B11A1E"/>
    <w:rsid w:val="00B12328"/>
    <w:rsid w:val="00B1259B"/>
    <w:rsid w:val="00B13329"/>
    <w:rsid w:val="00B15953"/>
    <w:rsid w:val="00B163E1"/>
    <w:rsid w:val="00B16B39"/>
    <w:rsid w:val="00B16FE4"/>
    <w:rsid w:val="00B17D0B"/>
    <w:rsid w:val="00B208A1"/>
    <w:rsid w:val="00B214D3"/>
    <w:rsid w:val="00B215E0"/>
    <w:rsid w:val="00B2178A"/>
    <w:rsid w:val="00B22056"/>
    <w:rsid w:val="00B222A0"/>
    <w:rsid w:val="00B22827"/>
    <w:rsid w:val="00B23AA7"/>
    <w:rsid w:val="00B24679"/>
    <w:rsid w:val="00B26473"/>
    <w:rsid w:val="00B26AF2"/>
    <w:rsid w:val="00B2785B"/>
    <w:rsid w:val="00B3036D"/>
    <w:rsid w:val="00B30817"/>
    <w:rsid w:val="00B30AB3"/>
    <w:rsid w:val="00B31252"/>
    <w:rsid w:val="00B313CE"/>
    <w:rsid w:val="00B316A4"/>
    <w:rsid w:val="00B31B9C"/>
    <w:rsid w:val="00B3211B"/>
    <w:rsid w:val="00B321C1"/>
    <w:rsid w:val="00B32F0A"/>
    <w:rsid w:val="00B3303B"/>
    <w:rsid w:val="00B33AB9"/>
    <w:rsid w:val="00B347F4"/>
    <w:rsid w:val="00B349C5"/>
    <w:rsid w:val="00B35909"/>
    <w:rsid w:val="00B35BAB"/>
    <w:rsid w:val="00B36F47"/>
    <w:rsid w:val="00B373F8"/>
    <w:rsid w:val="00B379DC"/>
    <w:rsid w:val="00B41A22"/>
    <w:rsid w:val="00B42FE7"/>
    <w:rsid w:val="00B43010"/>
    <w:rsid w:val="00B45AB7"/>
    <w:rsid w:val="00B45B6B"/>
    <w:rsid w:val="00B478B3"/>
    <w:rsid w:val="00B5101B"/>
    <w:rsid w:val="00B514F9"/>
    <w:rsid w:val="00B52347"/>
    <w:rsid w:val="00B524BC"/>
    <w:rsid w:val="00B52CBC"/>
    <w:rsid w:val="00B5364E"/>
    <w:rsid w:val="00B53D54"/>
    <w:rsid w:val="00B53E0F"/>
    <w:rsid w:val="00B54D05"/>
    <w:rsid w:val="00B54D92"/>
    <w:rsid w:val="00B5582A"/>
    <w:rsid w:val="00B55CFB"/>
    <w:rsid w:val="00B55D9C"/>
    <w:rsid w:val="00B562E2"/>
    <w:rsid w:val="00B56410"/>
    <w:rsid w:val="00B60978"/>
    <w:rsid w:val="00B627CB"/>
    <w:rsid w:val="00B64D9D"/>
    <w:rsid w:val="00B65588"/>
    <w:rsid w:val="00B65A44"/>
    <w:rsid w:val="00B6659C"/>
    <w:rsid w:val="00B66871"/>
    <w:rsid w:val="00B66DA8"/>
    <w:rsid w:val="00B67C86"/>
    <w:rsid w:val="00B71894"/>
    <w:rsid w:val="00B719BD"/>
    <w:rsid w:val="00B722E6"/>
    <w:rsid w:val="00B72A74"/>
    <w:rsid w:val="00B73A40"/>
    <w:rsid w:val="00B73F2A"/>
    <w:rsid w:val="00B753EF"/>
    <w:rsid w:val="00B76121"/>
    <w:rsid w:val="00B764E0"/>
    <w:rsid w:val="00B765A4"/>
    <w:rsid w:val="00B765FE"/>
    <w:rsid w:val="00B76842"/>
    <w:rsid w:val="00B772D0"/>
    <w:rsid w:val="00B802B6"/>
    <w:rsid w:val="00B811F7"/>
    <w:rsid w:val="00B8232A"/>
    <w:rsid w:val="00B8311F"/>
    <w:rsid w:val="00B837E4"/>
    <w:rsid w:val="00B83BB0"/>
    <w:rsid w:val="00B83CC8"/>
    <w:rsid w:val="00B83E80"/>
    <w:rsid w:val="00B85198"/>
    <w:rsid w:val="00B85F1F"/>
    <w:rsid w:val="00B86D62"/>
    <w:rsid w:val="00B877A6"/>
    <w:rsid w:val="00B87DBE"/>
    <w:rsid w:val="00B90081"/>
    <w:rsid w:val="00B90584"/>
    <w:rsid w:val="00B905A5"/>
    <w:rsid w:val="00B90F19"/>
    <w:rsid w:val="00B92552"/>
    <w:rsid w:val="00B92565"/>
    <w:rsid w:val="00B92666"/>
    <w:rsid w:val="00B92F77"/>
    <w:rsid w:val="00B93A83"/>
    <w:rsid w:val="00B94317"/>
    <w:rsid w:val="00B94EE6"/>
    <w:rsid w:val="00B96C92"/>
    <w:rsid w:val="00B97BE2"/>
    <w:rsid w:val="00BA03C2"/>
    <w:rsid w:val="00BA0F9F"/>
    <w:rsid w:val="00BA1B20"/>
    <w:rsid w:val="00BA255F"/>
    <w:rsid w:val="00BA3E23"/>
    <w:rsid w:val="00BA45D9"/>
    <w:rsid w:val="00BA4A7C"/>
    <w:rsid w:val="00BA5042"/>
    <w:rsid w:val="00BA50F1"/>
    <w:rsid w:val="00BA5439"/>
    <w:rsid w:val="00BA58D9"/>
    <w:rsid w:val="00BA5CDD"/>
    <w:rsid w:val="00BA5DC6"/>
    <w:rsid w:val="00BA6196"/>
    <w:rsid w:val="00BA7585"/>
    <w:rsid w:val="00BA7783"/>
    <w:rsid w:val="00BA7B2B"/>
    <w:rsid w:val="00BA7FBA"/>
    <w:rsid w:val="00BB0651"/>
    <w:rsid w:val="00BB0793"/>
    <w:rsid w:val="00BB16C1"/>
    <w:rsid w:val="00BB1C56"/>
    <w:rsid w:val="00BB1E21"/>
    <w:rsid w:val="00BB2803"/>
    <w:rsid w:val="00BB2897"/>
    <w:rsid w:val="00BB2B92"/>
    <w:rsid w:val="00BB2DA4"/>
    <w:rsid w:val="00BB3F24"/>
    <w:rsid w:val="00BB4927"/>
    <w:rsid w:val="00BB4BDE"/>
    <w:rsid w:val="00BB4D60"/>
    <w:rsid w:val="00BB582E"/>
    <w:rsid w:val="00BB6C30"/>
    <w:rsid w:val="00BB6E4B"/>
    <w:rsid w:val="00BB73F7"/>
    <w:rsid w:val="00BC1EA2"/>
    <w:rsid w:val="00BC1F74"/>
    <w:rsid w:val="00BC2A0C"/>
    <w:rsid w:val="00BC4A58"/>
    <w:rsid w:val="00BC4DA8"/>
    <w:rsid w:val="00BC5731"/>
    <w:rsid w:val="00BC5CAC"/>
    <w:rsid w:val="00BC66B9"/>
    <w:rsid w:val="00BC6D8C"/>
    <w:rsid w:val="00BD0EA4"/>
    <w:rsid w:val="00BD0EE0"/>
    <w:rsid w:val="00BD14F4"/>
    <w:rsid w:val="00BD2D8F"/>
    <w:rsid w:val="00BD361F"/>
    <w:rsid w:val="00BD46C1"/>
    <w:rsid w:val="00BD51E3"/>
    <w:rsid w:val="00BD5422"/>
    <w:rsid w:val="00BD6174"/>
    <w:rsid w:val="00BD6387"/>
    <w:rsid w:val="00BD66FE"/>
    <w:rsid w:val="00BD7533"/>
    <w:rsid w:val="00BD7A29"/>
    <w:rsid w:val="00BE09F4"/>
    <w:rsid w:val="00BE12F0"/>
    <w:rsid w:val="00BE1451"/>
    <w:rsid w:val="00BE1FED"/>
    <w:rsid w:val="00BE2054"/>
    <w:rsid w:val="00BE30AF"/>
    <w:rsid w:val="00BE394A"/>
    <w:rsid w:val="00BE3C42"/>
    <w:rsid w:val="00BE3F61"/>
    <w:rsid w:val="00BE46D6"/>
    <w:rsid w:val="00BE4F5B"/>
    <w:rsid w:val="00BE50FE"/>
    <w:rsid w:val="00BE53C4"/>
    <w:rsid w:val="00BE73EA"/>
    <w:rsid w:val="00BF062B"/>
    <w:rsid w:val="00BF085D"/>
    <w:rsid w:val="00BF0FA0"/>
    <w:rsid w:val="00BF133D"/>
    <w:rsid w:val="00BF1F2A"/>
    <w:rsid w:val="00BF2398"/>
    <w:rsid w:val="00BF3170"/>
    <w:rsid w:val="00BF35B0"/>
    <w:rsid w:val="00BF3850"/>
    <w:rsid w:val="00BF48FD"/>
    <w:rsid w:val="00BF494D"/>
    <w:rsid w:val="00BF4B98"/>
    <w:rsid w:val="00BF4E41"/>
    <w:rsid w:val="00BF567C"/>
    <w:rsid w:val="00BF58EA"/>
    <w:rsid w:val="00BF5973"/>
    <w:rsid w:val="00BF745F"/>
    <w:rsid w:val="00BF7A08"/>
    <w:rsid w:val="00C00039"/>
    <w:rsid w:val="00C000C3"/>
    <w:rsid w:val="00C00CAE"/>
    <w:rsid w:val="00C013BC"/>
    <w:rsid w:val="00C020A8"/>
    <w:rsid w:val="00C021B6"/>
    <w:rsid w:val="00C02C43"/>
    <w:rsid w:val="00C0409B"/>
    <w:rsid w:val="00C04C2E"/>
    <w:rsid w:val="00C04F61"/>
    <w:rsid w:val="00C0518D"/>
    <w:rsid w:val="00C05C74"/>
    <w:rsid w:val="00C0623A"/>
    <w:rsid w:val="00C06F13"/>
    <w:rsid w:val="00C072F5"/>
    <w:rsid w:val="00C07C51"/>
    <w:rsid w:val="00C10C0E"/>
    <w:rsid w:val="00C10FF8"/>
    <w:rsid w:val="00C12AFD"/>
    <w:rsid w:val="00C12FAA"/>
    <w:rsid w:val="00C14377"/>
    <w:rsid w:val="00C14968"/>
    <w:rsid w:val="00C15022"/>
    <w:rsid w:val="00C159D6"/>
    <w:rsid w:val="00C16028"/>
    <w:rsid w:val="00C16F6F"/>
    <w:rsid w:val="00C17255"/>
    <w:rsid w:val="00C20763"/>
    <w:rsid w:val="00C212BF"/>
    <w:rsid w:val="00C21BA8"/>
    <w:rsid w:val="00C23139"/>
    <w:rsid w:val="00C23AC6"/>
    <w:rsid w:val="00C24688"/>
    <w:rsid w:val="00C24B2E"/>
    <w:rsid w:val="00C253EF"/>
    <w:rsid w:val="00C25584"/>
    <w:rsid w:val="00C25EC0"/>
    <w:rsid w:val="00C26E9F"/>
    <w:rsid w:val="00C27895"/>
    <w:rsid w:val="00C27BC2"/>
    <w:rsid w:val="00C30E69"/>
    <w:rsid w:val="00C3221B"/>
    <w:rsid w:val="00C33EDD"/>
    <w:rsid w:val="00C34006"/>
    <w:rsid w:val="00C34200"/>
    <w:rsid w:val="00C342D7"/>
    <w:rsid w:val="00C34DAC"/>
    <w:rsid w:val="00C34E38"/>
    <w:rsid w:val="00C35CBA"/>
    <w:rsid w:val="00C36C6A"/>
    <w:rsid w:val="00C375FA"/>
    <w:rsid w:val="00C37926"/>
    <w:rsid w:val="00C400F7"/>
    <w:rsid w:val="00C40520"/>
    <w:rsid w:val="00C40675"/>
    <w:rsid w:val="00C40980"/>
    <w:rsid w:val="00C40CBE"/>
    <w:rsid w:val="00C426B1"/>
    <w:rsid w:val="00C436A7"/>
    <w:rsid w:val="00C43E17"/>
    <w:rsid w:val="00C4414F"/>
    <w:rsid w:val="00C441A6"/>
    <w:rsid w:val="00C444FE"/>
    <w:rsid w:val="00C4464F"/>
    <w:rsid w:val="00C4623C"/>
    <w:rsid w:val="00C463F1"/>
    <w:rsid w:val="00C5000B"/>
    <w:rsid w:val="00C503DA"/>
    <w:rsid w:val="00C50B7B"/>
    <w:rsid w:val="00C50FFD"/>
    <w:rsid w:val="00C5153E"/>
    <w:rsid w:val="00C518E1"/>
    <w:rsid w:val="00C535B2"/>
    <w:rsid w:val="00C5663C"/>
    <w:rsid w:val="00C57199"/>
    <w:rsid w:val="00C57266"/>
    <w:rsid w:val="00C57451"/>
    <w:rsid w:val="00C6121A"/>
    <w:rsid w:val="00C6178D"/>
    <w:rsid w:val="00C618A4"/>
    <w:rsid w:val="00C61CE5"/>
    <w:rsid w:val="00C61F51"/>
    <w:rsid w:val="00C62078"/>
    <w:rsid w:val="00C628DA"/>
    <w:rsid w:val="00C62FD7"/>
    <w:rsid w:val="00C63DD4"/>
    <w:rsid w:val="00C6479F"/>
    <w:rsid w:val="00C64D73"/>
    <w:rsid w:val="00C65DB8"/>
    <w:rsid w:val="00C66160"/>
    <w:rsid w:val="00C66582"/>
    <w:rsid w:val="00C677A8"/>
    <w:rsid w:val="00C67E14"/>
    <w:rsid w:val="00C7066E"/>
    <w:rsid w:val="00C71027"/>
    <w:rsid w:val="00C7198C"/>
    <w:rsid w:val="00C71A5E"/>
    <w:rsid w:val="00C721AC"/>
    <w:rsid w:val="00C7295C"/>
    <w:rsid w:val="00C72F3B"/>
    <w:rsid w:val="00C7360D"/>
    <w:rsid w:val="00C74ADD"/>
    <w:rsid w:val="00C74B02"/>
    <w:rsid w:val="00C74D8D"/>
    <w:rsid w:val="00C74E58"/>
    <w:rsid w:val="00C75CAD"/>
    <w:rsid w:val="00C76660"/>
    <w:rsid w:val="00C76A11"/>
    <w:rsid w:val="00C76BC6"/>
    <w:rsid w:val="00C77B40"/>
    <w:rsid w:val="00C77BDC"/>
    <w:rsid w:val="00C81740"/>
    <w:rsid w:val="00C826B1"/>
    <w:rsid w:val="00C827D4"/>
    <w:rsid w:val="00C843B5"/>
    <w:rsid w:val="00C84A6D"/>
    <w:rsid w:val="00C85A0A"/>
    <w:rsid w:val="00C86198"/>
    <w:rsid w:val="00C90B52"/>
    <w:rsid w:val="00C90B95"/>
    <w:rsid w:val="00C90D6A"/>
    <w:rsid w:val="00C9236C"/>
    <w:rsid w:val="00C926B7"/>
    <w:rsid w:val="00C93798"/>
    <w:rsid w:val="00C93C25"/>
    <w:rsid w:val="00C94C5E"/>
    <w:rsid w:val="00C95DE6"/>
    <w:rsid w:val="00C9619D"/>
    <w:rsid w:val="00C96381"/>
    <w:rsid w:val="00C96632"/>
    <w:rsid w:val="00C97826"/>
    <w:rsid w:val="00C97993"/>
    <w:rsid w:val="00C97BE4"/>
    <w:rsid w:val="00CA0201"/>
    <w:rsid w:val="00CA0516"/>
    <w:rsid w:val="00CA0C05"/>
    <w:rsid w:val="00CA0DD0"/>
    <w:rsid w:val="00CA1420"/>
    <w:rsid w:val="00CA2035"/>
    <w:rsid w:val="00CA2280"/>
    <w:rsid w:val="00CA247E"/>
    <w:rsid w:val="00CA33C8"/>
    <w:rsid w:val="00CA3404"/>
    <w:rsid w:val="00CA54F7"/>
    <w:rsid w:val="00CA5AF5"/>
    <w:rsid w:val="00CA62F8"/>
    <w:rsid w:val="00CA7DB2"/>
    <w:rsid w:val="00CA7F54"/>
    <w:rsid w:val="00CB06D0"/>
    <w:rsid w:val="00CB07E0"/>
    <w:rsid w:val="00CB0DC6"/>
    <w:rsid w:val="00CB0E7D"/>
    <w:rsid w:val="00CB1875"/>
    <w:rsid w:val="00CB1B42"/>
    <w:rsid w:val="00CB385A"/>
    <w:rsid w:val="00CB396E"/>
    <w:rsid w:val="00CB3E83"/>
    <w:rsid w:val="00CB4655"/>
    <w:rsid w:val="00CB4A3F"/>
    <w:rsid w:val="00CB4D61"/>
    <w:rsid w:val="00CB5459"/>
    <w:rsid w:val="00CB61E7"/>
    <w:rsid w:val="00CB6E59"/>
    <w:rsid w:val="00CB6E72"/>
    <w:rsid w:val="00CB72B1"/>
    <w:rsid w:val="00CB7C8C"/>
    <w:rsid w:val="00CB7CBD"/>
    <w:rsid w:val="00CB7FB2"/>
    <w:rsid w:val="00CC0319"/>
    <w:rsid w:val="00CC22FC"/>
    <w:rsid w:val="00CC385C"/>
    <w:rsid w:val="00CC3FA4"/>
    <w:rsid w:val="00CC429A"/>
    <w:rsid w:val="00CC5068"/>
    <w:rsid w:val="00CC72B6"/>
    <w:rsid w:val="00CD00DD"/>
    <w:rsid w:val="00CD336A"/>
    <w:rsid w:val="00CD41F7"/>
    <w:rsid w:val="00CD432D"/>
    <w:rsid w:val="00CD4B0D"/>
    <w:rsid w:val="00CE01B1"/>
    <w:rsid w:val="00CE1ACE"/>
    <w:rsid w:val="00CE22D9"/>
    <w:rsid w:val="00CE25FD"/>
    <w:rsid w:val="00CE3B6F"/>
    <w:rsid w:val="00CE3E1D"/>
    <w:rsid w:val="00CE4170"/>
    <w:rsid w:val="00CE6124"/>
    <w:rsid w:val="00CE6C9F"/>
    <w:rsid w:val="00CE729D"/>
    <w:rsid w:val="00CF010C"/>
    <w:rsid w:val="00CF064C"/>
    <w:rsid w:val="00CF07E6"/>
    <w:rsid w:val="00CF1553"/>
    <w:rsid w:val="00CF15C4"/>
    <w:rsid w:val="00CF1C7D"/>
    <w:rsid w:val="00CF1EE5"/>
    <w:rsid w:val="00CF253A"/>
    <w:rsid w:val="00CF311A"/>
    <w:rsid w:val="00CF408B"/>
    <w:rsid w:val="00CF482C"/>
    <w:rsid w:val="00CF4D6A"/>
    <w:rsid w:val="00CF52F6"/>
    <w:rsid w:val="00CF6542"/>
    <w:rsid w:val="00CF7634"/>
    <w:rsid w:val="00D019F0"/>
    <w:rsid w:val="00D01B90"/>
    <w:rsid w:val="00D0218D"/>
    <w:rsid w:val="00D02786"/>
    <w:rsid w:val="00D02852"/>
    <w:rsid w:val="00D030D1"/>
    <w:rsid w:val="00D0352D"/>
    <w:rsid w:val="00D04240"/>
    <w:rsid w:val="00D045DB"/>
    <w:rsid w:val="00D0466A"/>
    <w:rsid w:val="00D065FB"/>
    <w:rsid w:val="00D07B3E"/>
    <w:rsid w:val="00D10A84"/>
    <w:rsid w:val="00D10AF8"/>
    <w:rsid w:val="00D10D4F"/>
    <w:rsid w:val="00D11139"/>
    <w:rsid w:val="00D120D0"/>
    <w:rsid w:val="00D12422"/>
    <w:rsid w:val="00D1351F"/>
    <w:rsid w:val="00D1415C"/>
    <w:rsid w:val="00D16055"/>
    <w:rsid w:val="00D16531"/>
    <w:rsid w:val="00D16A6A"/>
    <w:rsid w:val="00D16B4F"/>
    <w:rsid w:val="00D17666"/>
    <w:rsid w:val="00D20199"/>
    <w:rsid w:val="00D2078D"/>
    <w:rsid w:val="00D20E65"/>
    <w:rsid w:val="00D20E76"/>
    <w:rsid w:val="00D21057"/>
    <w:rsid w:val="00D21076"/>
    <w:rsid w:val="00D214B4"/>
    <w:rsid w:val="00D23DC8"/>
    <w:rsid w:val="00D2525B"/>
    <w:rsid w:val="00D25902"/>
    <w:rsid w:val="00D25FB5"/>
    <w:rsid w:val="00D265D9"/>
    <w:rsid w:val="00D26FE4"/>
    <w:rsid w:val="00D27AE8"/>
    <w:rsid w:val="00D30A51"/>
    <w:rsid w:val="00D31203"/>
    <w:rsid w:val="00D33A06"/>
    <w:rsid w:val="00D33C5E"/>
    <w:rsid w:val="00D35B12"/>
    <w:rsid w:val="00D35C2E"/>
    <w:rsid w:val="00D36737"/>
    <w:rsid w:val="00D37339"/>
    <w:rsid w:val="00D40C30"/>
    <w:rsid w:val="00D4328F"/>
    <w:rsid w:val="00D44223"/>
    <w:rsid w:val="00D449AB"/>
    <w:rsid w:val="00D44A5C"/>
    <w:rsid w:val="00D44CCE"/>
    <w:rsid w:val="00D44E9A"/>
    <w:rsid w:val="00D474A6"/>
    <w:rsid w:val="00D47CE4"/>
    <w:rsid w:val="00D50525"/>
    <w:rsid w:val="00D508C1"/>
    <w:rsid w:val="00D50BCD"/>
    <w:rsid w:val="00D50C56"/>
    <w:rsid w:val="00D514DC"/>
    <w:rsid w:val="00D53F2D"/>
    <w:rsid w:val="00D5419A"/>
    <w:rsid w:val="00D548A9"/>
    <w:rsid w:val="00D54AD6"/>
    <w:rsid w:val="00D54DCF"/>
    <w:rsid w:val="00D56448"/>
    <w:rsid w:val="00D57034"/>
    <w:rsid w:val="00D603B6"/>
    <w:rsid w:val="00D60CEF"/>
    <w:rsid w:val="00D6125C"/>
    <w:rsid w:val="00D62E00"/>
    <w:rsid w:val="00D62E47"/>
    <w:rsid w:val="00D63A2E"/>
    <w:rsid w:val="00D63C0E"/>
    <w:rsid w:val="00D642FA"/>
    <w:rsid w:val="00D64AFB"/>
    <w:rsid w:val="00D6554F"/>
    <w:rsid w:val="00D65687"/>
    <w:rsid w:val="00D65DC7"/>
    <w:rsid w:val="00D65E63"/>
    <w:rsid w:val="00D66838"/>
    <w:rsid w:val="00D6785C"/>
    <w:rsid w:val="00D7229E"/>
    <w:rsid w:val="00D7263D"/>
    <w:rsid w:val="00D730F1"/>
    <w:rsid w:val="00D73542"/>
    <w:rsid w:val="00D7378E"/>
    <w:rsid w:val="00D73AEF"/>
    <w:rsid w:val="00D73F82"/>
    <w:rsid w:val="00D7435F"/>
    <w:rsid w:val="00D74AB8"/>
    <w:rsid w:val="00D75079"/>
    <w:rsid w:val="00D756E0"/>
    <w:rsid w:val="00D75C4E"/>
    <w:rsid w:val="00D76235"/>
    <w:rsid w:val="00D765B4"/>
    <w:rsid w:val="00D768B5"/>
    <w:rsid w:val="00D76B7C"/>
    <w:rsid w:val="00D803A6"/>
    <w:rsid w:val="00D80996"/>
    <w:rsid w:val="00D80E8B"/>
    <w:rsid w:val="00D811DC"/>
    <w:rsid w:val="00D82180"/>
    <w:rsid w:val="00D82B26"/>
    <w:rsid w:val="00D83076"/>
    <w:rsid w:val="00D85E84"/>
    <w:rsid w:val="00D86778"/>
    <w:rsid w:val="00D875AD"/>
    <w:rsid w:val="00D87C5D"/>
    <w:rsid w:val="00D90317"/>
    <w:rsid w:val="00D91527"/>
    <w:rsid w:val="00D91E4C"/>
    <w:rsid w:val="00D92537"/>
    <w:rsid w:val="00D941CF"/>
    <w:rsid w:val="00D94233"/>
    <w:rsid w:val="00D9479C"/>
    <w:rsid w:val="00D94B48"/>
    <w:rsid w:val="00D94EDB"/>
    <w:rsid w:val="00D94FC9"/>
    <w:rsid w:val="00D95421"/>
    <w:rsid w:val="00D961DC"/>
    <w:rsid w:val="00D965C7"/>
    <w:rsid w:val="00D96897"/>
    <w:rsid w:val="00D97764"/>
    <w:rsid w:val="00D97940"/>
    <w:rsid w:val="00DA0818"/>
    <w:rsid w:val="00DA08EE"/>
    <w:rsid w:val="00DA0E5F"/>
    <w:rsid w:val="00DA19A3"/>
    <w:rsid w:val="00DA2339"/>
    <w:rsid w:val="00DA23D9"/>
    <w:rsid w:val="00DA2529"/>
    <w:rsid w:val="00DA2C8A"/>
    <w:rsid w:val="00DA5115"/>
    <w:rsid w:val="00DA6123"/>
    <w:rsid w:val="00DA73C2"/>
    <w:rsid w:val="00DB0E0B"/>
    <w:rsid w:val="00DB130A"/>
    <w:rsid w:val="00DB2B81"/>
    <w:rsid w:val="00DB2EBB"/>
    <w:rsid w:val="00DB3CF9"/>
    <w:rsid w:val="00DB4CF0"/>
    <w:rsid w:val="00DB5613"/>
    <w:rsid w:val="00DB602D"/>
    <w:rsid w:val="00DB7D82"/>
    <w:rsid w:val="00DC00A8"/>
    <w:rsid w:val="00DC0948"/>
    <w:rsid w:val="00DC10A1"/>
    <w:rsid w:val="00DC1194"/>
    <w:rsid w:val="00DC38C4"/>
    <w:rsid w:val="00DC4805"/>
    <w:rsid w:val="00DC4B84"/>
    <w:rsid w:val="00DC5641"/>
    <w:rsid w:val="00DC60DB"/>
    <w:rsid w:val="00DC655F"/>
    <w:rsid w:val="00DC6B22"/>
    <w:rsid w:val="00DC6D56"/>
    <w:rsid w:val="00DC70BE"/>
    <w:rsid w:val="00DC70C5"/>
    <w:rsid w:val="00DD074B"/>
    <w:rsid w:val="00DD0B59"/>
    <w:rsid w:val="00DD100D"/>
    <w:rsid w:val="00DD2281"/>
    <w:rsid w:val="00DD230C"/>
    <w:rsid w:val="00DD23F4"/>
    <w:rsid w:val="00DD2705"/>
    <w:rsid w:val="00DD3323"/>
    <w:rsid w:val="00DD3A20"/>
    <w:rsid w:val="00DD44E3"/>
    <w:rsid w:val="00DD5581"/>
    <w:rsid w:val="00DD5636"/>
    <w:rsid w:val="00DD579B"/>
    <w:rsid w:val="00DD778D"/>
    <w:rsid w:val="00DD78DB"/>
    <w:rsid w:val="00DD7EBD"/>
    <w:rsid w:val="00DE013C"/>
    <w:rsid w:val="00DE14FB"/>
    <w:rsid w:val="00DE1A5A"/>
    <w:rsid w:val="00DE1F2C"/>
    <w:rsid w:val="00DE44A0"/>
    <w:rsid w:val="00DE485D"/>
    <w:rsid w:val="00DE5986"/>
    <w:rsid w:val="00DE5C97"/>
    <w:rsid w:val="00DE6238"/>
    <w:rsid w:val="00DE6B9D"/>
    <w:rsid w:val="00DE6F38"/>
    <w:rsid w:val="00DE7235"/>
    <w:rsid w:val="00DE76ED"/>
    <w:rsid w:val="00DF0714"/>
    <w:rsid w:val="00DF0C67"/>
    <w:rsid w:val="00DF1088"/>
    <w:rsid w:val="00DF1F38"/>
    <w:rsid w:val="00DF3155"/>
    <w:rsid w:val="00DF3D17"/>
    <w:rsid w:val="00DF3E1B"/>
    <w:rsid w:val="00DF40BE"/>
    <w:rsid w:val="00DF4834"/>
    <w:rsid w:val="00DF4AB4"/>
    <w:rsid w:val="00DF4EAF"/>
    <w:rsid w:val="00DF62B6"/>
    <w:rsid w:val="00DF6DF0"/>
    <w:rsid w:val="00DF7B35"/>
    <w:rsid w:val="00E00118"/>
    <w:rsid w:val="00E008CC"/>
    <w:rsid w:val="00E01742"/>
    <w:rsid w:val="00E01FC0"/>
    <w:rsid w:val="00E030FF"/>
    <w:rsid w:val="00E031B3"/>
    <w:rsid w:val="00E042FA"/>
    <w:rsid w:val="00E05066"/>
    <w:rsid w:val="00E05362"/>
    <w:rsid w:val="00E057E6"/>
    <w:rsid w:val="00E06B16"/>
    <w:rsid w:val="00E07225"/>
    <w:rsid w:val="00E07644"/>
    <w:rsid w:val="00E120FB"/>
    <w:rsid w:val="00E131CB"/>
    <w:rsid w:val="00E14AA5"/>
    <w:rsid w:val="00E15057"/>
    <w:rsid w:val="00E157D7"/>
    <w:rsid w:val="00E15999"/>
    <w:rsid w:val="00E15BFA"/>
    <w:rsid w:val="00E16651"/>
    <w:rsid w:val="00E16DA6"/>
    <w:rsid w:val="00E16E32"/>
    <w:rsid w:val="00E16F70"/>
    <w:rsid w:val="00E17B2D"/>
    <w:rsid w:val="00E200D7"/>
    <w:rsid w:val="00E202FB"/>
    <w:rsid w:val="00E20A84"/>
    <w:rsid w:val="00E213A6"/>
    <w:rsid w:val="00E214F7"/>
    <w:rsid w:val="00E21DF5"/>
    <w:rsid w:val="00E227DB"/>
    <w:rsid w:val="00E22C64"/>
    <w:rsid w:val="00E237E5"/>
    <w:rsid w:val="00E23819"/>
    <w:rsid w:val="00E2385F"/>
    <w:rsid w:val="00E23B08"/>
    <w:rsid w:val="00E24004"/>
    <w:rsid w:val="00E2406C"/>
    <w:rsid w:val="00E2414E"/>
    <w:rsid w:val="00E24667"/>
    <w:rsid w:val="00E24689"/>
    <w:rsid w:val="00E24C4E"/>
    <w:rsid w:val="00E25D22"/>
    <w:rsid w:val="00E25F20"/>
    <w:rsid w:val="00E26B00"/>
    <w:rsid w:val="00E2706D"/>
    <w:rsid w:val="00E271A7"/>
    <w:rsid w:val="00E274DF"/>
    <w:rsid w:val="00E30307"/>
    <w:rsid w:val="00E30E93"/>
    <w:rsid w:val="00E31AEA"/>
    <w:rsid w:val="00E3216A"/>
    <w:rsid w:val="00E32D8A"/>
    <w:rsid w:val="00E3319E"/>
    <w:rsid w:val="00E33204"/>
    <w:rsid w:val="00E33BA6"/>
    <w:rsid w:val="00E3425E"/>
    <w:rsid w:val="00E34734"/>
    <w:rsid w:val="00E3486C"/>
    <w:rsid w:val="00E36366"/>
    <w:rsid w:val="00E364F4"/>
    <w:rsid w:val="00E36927"/>
    <w:rsid w:val="00E419C6"/>
    <w:rsid w:val="00E4288B"/>
    <w:rsid w:val="00E43EAC"/>
    <w:rsid w:val="00E44D7B"/>
    <w:rsid w:val="00E45506"/>
    <w:rsid w:val="00E458CE"/>
    <w:rsid w:val="00E47057"/>
    <w:rsid w:val="00E501E2"/>
    <w:rsid w:val="00E509FE"/>
    <w:rsid w:val="00E50A37"/>
    <w:rsid w:val="00E50B03"/>
    <w:rsid w:val="00E50DF7"/>
    <w:rsid w:val="00E50E25"/>
    <w:rsid w:val="00E50E5A"/>
    <w:rsid w:val="00E522C5"/>
    <w:rsid w:val="00E52646"/>
    <w:rsid w:val="00E530BD"/>
    <w:rsid w:val="00E530FA"/>
    <w:rsid w:val="00E53B61"/>
    <w:rsid w:val="00E53F29"/>
    <w:rsid w:val="00E5409F"/>
    <w:rsid w:val="00E5455A"/>
    <w:rsid w:val="00E54CCF"/>
    <w:rsid w:val="00E555B3"/>
    <w:rsid w:val="00E55665"/>
    <w:rsid w:val="00E57248"/>
    <w:rsid w:val="00E604A5"/>
    <w:rsid w:val="00E60A5D"/>
    <w:rsid w:val="00E60FDD"/>
    <w:rsid w:val="00E611E3"/>
    <w:rsid w:val="00E6168E"/>
    <w:rsid w:val="00E61AB3"/>
    <w:rsid w:val="00E626D9"/>
    <w:rsid w:val="00E62E91"/>
    <w:rsid w:val="00E62EA6"/>
    <w:rsid w:val="00E63AB9"/>
    <w:rsid w:val="00E63D52"/>
    <w:rsid w:val="00E63DD7"/>
    <w:rsid w:val="00E64942"/>
    <w:rsid w:val="00E64B1A"/>
    <w:rsid w:val="00E64E3B"/>
    <w:rsid w:val="00E653F9"/>
    <w:rsid w:val="00E65461"/>
    <w:rsid w:val="00E65DE6"/>
    <w:rsid w:val="00E67C43"/>
    <w:rsid w:val="00E71504"/>
    <w:rsid w:val="00E7171F"/>
    <w:rsid w:val="00E71A4C"/>
    <w:rsid w:val="00E72C4C"/>
    <w:rsid w:val="00E72C6B"/>
    <w:rsid w:val="00E72F28"/>
    <w:rsid w:val="00E73142"/>
    <w:rsid w:val="00E7329A"/>
    <w:rsid w:val="00E740AC"/>
    <w:rsid w:val="00E74757"/>
    <w:rsid w:val="00E748BF"/>
    <w:rsid w:val="00E762FC"/>
    <w:rsid w:val="00E80240"/>
    <w:rsid w:val="00E805E8"/>
    <w:rsid w:val="00E80EB4"/>
    <w:rsid w:val="00E81522"/>
    <w:rsid w:val="00E81791"/>
    <w:rsid w:val="00E837A0"/>
    <w:rsid w:val="00E843D9"/>
    <w:rsid w:val="00E85E46"/>
    <w:rsid w:val="00E87C32"/>
    <w:rsid w:val="00E916AB"/>
    <w:rsid w:val="00E93A09"/>
    <w:rsid w:val="00E960CD"/>
    <w:rsid w:val="00E96146"/>
    <w:rsid w:val="00E96ECF"/>
    <w:rsid w:val="00E973B6"/>
    <w:rsid w:val="00EA0825"/>
    <w:rsid w:val="00EA1500"/>
    <w:rsid w:val="00EA160A"/>
    <w:rsid w:val="00EA23F6"/>
    <w:rsid w:val="00EA3212"/>
    <w:rsid w:val="00EA357B"/>
    <w:rsid w:val="00EA3F2E"/>
    <w:rsid w:val="00EA5938"/>
    <w:rsid w:val="00EA5970"/>
    <w:rsid w:val="00EA60F1"/>
    <w:rsid w:val="00EA694C"/>
    <w:rsid w:val="00EA6A1C"/>
    <w:rsid w:val="00EA6BF8"/>
    <w:rsid w:val="00EA7236"/>
    <w:rsid w:val="00EA7283"/>
    <w:rsid w:val="00EA7624"/>
    <w:rsid w:val="00EB0FDD"/>
    <w:rsid w:val="00EB1423"/>
    <w:rsid w:val="00EB1E0A"/>
    <w:rsid w:val="00EB27A0"/>
    <w:rsid w:val="00EB4513"/>
    <w:rsid w:val="00EB45FD"/>
    <w:rsid w:val="00EB50A7"/>
    <w:rsid w:val="00EB5E9A"/>
    <w:rsid w:val="00EB5EC7"/>
    <w:rsid w:val="00EB65B9"/>
    <w:rsid w:val="00EB6F42"/>
    <w:rsid w:val="00EC0163"/>
    <w:rsid w:val="00EC0164"/>
    <w:rsid w:val="00EC093C"/>
    <w:rsid w:val="00EC2327"/>
    <w:rsid w:val="00EC57C8"/>
    <w:rsid w:val="00EC5FC6"/>
    <w:rsid w:val="00EC6073"/>
    <w:rsid w:val="00EC6579"/>
    <w:rsid w:val="00EC658B"/>
    <w:rsid w:val="00EC706A"/>
    <w:rsid w:val="00EC723A"/>
    <w:rsid w:val="00ED0618"/>
    <w:rsid w:val="00ED0B8C"/>
    <w:rsid w:val="00ED2A94"/>
    <w:rsid w:val="00ED2ADD"/>
    <w:rsid w:val="00ED35BD"/>
    <w:rsid w:val="00ED3FD4"/>
    <w:rsid w:val="00ED55C8"/>
    <w:rsid w:val="00ED6E87"/>
    <w:rsid w:val="00ED764F"/>
    <w:rsid w:val="00EE1541"/>
    <w:rsid w:val="00EE15B8"/>
    <w:rsid w:val="00EE1E72"/>
    <w:rsid w:val="00EE24AF"/>
    <w:rsid w:val="00EE438D"/>
    <w:rsid w:val="00EE5312"/>
    <w:rsid w:val="00EE6378"/>
    <w:rsid w:val="00EE6488"/>
    <w:rsid w:val="00EE6761"/>
    <w:rsid w:val="00EE75A6"/>
    <w:rsid w:val="00EE7D09"/>
    <w:rsid w:val="00EF10A0"/>
    <w:rsid w:val="00EF12D4"/>
    <w:rsid w:val="00EF258F"/>
    <w:rsid w:val="00EF2D08"/>
    <w:rsid w:val="00EF33A1"/>
    <w:rsid w:val="00EF37B7"/>
    <w:rsid w:val="00EF3878"/>
    <w:rsid w:val="00EF4177"/>
    <w:rsid w:val="00EF448C"/>
    <w:rsid w:val="00EF4A77"/>
    <w:rsid w:val="00EF5ABF"/>
    <w:rsid w:val="00EF5F01"/>
    <w:rsid w:val="00EF697B"/>
    <w:rsid w:val="00EF6D73"/>
    <w:rsid w:val="00EF6D9D"/>
    <w:rsid w:val="00EF7351"/>
    <w:rsid w:val="00EF73A0"/>
    <w:rsid w:val="00EF7C0E"/>
    <w:rsid w:val="00F01772"/>
    <w:rsid w:val="00F021FA"/>
    <w:rsid w:val="00F036CA"/>
    <w:rsid w:val="00F03EF8"/>
    <w:rsid w:val="00F043F2"/>
    <w:rsid w:val="00F049C5"/>
    <w:rsid w:val="00F07298"/>
    <w:rsid w:val="00F1012F"/>
    <w:rsid w:val="00F1026E"/>
    <w:rsid w:val="00F1077C"/>
    <w:rsid w:val="00F10BE1"/>
    <w:rsid w:val="00F11D60"/>
    <w:rsid w:val="00F12193"/>
    <w:rsid w:val="00F13FDD"/>
    <w:rsid w:val="00F14139"/>
    <w:rsid w:val="00F15BEA"/>
    <w:rsid w:val="00F16181"/>
    <w:rsid w:val="00F16525"/>
    <w:rsid w:val="00F16644"/>
    <w:rsid w:val="00F168C4"/>
    <w:rsid w:val="00F16C71"/>
    <w:rsid w:val="00F16F68"/>
    <w:rsid w:val="00F17109"/>
    <w:rsid w:val="00F20177"/>
    <w:rsid w:val="00F20360"/>
    <w:rsid w:val="00F21B9B"/>
    <w:rsid w:val="00F224C0"/>
    <w:rsid w:val="00F23EC5"/>
    <w:rsid w:val="00F23F53"/>
    <w:rsid w:val="00F24987"/>
    <w:rsid w:val="00F24CC2"/>
    <w:rsid w:val="00F24DEA"/>
    <w:rsid w:val="00F2569A"/>
    <w:rsid w:val="00F26207"/>
    <w:rsid w:val="00F3078A"/>
    <w:rsid w:val="00F30B7A"/>
    <w:rsid w:val="00F32322"/>
    <w:rsid w:val="00F327A2"/>
    <w:rsid w:val="00F33F2F"/>
    <w:rsid w:val="00F35D01"/>
    <w:rsid w:val="00F37E51"/>
    <w:rsid w:val="00F41B6E"/>
    <w:rsid w:val="00F41F3E"/>
    <w:rsid w:val="00F42BC1"/>
    <w:rsid w:val="00F43A78"/>
    <w:rsid w:val="00F43BD7"/>
    <w:rsid w:val="00F441F1"/>
    <w:rsid w:val="00F44475"/>
    <w:rsid w:val="00F45DA8"/>
    <w:rsid w:val="00F460BB"/>
    <w:rsid w:val="00F46B36"/>
    <w:rsid w:val="00F46E78"/>
    <w:rsid w:val="00F47103"/>
    <w:rsid w:val="00F5033D"/>
    <w:rsid w:val="00F50486"/>
    <w:rsid w:val="00F50B71"/>
    <w:rsid w:val="00F51486"/>
    <w:rsid w:val="00F51D70"/>
    <w:rsid w:val="00F5219E"/>
    <w:rsid w:val="00F532DE"/>
    <w:rsid w:val="00F5425B"/>
    <w:rsid w:val="00F55075"/>
    <w:rsid w:val="00F560AD"/>
    <w:rsid w:val="00F56672"/>
    <w:rsid w:val="00F57A04"/>
    <w:rsid w:val="00F60647"/>
    <w:rsid w:val="00F6076E"/>
    <w:rsid w:val="00F6184D"/>
    <w:rsid w:val="00F61DAF"/>
    <w:rsid w:val="00F62E57"/>
    <w:rsid w:val="00F62E97"/>
    <w:rsid w:val="00F630F0"/>
    <w:rsid w:val="00F635A9"/>
    <w:rsid w:val="00F635B1"/>
    <w:rsid w:val="00F64209"/>
    <w:rsid w:val="00F643DA"/>
    <w:rsid w:val="00F654F2"/>
    <w:rsid w:val="00F66528"/>
    <w:rsid w:val="00F66D63"/>
    <w:rsid w:val="00F704B5"/>
    <w:rsid w:val="00F70924"/>
    <w:rsid w:val="00F737E8"/>
    <w:rsid w:val="00F73C45"/>
    <w:rsid w:val="00F76316"/>
    <w:rsid w:val="00F763B2"/>
    <w:rsid w:val="00F77B69"/>
    <w:rsid w:val="00F77B72"/>
    <w:rsid w:val="00F827CD"/>
    <w:rsid w:val="00F8372D"/>
    <w:rsid w:val="00F841AE"/>
    <w:rsid w:val="00F84931"/>
    <w:rsid w:val="00F8679C"/>
    <w:rsid w:val="00F875A7"/>
    <w:rsid w:val="00F875B3"/>
    <w:rsid w:val="00F87C62"/>
    <w:rsid w:val="00F903DF"/>
    <w:rsid w:val="00F90402"/>
    <w:rsid w:val="00F90735"/>
    <w:rsid w:val="00F924CD"/>
    <w:rsid w:val="00F93BF5"/>
    <w:rsid w:val="00F93C74"/>
    <w:rsid w:val="00F95645"/>
    <w:rsid w:val="00F96829"/>
    <w:rsid w:val="00F96D4E"/>
    <w:rsid w:val="00F975DF"/>
    <w:rsid w:val="00F97B81"/>
    <w:rsid w:val="00FA0EC7"/>
    <w:rsid w:val="00FA1721"/>
    <w:rsid w:val="00FA201D"/>
    <w:rsid w:val="00FA2866"/>
    <w:rsid w:val="00FA51A2"/>
    <w:rsid w:val="00FA5E5F"/>
    <w:rsid w:val="00FA62DA"/>
    <w:rsid w:val="00FA6373"/>
    <w:rsid w:val="00FA6541"/>
    <w:rsid w:val="00FA7213"/>
    <w:rsid w:val="00FA7397"/>
    <w:rsid w:val="00FB0F32"/>
    <w:rsid w:val="00FB2924"/>
    <w:rsid w:val="00FB2C80"/>
    <w:rsid w:val="00FB39C8"/>
    <w:rsid w:val="00FB4155"/>
    <w:rsid w:val="00FB5088"/>
    <w:rsid w:val="00FB5FA0"/>
    <w:rsid w:val="00FB65AF"/>
    <w:rsid w:val="00FB7EBE"/>
    <w:rsid w:val="00FC087C"/>
    <w:rsid w:val="00FC091A"/>
    <w:rsid w:val="00FC12E0"/>
    <w:rsid w:val="00FC186B"/>
    <w:rsid w:val="00FC24BB"/>
    <w:rsid w:val="00FC266E"/>
    <w:rsid w:val="00FC36A1"/>
    <w:rsid w:val="00FC38EA"/>
    <w:rsid w:val="00FC3D95"/>
    <w:rsid w:val="00FC3DB4"/>
    <w:rsid w:val="00FC4303"/>
    <w:rsid w:val="00FC4472"/>
    <w:rsid w:val="00FC5738"/>
    <w:rsid w:val="00FC7ECE"/>
    <w:rsid w:val="00FD08B1"/>
    <w:rsid w:val="00FD125A"/>
    <w:rsid w:val="00FD5290"/>
    <w:rsid w:val="00FD5381"/>
    <w:rsid w:val="00FD5B44"/>
    <w:rsid w:val="00FD60AE"/>
    <w:rsid w:val="00FD60FB"/>
    <w:rsid w:val="00FD667E"/>
    <w:rsid w:val="00FD6703"/>
    <w:rsid w:val="00FD7B4F"/>
    <w:rsid w:val="00FD7CD8"/>
    <w:rsid w:val="00FD7D81"/>
    <w:rsid w:val="00FE0194"/>
    <w:rsid w:val="00FE0EF3"/>
    <w:rsid w:val="00FE127E"/>
    <w:rsid w:val="00FE484A"/>
    <w:rsid w:val="00FE57B8"/>
    <w:rsid w:val="00FE636E"/>
    <w:rsid w:val="00FE6C91"/>
    <w:rsid w:val="00FE6E47"/>
    <w:rsid w:val="00FE73E7"/>
    <w:rsid w:val="00FE74E5"/>
    <w:rsid w:val="00FE7F82"/>
    <w:rsid w:val="00FF1247"/>
    <w:rsid w:val="00FF1352"/>
    <w:rsid w:val="00FF1488"/>
    <w:rsid w:val="00FF1929"/>
    <w:rsid w:val="00FF2369"/>
    <w:rsid w:val="00FF2D20"/>
    <w:rsid w:val="00FF3B9D"/>
    <w:rsid w:val="00FF48AC"/>
    <w:rsid w:val="00FF54B8"/>
    <w:rsid w:val="00FF5737"/>
    <w:rsid w:val="00FF5DE1"/>
    <w:rsid w:val="00FF6191"/>
    <w:rsid w:val="00FF6A3B"/>
    <w:rsid w:val="00FF7078"/>
    <w:rsid w:val="038AA616"/>
    <w:rsid w:val="050170CD"/>
    <w:rsid w:val="13DF9D1A"/>
    <w:rsid w:val="18E18C3D"/>
    <w:rsid w:val="1C182522"/>
    <w:rsid w:val="1C6CCF0F"/>
    <w:rsid w:val="26B185AC"/>
    <w:rsid w:val="2C2009B9"/>
    <w:rsid w:val="2D959269"/>
    <w:rsid w:val="300EB49A"/>
    <w:rsid w:val="309FDE3E"/>
    <w:rsid w:val="311192A2"/>
    <w:rsid w:val="37427638"/>
    <w:rsid w:val="3C4E82A8"/>
    <w:rsid w:val="402CC5EA"/>
    <w:rsid w:val="437292DE"/>
    <w:rsid w:val="4EA423FB"/>
    <w:rsid w:val="5019F293"/>
    <w:rsid w:val="5282B3F9"/>
    <w:rsid w:val="5542FE04"/>
    <w:rsid w:val="59D58183"/>
    <w:rsid w:val="63BA5D10"/>
    <w:rsid w:val="648812ED"/>
    <w:rsid w:val="6D6740DF"/>
    <w:rsid w:val="6D7FB93B"/>
    <w:rsid w:val="78EE3A74"/>
    <w:rsid w:val="7A66341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01B7E09"/>
  <w15:chartTrackingRefBased/>
  <w15:docId w15:val="{C5C50EC1-2667-486D-9531-FB9BB761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F4177"/>
    <w:pPr>
      <w:widowControl w:val="0"/>
    </w:pPr>
    <w:rPr>
      <w:snapToGrid w:val="0"/>
      <w:kern w:val="28"/>
      <w:sz w:val="22"/>
    </w:rPr>
  </w:style>
  <w:style w:type="paragraph" w:styleId="Heading1">
    <w:name w:val="heading 1"/>
    <w:basedOn w:val="Normal"/>
    <w:next w:val="ParaNum"/>
    <w:qFormat/>
    <w:rsid w:val="00EF41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4177"/>
    <w:pPr>
      <w:keepNext/>
      <w:numPr>
        <w:ilvl w:val="1"/>
        <w:numId w:val="3"/>
      </w:numPr>
      <w:spacing w:after="120"/>
      <w:outlineLvl w:val="1"/>
    </w:pPr>
    <w:rPr>
      <w:b/>
    </w:rPr>
  </w:style>
  <w:style w:type="paragraph" w:styleId="Heading3">
    <w:name w:val="heading 3"/>
    <w:basedOn w:val="Normal"/>
    <w:next w:val="ParaNum"/>
    <w:qFormat/>
    <w:rsid w:val="00EF4177"/>
    <w:pPr>
      <w:keepNext/>
      <w:numPr>
        <w:ilvl w:val="2"/>
        <w:numId w:val="3"/>
      </w:numPr>
      <w:tabs>
        <w:tab w:val="left" w:pos="2160"/>
      </w:tabs>
      <w:spacing w:after="120"/>
      <w:outlineLvl w:val="2"/>
    </w:pPr>
    <w:rPr>
      <w:b/>
    </w:rPr>
  </w:style>
  <w:style w:type="paragraph" w:styleId="Heading4">
    <w:name w:val="heading 4"/>
    <w:basedOn w:val="Normal"/>
    <w:next w:val="ParaNum"/>
    <w:qFormat/>
    <w:rsid w:val="00EF4177"/>
    <w:pPr>
      <w:keepNext/>
      <w:numPr>
        <w:ilvl w:val="3"/>
        <w:numId w:val="3"/>
      </w:numPr>
      <w:tabs>
        <w:tab w:val="left" w:pos="2880"/>
      </w:tabs>
      <w:spacing w:after="120"/>
      <w:outlineLvl w:val="3"/>
    </w:pPr>
    <w:rPr>
      <w:b/>
    </w:rPr>
  </w:style>
  <w:style w:type="paragraph" w:styleId="Heading5">
    <w:name w:val="heading 5"/>
    <w:basedOn w:val="Normal"/>
    <w:next w:val="ParaNum"/>
    <w:qFormat/>
    <w:rsid w:val="00EF41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4177"/>
    <w:pPr>
      <w:numPr>
        <w:ilvl w:val="5"/>
        <w:numId w:val="3"/>
      </w:numPr>
      <w:tabs>
        <w:tab w:val="left" w:pos="4320"/>
      </w:tabs>
      <w:spacing w:after="120"/>
      <w:outlineLvl w:val="5"/>
    </w:pPr>
    <w:rPr>
      <w:b/>
    </w:rPr>
  </w:style>
  <w:style w:type="paragraph" w:styleId="Heading7">
    <w:name w:val="heading 7"/>
    <w:basedOn w:val="Normal"/>
    <w:next w:val="ParaNum"/>
    <w:qFormat/>
    <w:rsid w:val="00EF41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41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41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4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177"/>
  </w:style>
  <w:style w:type="paragraph" w:customStyle="1" w:styleId="ParaNum">
    <w:name w:val="ParaNum"/>
    <w:basedOn w:val="Normal"/>
    <w:rsid w:val="00EF4177"/>
    <w:pPr>
      <w:numPr>
        <w:numId w:val="2"/>
      </w:numPr>
      <w:tabs>
        <w:tab w:val="clear" w:pos="1080"/>
        <w:tab w:val="num" w:pos="1440"/>
      </w:tabs>
      <w:spacing w:after="120"/>
    </w:pPr>
  </w:style>
  <w:style w:type="paragraph" w:styleId="EndnoteText">
    <w:name w:val="endnote text"/>
    <w:basedOn w:val="Normal"/>
    <w:semiHidden/>
    <w:rsid w:val="00EF4177"/>
    <w:rPr>
      <w:sz w:val="20"/>
    </w:rPr>
  </w:style>
  <w:style w:type="character" w:styleId="EndnoteReference">
    <w:name w:val="endnote reference"/>
    <w:semiHidden/>
    <w:rsid w:val="00EF4177"/>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EF417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F4177"/>
    <w:rPr>
      <w:rFonts w:ascii="Times New Roman" w:hAnsi="Times New Roman"/>
      <w:dstrike w:val="0"/>
      <w:color w:val="auto"/>
      <w:sz w:val="20"/>
      <w:vertAlign w:val="superscript"/>
    </w:rPr>
  </w:style>
  <w:style w:type="paragraph" w:styleId="TOC1">
    <w:name w:val="toc 1"/>
    <w:basedOn w:val="Normal"/>
    <w:next w:val="Normal"/>
    <w:semiHidden/>
    <w:rsid w:val="00EF41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4177"/>
    <w:pPr>
      <w:tabs>
        <w:tab w:val="left" w:pos="720"/>
        <w:tab w:val="right" w:leader="dot" w:pos="9360"/>
      </w:tabs>
      <w:suppressAutoHyphens/>
      <w:ind w:left="720" w:right="720" w:hanging="360"/>
    </w:pPr>
    <w:rPr>
      <w:noProof/>
    </w:rPr>
  </w:style>
  <w:style w:type="paragraph" w:styleId="TOC3">
    <w:name w:val="toc 3"/>
    <w:basedOn w:val="Normal"/>
    <w:next w:val="Normal"/>
    <w:semiHidden/>
    <w:rsid w:val="00EF41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41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41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41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41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41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41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4177"/>
    <w:pPr>
      <w:tabs>
        <w:tab w:val="right" w:pos="9360"/>
      </w:tabs>
      <w:suppressAutoHyphens/>
    </w:pPr>
  </w:style>
  <w:style w:type="character" w:customStyle="1" w:styleId="EquationCaption">
    <w:name w:val="_Equation Caption"/>
    <w:rsid w:val="00EF4177"/>
  </w:style>
  <w:style w:type="paragraph" w:styleId="Header">
    <w:name w:val="header"/>
    <w:basedOn w:val="Normal"/>
    <w:link w:val="HeaderChar"/>
    <w:autoRedefine/>
    <w:rsid w:val="00EF4177"/>
    <w:pPr>
      <w:tabs>
        <w:tab w:val="center" w:pos="4680"/>
        <w:tab w:val="right" w:pos="9360"/>
      </w:tabs>
    </w:pPr>
    <w:rPr>
      <w:b/>
    </w:rPr>
  </w:style>
  <w:style w:type="paragraph" w:styleId="Footer">
    <w:name w:val="footer"/>
    <w:basedOn w:val="Normal"/>
    <w:link w:val="FooterChar"/>
    <w:uiPriority w:val="99"/>
    <w:rsid w:val="00EF4177"/>
    <w:pPr>
      <w:tabs>
        <w:tab w:val="center" w:pos="4320"/>
        <w:tab w:val="right" w:pos="8640"/>
      </w:tabs>
    </w:pPr>
  </w:style>
  <w:style w:type="character" w:styleId="PageNumber">
    <w:name w:val="page number"/>
    <w:basedOn w:val="DefaultParagraphFont"/>
    <w:rsid w:val="00EF4177"/>
  </w:style>
  <w:style w:type="paragraph" w:styleId="BlockText">
    <w:name w:val="Block Text"/>
    <w:basedOn w:val="Normal"/>
    <w:rsid w:val="00EF4177"/>
    <w:pPr>
      <w:spacing w:after="240"/>
      <w:ind w:left="1440" w:right="1440"/>
    </w:pPr>
  </w:style>
  <w:style w:type="paragraph" w:customStyle="1" w:styleId="Paratitle">
    <w:name w:val="Para title"/>
    <w:basedOn w:val="Normal"/>
    <w:rsid w:val="00EF4177"/>
    <w:pPr>
      <w:tabs>
        <w:tab w:val="center" w:pos="9270"/>
      </w:tabs>
      <w:spacing w:after="240"/>
    </w:pPr>
    <w:rPr>
      <w:spacing w:val="-2"/>
    </w:rPr>
  </w:style>
  <w:style w:type="paragraph" w:customStyle="1" w:styleId="Bullet">
    <w:name w:val="Bullet"/>
    <w:basedOn w:val="Normal"/>
    <w:rsid w:val="00EF4177"/>
    <w:pPr>
      <w:tabs>
        <w:tab w:val="left" w:pos="2160"/>
      </w:tabs>
      <w:spacing w:after="220"/>
      <w:ind w:left="2160" w:hanging="720"/>
    </w:pPr>
  </w:style>
  <w:style w:type="paragraph" w:customStyle="1" w:styleId="TableFormat">
    <w:name w:val="TableFormat"/>
    <w:basedOn w:val="Bullet"/>
    <w:rsid w:val="00EF4177"/>
    <w:pPr>
      <w:tabs>
        <w:tab w:val="clear" w:pos="2160"/>
        <w:tab w:val="left" w:pos="5040"/>
      </w:tabs>
      <w:ind w:left="5040" w:hanging="3600"/>
    </w:pPr>
  </w:style>
  <w:style w:type="paragraph" w:customStyle="1" w:styleId="TOCTitle">
    <w:name w:val="TOC Title"/>
    <w:basedOn w:val="Normal"/>
    <w:rsid w:val="00EF41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4177"/>
    <w:pPr>
      <w:jc w:val="center"/>
    </w:pPr>
    <w:rPr>
      <w:rFonts w:ascii="Times New Roman Bold" w:hAnsi="Times New Roman Bold"/>
      <w:b/>
      <w:bCs/>
      <w:caps/>
      <w:szCs w:val="22"/>
    </w:rPr>
  </w:style>
  <w:style w:type="character" w:styleId="Hyperlink">
    <w:name w:val="Hyperlink"/>
    <w:rsid w:val="00EF4177"/>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EF4177"/>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1">
    <w:name w:val="Unresolved Mention1"/>
    <w:rsid w:val="00AD0E5F"/>
    <w:rPr>
      <w:color w:val="605E5C"/>
      <w:shd w:val="clear" w:color="auto" w:fill="E1DFDD"/>
    </w:rPr>
  </w:style>
  <w:style w:type="character" w:customStyle="1" w:styleId="UnresolvedMention2">
    <w:name w:val="Unresolved Mention2"/>
    <w:basedOn w:val="DefaultParagraphFont"/>
    <w:rsid w:val="003B58C0"/>
    <w:rPr>
      <w:color w:val="605E5C"/>
      <w:shd w:val="clear" w:color="auto" w:fill="E1DFDD"/>
    </w:rPr>
  </w:style>
  <w:style w:type="character" w:customStyle="1" w:styleId="Mention2">
    <w:name w:val="Mention2"/>
    <w:basedOn w:val="DefaultParagraphFont"/>
    <w:rsid w:val="005478D7"/>
    <w:rPr>
      <w:color w:val="2B579A"/>
      <w:shd w:val="clear" w:color="auto" w:fill="E1DFDD"/>
    </w:rPr>
  </w:style>
  <w:style w:type="character" w:styleId="FollowedHyperlink">
    <w:name w:val="FollowedHyperlink"/>
    <w:basedOn w:val="DefaultParagraphFont"/>
    <w:rsid w:val="00E14AA5"/>
    <w:rPr>
      <w:color w:val="954F72" w:themeColor="followedHyperlink"/>
      <w:u w:val="single"/>
    </w:rPr>
  </w:style>
  <w:style w:type="character" w:customStyle="1" w:styleId="UnresolvedMention">
    <w:name w:val="Unresolved Mention"/>
    <w:basedOn w:val="DefaultParagraphFont"/>
    <w:uiPriority w:val="99"/>
    <w:semiHidden/>
    <w:unhideWhenUsed/>
    <w:rsid w:val="00D6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10@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page/07122021-dod-workshop-information" TargetMode="External" /><Relationship Id="rId2" Type="http://schemas.openxmlformats.org/officeDocument/2006/relationships/hyperlink" Target="mailto:auction110@fcc.gov" TargetMode="External" /><Relationship Id="rId3" Type="http://schemas.openxmlformats.org/officeDocument/2006/relationships/hyperlink" Target="https://www.esd.whs.mil/Portals/54/Documents/DD/issuances/dodi/520048p.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