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04C07" w:rsidRPr="001106B2" w:rsidP="00804C07" w14:paraId="09CAEAE0" w14:textId="77777777">
      <w:pPr>
        <w:jc w:val="center"/>
        <w:rPr>
          <w:b/>
        </w:rPr>
      </w:pPr>
      <w:r w:rsidRPr="001106B2">
        <w:rPr>
          <w:b/>
        </w:rPr>
        <w:t>Before the</w:t>
      </w:r>
    </w:p>
    <w:p w:rsidR="00804C07" w:rsidRPr="001106B2" w:rsidP="00804C07" w14:paraId="48A15B9B" w14:textId="77777777">
      <w:pPr>
        <w:jc w:val="center"/>
        <w:rPr>
          <w:b/>
        </w:rPr>
      </w:pPr>
      <w:r w:rsidRPr="001106B2">
        <w:rPr>
          <w:b/>
        </w:rPr>
        <w:t>Federal Communications Commission</w:t>
      </w:r>
    </w:p>
    <w:p w:rsidR="00804C07" w:rsidRPr="001106B2" w:rsidP="00A65D34" w14:paraId="7144270B" w14:textId="77777777">
      <w:pPr>
        <w:jc w:val="center"/>
      </w:pPr>
      <w:r w:rsidRPr="001106B2">
        <w:rPr>
          <w:b/>
        </w:rPr>
        <w:t>Washington, D.C. 20554</w:t>
      </w:r>
    </w:p>
    <w:p w:rsidR="00804C07" w:rsidRPr="001106B2" w:rsidP="00804C07" w14:paraId="5E9AB3C0" w14:textId="77777777"/>
    <w:tbl>
      <w:tblPr>
        <w:tblW w:w="18900" w:type="dxa"/>
        <w:tblInd w:w="-108" w:type="dxa"/>
        <w:tblLayout w:type="fixed"/>
        <w:tblLook w:val="0000"/>
      </w:tblPr>
      <w:tblGrid>
        <w:gridCol w:w="108"/>
        <w:gridCol w:w="4590"/>
        <w:gridCol w:w="108"/>
        <w:gridCol w:w="522"/>
        <w:gridCol w:w="4176"/>
        <w:gridCol w:w="72"/>
        <w:gridCol w:w="4626"/>
        <w:gridCol w:w="4698"/>
      </w:tblGrid>
      <w:tr w14:paraId="0CCCE183" w14:textId="77777777" w:rsidTr="00D82B26">
        <w:tblPrEx>
          <w:tblW w:w="18900" w:type="dxa"/>
          <w:tblInd w:w="-108" w:type="dxa"/>
          <w:tblLayout w:type="fixed"/>
          <w:tblLook w:val="0000"/>
        </w:tblPrEx>
        <w:trPr>
          <w:gridBefore w:val="1"/>
          <w:wBefore w:w="108" w:type="dxa"/>
        </w:trPr>
        <w:tc>
          <w:tcPr>
            <w:tcW w:w="4698" w:type="dxa"/>
            <w:gridSpan w:val="2"/>
          </w:tcPr>
          <w:p w:rsidR="00804C07" w:rsidRPr="001106B2" w:rsidP="00685C01" w14:paraId="6FEEB62C" w14:textId="77777777"/>
        </w:tc>
        <w:tc>
          <w:tcPr>
            <w:tcW w:w="4698" w:type="dxa"/>
            <w:gridSpan w:val="2"/>
          </w:tcPr>
          <w:p w:rsidR="00F8372D" w:rsidRPr="001106B2" w:rsidP="00521484" w14:paraId="33CFA5A1" w14:textId="77777777">
            <w:pPr>
              <w:rPr>
                <w:b/>
              </w:rPr>
            </w:pPr>
          </w:p>
        </w:tc>
        <w:tc>
          <w:tcPr>
            <w:tcW w:w="4698" w:type="dxa"/>
            <w:gridSpan w:val="2"/>
          </w:tcPr>
          <w:p w:rsidR="00804C07" w:rsidRPr="001106B2" w:rsidP="00521484" w14:paraId="4011DDD7" w14:textId="77777777">
            <w:pPr>
              <w:snapToGrid w:val="0"/>
            </w:pPr>
          </w:p>
        </w:tc>
        <w:tc>
          <w:tcPr>
            <w:tcW w:w="4698" w:type="dxa"/>
          </w:tcPr>
          <w:p w:rsidR="00804C07" w:rsidRPr="001106B2" w:rsidP="00521484" w14:paraId="08785E78" w14:textId="77777777">
            <w:pPr>
              <w:rPr>
                <w:b/>
              </w:rPr>
            </w:pPr>
          </w:p>
        </w:tc>
      </w:tr>
      <w:tr w14:paraId="0664FEB0" w14:textId="77777777" w:rsidTr="00D82B26">
        <w:tblPrEx>
          <w:tblW w:w="18900" w:type="dxa"/>
          <w:tblInd w:w="-108" w:type="dxa"/>
          <w:tblLayout w:type="fixed"/>
          <w:tblLook w:val="0000"/>
        </w:tblPrEx>
        <w:trPr>
          <w:gridAfter w:val="2"/>
          <w:wAfter w:w="9324" w:type="dxa"/>
        </w:trPr>
        <w:tc>
          <w:tcPr>
            <w:tcW w:w="4698" w:type="dxa"/>
            <w:gridSpan w:val="2"/>
          </w:tcPr>
          <w:p w:rsidR="00D82B26" w:rsidRPr="00321228" w:rsidP="009D79AE" w14:paraId="2AF40FBF" w14:textId="77777777">
            <w:pPr>
              <w:tabs>
                <w:tab w:val="center" w:pos="4680"/>
              </w:tabs>
              <w:suppressAutoHyphens/>
              <w:rPr>
                <w:spacing w:val="-2"/>
                <w:szCs w:val="22"/>
              </w:rPr>
            </w:pPr>
            <w:r w:rsidRPr="00321228">
              <w:rPr>
                <w:spacing w:val="-2"/>
                <w:szCs w:val="22"/>
              </w:rPr>
              <w:t>In the Matter of</w:t>
            </w:r>
          </w:p>
          <w:p w:rsidR="00D82B26" w:rsidRPr="00321228" w:rsidP="009D79AE" w14:paraId="700CCBDB" w14:textId="77777777">
            <w:pPr>
              <w:tabs>
                <w:tab w:val="center" w:pos="4680"/>
              </w:tabs>
              <w:suppressAutoHyphens/>
              <w:rPr>
                <w:spacing w:val="-2"/>
                <w:szCs w:val="22"/>
              </w:rPr>
            </w:pPr>
          </w:p>
          <w:p w:rsidR="00321228" w:rsidRPr="00321228" w:rsidP="00321228" w14:paraId="35F5769D" w14:textId="77777777">
            <w:pPr>
              <w:pStyle w:val="BodyText"/>
              <w:kinsoku w:val="0"/>
              <w:overflowPunct w:val="0"/>
              <w:spacing w:before="6"/>
              <w:ind w:right="-144"/>
              <w:rPr>
                <w:sz w:val="22"/>
                <w:szCs w:val="22"/>
              </w:rPr>
            </w:pPr>
            <w:r w:rsidRPr="00321228">
              <w:rPr>
                <w:sz w:val="22"/>
                <w:szCs w:val="22"/>
              </w:rPr>
              <w:t>Applications of HDC Alpha, LLC; HDC Beta, LLC; HDC Gamma, LLC; HDC Delta, LLC; HDC Epsilon, LLC</w:t>
            </w:r>
          </w:p>
          <w:p w:rsidR="00321228" w:rsidRPr="00321228" w:rsidP="00321228" w14:paraId="24D427CC" w14:textId="77777777">
            <w:pPr>
              <w:pStyle w:val="BodyText"/>
              <w:kinsoku w:val="0"/>
              <w:overflowPunct w:val="0"/>
              <w:spacing w:before="6"/>
              <w:ind w:right="-144"/>
              <w:rPr>
                <w:sz w:val="22"/>
                <w:szCs w:val="22"/>
              </w:rPr>
            </w:pPr>
          </w:p>
          <w:p w:rsidR="00321228" w:rsidRPr="00321228" w:rsidP="00321228" w14:paraId="7A0790E0" w14:textId="77777777">
            <w:pPr>
              <w:pStyle w:val="BodyText"/>
              <w:kinsoku w:val="0"/>
              <w:overflowPunct w:val="0"/>
              <w:spacing w:before="6"/>
              <w:ind w:right="-144"/>
              <w:rPr>
                <w:sz w:val="22"/>
                <w:szCs w:val="22"/>
              </w:rPr>
            </w:pPr>
            <w:r w:rsidRPr="00321228">
              <w:rPr>
                <w:sz w:val="22"/>
                <w:szCs w:val="22"/>
              </w:rPr>
              <w:t>For Interconnected Voice over Internet Protocol Number Authorization Pursuant to Section 52.15(g)(3) of the Commission’s Rules</w:t>
            </w:r>
          </w:p>
          <w:p w:rsidR="00D82B26" w:rsidRPr="007115F7" w:rsidP="00411CA1" w14:paraId="0F4DE46E" w14:textId="77777777">
            <w:pPr>
              <w:tabs>
                <w:tab w:val="center" w:pos="4680"/>
              </w:tabs>
              <w:suppressAutoHyphens/>
              <w:rPr>
                <w:spacing w:val="-2"/>
              </w:rPr>
            </w:pPr>
          </w:p>
        </w:tc>
        <w:tc>
          <w:tcPr>
            <w:tcW w:w="630" w:type="dxa"/>
            <w:gridSpan w:val="2"/>
          </w:tcPr>
          <w:p w:rsidR="00D82B26" w:rsidRPr="000F7894" w:rsidP="009D79AE" w14:paraId="3A40F799" w14:textId="77777777">
            <w:pPr>
              <w:tabs>
                <w:tab w:val="center" w:pos="4680"/>
              </w:tabs>
              <w:suppressAutoHyphens/>
              <w:rPr>
                <w:b/>
                <w:spacing w:val="-2"/>
              </w:rPr>
            </w:pPr>
            <w:r w:rsidRPr="000F7894">
              <w:rPr>
                <w:b/>
                <w:spacing w:val="-2"/>
              </w:rPr>
              <w:t>)</w:t>
            </w:r>
          </w:p>
          <w:p w:rsidR="00D82B26" w:rsidRPr="000F7894" w:rsidP="009D79AE" w14:paraId="696785CA" w14:textId="77777777">
            <w:pPr>
              <w:tabs>
                <w:tab w:val="center" w:pos="4680"/>
              </w:tabs>
              <w:suppressAutoHyphens/>
              <w:rPr>
                <w:b/>
                <w:spacing w:val="-2"/>
              </w:rPr>
            </w:pPr>
            <w:r w:rsidRPr="000F7894">
              <w:rPr>
                <w:b/>
                <w:spacing w:val="-2"/>
              </w:rPr>
              <w:t>)</w:t>
            </w:r>
          </w:p>
          <w:p w:rsidR="00D82B26" w:rsidP="009D79AE" w14:paraId="43849516" w14:textId="77777777">
            <w:pPr>
              <w:tabs>
                <w:tab w:val="center" w:pos="4680"/>
              </w:tabs>
              <w:suppressAutoHyphens/>
              <w:rPr>
                <w:b/>
                <w:spacing w:val="-2"/>
              </w:rPr>
            </w:pPr>
            <w:r>
              <w:rPr>
                <w:b/>
                <w:spacing w:val="-2"/>
              </w:rPr>
              <w:t>)</w:t>
            </w:r>
          </w:p>
          <w:p w:rsidR="00D82B26" w:rsidRPr="000F7894" w:rsidP="009D79AE" w14:paraId="50584CC0" w14:textId="77777777">
            <w:pPr>
              <w:tabs>
                <w:tab w:val="center" w:pos="4680"/>
              </w:tabs>
              <w:suppressAutoHyphens/>
              <w:rPr>
                <w:b/>
                <w:spacing w:val="-2"/>
              </w:rPr>
            </w:pPr>
            <w:r w:rsidRPr="000F7894">
              <w:rPr>
                <w:b/>
                <w:spacing w:val="-2"/>
              </w:rPr>
              <w:t>)</w:t>
            </w:r>
          </w:p>
          <w:p w:rsidR="00D82B26" w:rsidP="009D79AE" w14:paraId="668540D5" w14:textId="77777777">
            <w:pPr>
              <w:tabs>
                <w:tab w:val="center" w:pos="4680"/>
              </w:tabs>
              <w:suppressAutoHyphens/>
              <w:rPr>
                <w:b/>
                <w:spacing w:val="-2"/>
              </w:rPr>
            </w:pPr>
            <w:r>
              <w:rPr>
                <w:b/>
                <w:spacing w:val="-2"/>
              </w:rPr>
              <w:t>)</w:t>
            </w:r>
          </w:p>
          <w:p w:rsidR="00D82B26" w:rsidRPr="000F7894" w:rsidP="009D79AE" w14:paraId="2115187A" w14:textId="77777777">
            <w:pPr>
              <w:tabs>
                <w:tab w:val="center" w:pos="4680"/>
              </w:tabs>
              <w:suppressAutoHyphens/>
              <w:rPr>
                <w:b/>
                <w:spacing w:val="-2"/>
              </w:rPr>
            </w:pPr>
            <w:r w:rsidRPr="000F7894">
              <w:rPr>
                <w:b/>
                <w:spacing w:val="-2"/>
              </w:rPr>
              <w:t>)</w:t>
            </w:r>
          </w:p>
          <w:p w:rsidR="00D82B26" w:rsidRPr="000F7894" w:rsidP="009D79AE" w14:paraId="4158C5C7" w14:textId="77777777">
            <w:pPr>
              <w:tabs>
                <w:tab w:val="center" w:pos="4680"/>
              </w:tabs>
              <w:suppressAutoHyphens/>
              <w:rPr>
                <w:b/>
                <w:spacing w:val="-2"/>
              </w:rPr>
            </w:pPr>
            <w:r w:rsidRPr="000F7894">
              <w:rPr>
                <w:b/>
                <w:spacing w:val="-2"/>
              </w:rPr>
              <w:t>)</w:t>
            </w:r>
          </w:p>
          <w:p w:rsidR="00D82B26" w:rsidRPr="000F7894" w:rsidP="009D79AE" w14:paraId="05A84BBF" w14:textId="77777777">
            <w:pPr>
              <w:tabs>
                <w:tab w:val="center" w:pos="4680"/>
              </w:tabs>
              <w:suppressAutoHyphens/>
              <w:rPr>
                <w:b/>
                <w:spacing w:val="-2"/>
              </w:rPr>
            </w:pPr>
            <w:r w:rsidRPr="000F7894">
              <w:rPr>
                <w:b/>
                <w:spacing w:val="-2"/>
              </w:rPr>
              <w:t>)</w:t>
            </w:r>
          </w:p>
          <w:p w:rsidR="00D82B26" w:rsidRPr="00411CA1" w:rsidP="009D79AE" w14:paraId="246E99CF" w14:textId="77777777">
            <w:pPr>
              <w:tabs>
                <w:tab w:val="center" w:pos="4680"/>
              </w:tabs>
              <w:suppressAutoHyphens/>
              <w:rPr>
                <w:b/>
                <w:spacing w:val="-2"/>
              </w:rPr>
            </w:pPr>
            <w:r w:rsidRPr="000F7894">
              <w:rPr>
                <w:b/>
                <w:spacing w:val="-2"/>
              </w:rPr>
              <w:t>)</w:t>
            </w:r>
          </w:p>
          <w:p w:rsidR="00D82B26" w:rsidP="009D79AE" w14:paraId="420F4F40" w14:textId="77777777">
            <w:pPr>
              <w:tabs>
                <w:tab w:val="center" w:pos="4680"/>
              </w:tabs>
              <w:suppressAutoHyphens/>
              <w:rPr>
                <w:spacing w:val="-2"/>
              </w:rPr>
            </w:pPr>
          </w:p>
        </w:tc>
        <w:tc>
          <w:tcPr>
            <w:tcW w:w="4248" w:type="dxa"/>
            <w:gridSpan w:val="2"/>
          </w:tcPr>
          <w:p w:rsidR="00D82B26" w:rsidRPr="00E3216A" w:rsidP="009D79AE" w14:paraId="606014CD" w14:textId="77777777">
            <w:pPr>
              <w:tabs>
                <w:tab w:val="center" w:pos="4680"/>
              </w:tabs>
              <w:suppressAutoHyphens/>
              <w:rPr>
                <w:spacing w:val="-2"/>
              </w:rPr>
            </w:pPr>
          </w:p>
          <w:p w:rsidR="00D82B26" w:rsidRPr="00DE6F38" w:rsidP="009D79AE" w14:paraId="610AF268" w14:textId="77777777">
            <w:pPr>
              <w:pStyle w:val="TOAHeading"/>
              <w:tabs>
                <w:tab w:val="center" w:pos="4680"/>
                <w:tab w:val="clear" w:pos="9360"/>
              </w:tabs>
              <w:rPr>
                <w:spacing w:val="-2"/>
              </w:rPr>
            </w:pPr>
          </w:p>
          <w:p w:rsidR="00D82B26" w:rsidRPr="00321228" w:rsidP="009D79AE" w14:paraId="7C027C3C" w14:textId="77777777">
            <w:pPr>
              <w:tabs>
                <w:tab w:val="center" w:pos="4680"/>
              </w:tabs>
              <w:suppressAutoHyphens/>
              <w:rPr>
                <w:spacing w:val="-2"/>
              </w:rPr>
            </w:pPr>
            <w:r w:rsidRPr="00321228">
              <w:rPr>
                <w:szCs w:val="24"/>
              </w:rPr>
              <w:t>WC Docket Nos. 19-313, 19-314, 19-315, 19-316, 19-317</w:t>
            </w:r>
          </w:p>
        </w:tc>
      </w:tr>
    </w:tbl>
    <w:p w:rsidR="00804C07" w:rsidRPr="001106B2" w:rsidP="00804C07" w14:paraId="6B8B6733" w14:textId="77777777">
      <w:pPr>
        <w:snapToGrid w:val="0"/>
        <w:jc w:val="center"/>
        <w:rPr>
          <w:b/>
          <w:bCs/>
        </w:rPr>
      </w:pPr>
    </w:p>
    <w:p w:rsidR="00804C07" w:rsidP="00804C07" w14:paraId="5E02F162" w14:textId="5E9911B3">
      <w:pPr>
        <w:snapToGrid w:val="0"/>
        <w:jc w:val="center"/>
        <w:rPr>
          <w:b/>
          <w:bCs/>
        </w:rPr>
      </w:pPr>
      <w:r>
        <w:rPr>
          <w:b/>
          <w:bCs/>
        </w:rPr>
        <w:t xml:space="preserve">PROTECTIVE </w:t>
      </w:r>
      <w:r w:rsidRPr="001106B2" w:rsidR="007656CE">
        <w:rPr>
          <w:b/>
          <w:bCs/>
        </w:rPr>
        <w:t>ORDER</w:t>
      </w:r>
    </w:p>
    <w:p w:rsidR="00956514" w:rsidP="00804C07" w14:paraId="31F31F22" w14:textId="77777777">
      <w:pPr>
        <w:snapToGrid w:val="0"/>
        <w:jc w:val="center"/>
        <w:rPr>
          <w:b/>
          <w:bCs/>
        </w:rPr>
      </w:pPr>
    </w:p>
    <w:p w:rsidR="00956514" w:rsidRPr="001106B2" w:rsidP="00321228" w14:paraId="56FE2FB8" w14:textId="0ACA42FB">
      <w:pPr>
        <w:snapToGrid w:val="0"/>
        <w:rPr>
          <w:b/>
          <w:bCs/>
        </w:rPr>
      </w:pPr>
      <w:r>
        <w:rPr>
          <w:b/>
          <w:bCs/>
        </w:rPr>
        <w:t>Adopted:</w:t>
      </w:r>
      <w:r w:rsidR="00321228">
        <w:rPr>
          <w:b/>
          <w:bCs/>
        </w:rPr>
        <w:t xml:space="preserve">  </w:t>
      </w:r>
      <w:r w:rsidR="003D3A42">
        <w:rPr>
          <w:b/>
          <w:bCs/>
        </w:rPr>
        <w:t>February 1</w:t>
      </w:r>
      <w:r w:rsidR="00321228">
        <w:rPr>
          <w:b/>
          <w:bCs/>
        </w:rPr>
        <w:t>, 202</w:t>
      </w:r>
      <w:r w:rsidR="00F66AEC">
        <w:rPr>
          <w:b/>
          <w:bCs/>
        </w:rPr>
        <w:t>1</w:t>
      </w:r>
      <w:r w:rsidR="003D3A42">
        <w:rPr>
          <w:b/>
          <w:bCs/>
        </w:rPr>
        <w:tab/>
      </w:r>
      <w:r>
        <w:rPr>
          <w:b/>
          <w:bCs/>
        </w:rPr>
        <w:tab/>
      </w:r>
      <w:r>
        <w:rPr>
          <w:b/>
          <w:bCs/>
        </w:rPr>
        <w:tab/>
      </w:r>
      <w:r>
        <w:rPr>
          <w:b/>
          <w:bCs/>
        </w:rPr>
        <w:tab/>
      </w:r>
      <w:r w:rsidR="00411CA1">
        <w:rPr>
          <w:b/>
          <w:bCs/>
        </w:rPr>
        <w:tab/>
      </w:r>
      <w:r w:rsidR="00321228">
        <w:rPr>
          <w:b/>
          <w:bCs/>
        </w:rPr>
        <w:t xml:space="preserve">           </w:t>
      </w:r>
      <w:r>
        <w:rPr>
          <w:b/>
          <w:bCs/>
        </w:rPr>
        <w:t xml:space="preserve">Released:  </w:t>
      </w:r>
      <w:r w:rsidR="003D3A42">
        <w:rPr>
          <w:b/>
          <w:bCs/>
        </w:rPr>
        <w:t>February</w:t>
      </w:r>
      <w:r w:rsidR="00321228">
        <w:rPr>
          <w:b/>
          <w:bCs/>
        </w:rPr>
        <w:t xml:space="preserve"> </w:t>
      </w:r>
      <w:r w:rsidR="003D3A42">
        <w:rPr>
          <w:b/>
          <w:bCs/>
        </w:rPr>
        <w:t>1</w:t>
      </w:r>
      <w:r w:rsidR="00321228">
        <w:rPr>
          <w:b/>
          <w:bCs/>
        </w:rPr>
        <w:t>, 202</w:t>
      </w:r>
      <w:r w:rsidR="00F66AEC">
        <w:rPr>
          <w:b/>
          <w:bCs/>
        </w:rPr>
        <w:t>1</w:t>
      </w:r>
    </w:p>
    <w:p w:rsidR="00804C07" w:rsidRPr="001106B2" w:rsidP="00804C07" w14:paraId="707993E9" w14:textId="77777777">
      <w:pPr>
        <w:spacing w:after="120"/>
      </w:pPr>
    </w:p>
    <w:p w:rsidR="00804C07" w:rsidP="00804C07" w14:paraId="032C4B55" w14:textId="77777777">
      <w:pPr>
        <w:snapToGrid w:val="0"/>
      </w:pPr>
      <w:r>
        <w:t xml:space="preserve">By the Chief, </w:t>
      </w:r>
      <w:r w:rsidR="00704E7A">
        <w:t xml:space="preserve">Wireline Competition </w:t>
      </w:r>
      <w:r w:rsidR="00CA33C8">
        <w:t>Bureau</w:t>
      </w:r>
      <w:r w:rsidRPr="001106B2">
        <w:t xml:space="preserve">:  </w:t>
      </w:r>
    </w:p>
    <w:p w:rsidR="006019DB" w:rsidP="00804C07" w14:paraId="5552AEC1" w14:textId="77777777">
      <w:pPr>
        <w:snapToGrid w:val="0"/>
      </w:pPr>
    </w:p>
    <w:p w:rsidR="00AD0E5F" w:rsidP="00AD0E5F" w14:paraId="600708C4" w14:textId="01241519">
      <w:pPr>
        <w:pStyle w:val="ParaNum"/>
        <w:numPr>
          <w:ilvl w:val="0"/>
          <w:numId w:val="9"/>
        </w:numPr>
        <w:tabs>
          <w:tab w:val="clear" w:pos="1080"/>
          <w:tab w:val="num" w:pos="1440"/>
        </w:tabs>
      </w:pPr>
      <w:r w:rsidRPr="00492BD3">
        <w:t>In this Protective Order, we set forth procedures to (</w:t>
      </w:r>
      <w:r w:rsidRPr="00492BD3">
        <w:t>i</w:t>
      </w:r>
      <w:r w:rsidRPr="00492BD3">
        <w:t xml:space="preserve">) limit access to proprietary or confidential information that </w:t>
      </w:r>
      <w:r w:rsidR="00804DD6">
        <w:t xml:space="preserve">has been or </w:t>
      </w:r>
      <w:r w:rsidRPr="00492BD3">
        <w:t>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w:t>
      </w:r>
      <w:r w:rsidR="00804DD6">
        <w:t xml:space="preserve">submitted by participants in this proceeding and </w:t>
      </w:r>
      <w:r w:rsidRPr="00492BD3">
        <w:t>information we request as relevant and material to the issues raised</w:t>
      </w:r>
      <w:r w:rsidR="00804DD6">
        <w:t xml:space="preserve"> </w:t>
      </w:r>
      <w:r w:rsidR="00704E7A">
        <w:t xml:space="preserve">by the applications, and the information submitted by other parties to the proceedings together </w:t>
      </w:r>
      <w:r w:rsidRPr="00492BD3">
        <w:t xml:space="preserve">constitute the record on which the Commission must base </w:t>
      </w:r>
      <w:r>
        <w:t>its</w:t>
      </w:r>
      <w:r w:rsidRPr="00492BD3">
        <w:t xml:space="preserve"> determination</w:t>
      </w:r>
      <w:r w:rsidR="00704E7A">
        <w:t xml:space="preserve"> of whether granting the applications serves the public interest</w:t>
      </w:r>
      <w:r w:rsidRPr="00492BD3">
        <w: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0" w:name="_Ref287958855"/>
    </w:p>
    <w:p w:rsidR="00AD0E5F" w:rsidRPr="001106B2" w:rsidP="00AD0E5F" w14:paraId="08E83234"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AD0E5F" w:rsidP="00AD0E5F" w14:paraId="4EDAB70D" w14:textId="0C5432D4">
      <w:pPr>
        <w:snapToGrid w:val="0"/>
        <w:spacing w:after="120" w:line="259" w:lineRule="auto"/>
        <w:ind w:firstLine="720"/>
      </w:pPr>
      <w:r w:rsidRPr="001106B2">
        <w:t xml:space="preserve">“Acknowledgment” means the Acknowledgment of Confidentiality attached as Appendix </w:t>
      </w:r>
      <w:r w:rsidR="00AA486C">
        <w:t>B</w:t>
      </w:r>
      <w:r w:rsidRPr="001106B2">
        <w:t xml:space="preserve"> hereto.</w:t>
      </w:r>
    </w:p>
    <w:p w:rsidR="00C366CE" w:rsidP="008F2B66" w14:paraId="482ACF9F" w14:textId="7FDBEE60">
      <w:pPr>
        <w:snapToGrid w:val="0"/>
        <w:spacing w:after="120" w:line="259" w:lineRule="auto"/>
        <w:ind w:firstLine="720"/>
      </w:pPr>
      <w:r>
        <w:t xml:space="preserve"> “Commission” means the Federal Communications Commission or any arm of the Commission acting pursuant to delegated authority.</w:t>
      </w:r>
    </w:p>
    <w:p w:rsidR="00AD0E5F" w:rsidRPr="001106B2" w:rsidP="00AD0E5F" w14:paraId="37AD5679" w14:textId="641CCD99">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AD0E5F" w:rsidRPr="001106B2" w:rsidP="00AD0E5F" w14:paraId="0FDB3740" w14:textId="56B8D7D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D16055">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ections 0.459 or 0.461 of its rules,</w:t>
      </w:r>
      <w:r>
        <w:rPr>
          <w:rStyle w:val="FootnoteReference"/>
        </w:rPr>
        <w:footnoteReference w:id="4"/>
      </w:r>
      <w:r w:rsidRPr="001106B2" w:rsidR="00096707">
        <w:rPr>
          <w:rStyle w:val="StyleParaNum11ptCharCharCharCharCharCharCharCharCharCharCharCharChar"/>
          <w:rFonts w:ascii="Times New Roman" w:hAnsi="Times New Roman"/>
        </w:rPr>
        <w:t xml:space="preserve"> that such </w:t>
      </w:r>
      <w:r w:rsidR="00096707">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rPr>
          <w:rStyle w:val="StyleParaNum11ptCharCharCharCharCharCharCharCharCharCharCharCharChar"/>
          <w:rFonts w:ascii="Times New Roman" w:hAnsi="Times New Roman"/>
        </w:rPr>
        <w:t>.</w:t>
      </w:r>
    </w:p>
    <w:p w:rsidR="00AD0E5F" w:rsidRPr="001106B2" w:rsidP="00AD0E5F" w14:paraId="67E35D2D" w14:textId="77777777">
      <w:pPr>
        <w:widowControl/>
        <w:snapToGrid w:val="0"/>
        <w:spacing w:after="120" w:line="259" w:lineRule="auto"/>
        <w:ind w:firstLine="720"/>
      </w:pPr>
      <w:r w:rsidRPr="001106B2">
        <w:t>“Counsel” means In-House Counsel and Outside Counsel of Record.</w:t>
      </w:r>
    </w:p>
    <w:p w:rsidR="00AD0E5F" w:rsidRPr="001106B2" w:rsidP="00AD0E5F" w14:paraId="187A79C4"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AD0E5F" w:rsidRPr="001106B2" w:rsidP="00AD0E5F" w14:paraId="2D9E15B1" w14:textId="7FD25CF2">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w:t>
      </w:r>
      <w:r w:rsidR="00411CA1">
        <w:t xml:space="preserve">and </w:t>
      </w:r>
      <w:r w:rsidRPr="001106B2">
        <w:t xml:space="preserve">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w:t>
      </w:r>
      <w:r w:rsidR="00411CA1">
        <w:t>;</w:t>
      </w:r>
      <w:r w:rsidR="00096707">
        <w:rPr>
          <w:rStyle w:val="StyleParaNum11ptCharCharCharCharCharCharCharCharCharCharCharCharChar"/>
          <w:rFonts w:ascii="Times New Roman" w:hAnsi="Times New Roman"/>
        </w:rPr>
        <w:t xml:space="preserve"> </w:t>
      </w:r>
      <w:r w:rsidR="00704E7A">
        <w:rPr>
          <w:rStyle w:val="StyleParaNum11ptCharCharCharCharCharCharCharCharCharCharCharCharChar"/>
          <w:rFonts w:ascii="Times New Roman" w:hAnsi="Times New Roman"/>
        </w:rPr>
        <w:t xml:space="preserve">and that is described in Appendix </w:t>
      </w:r>
      <w:r w:rsidR="00AA486C">
        <w:rPr>
          <w:rStyle w:val="StyleParaNum11ptCharCharCharCharCharCharCharCharCharCharCharCharChar"/>
          <w:rFonts w:ascii="Times New Roman" w:hAnsi="Times New Roman"/>
        </w:rPr>
        <w:t>A</w:t>
      </w:r>
      <w:r w:rsidR="00704E7A">
        <w:rPr>
          <w:rStyle w:val="StyleParaNum11ptCharCharCharCharCharCharCharCharCharCharCharCharChar"/>
          <w:rFonts w:ascii="Times New Roman" w:hAnsi="Times New Roman"/>
        </w:rPr>
        <w:t xml:space="preserve"> to this Protective Order, as the same may be amended from time to time.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D16055">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 xml:space="preserve">ections 0.459 or 0.461 of its rules, that any such </w:t>
      </w:r>
      <w:r w:rsidR="0070756B">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t>.</w:t>
      </w:r>
    </w:p>
    <w:p w:rsidR="00AD0E5F" w:rsidRPr="001106B2" w:rsidP="00AD0E5F" w14:paraId="24B2F7B3"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00D5640D"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AD0E5F" w:rsidRPr="001106B2" w:rsidP="00AD0E5F" w14:paraId="156BE7EB" w14:textId="7777777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D0E5F" w:rsidRPr="001106B2" w:rsidP="00AD0E5F" w14:paraId="67ACE7C1"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6F43C418"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15C6C14F"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04F2BF75" w14:textId="7777777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AD0E5F" w:rsidRPr="001106B2" w:rsidP="00AD0E5F" w14:paraId="6FA7911E" w14:textId="7777777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w:t>
      </w:r>
      <w:r w:rsidRPr="001106B2">
        <w:t xml:space="preserve">(including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D16055">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D16055">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AD0E5F" w14:paraId="0A770CC9" w14:textId="6587E28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IN </w:t>
      </w:r>
      <w:r w:rsidR="003A3016">
        <w:rPr>
          <w:rStyle w:val="StyleParaNum11ptCharCharCharCharCharCharCharCharCharCharCharCharChar"/>
          <w:rFonts w:ascii="Times New Roman" w:hAnsi="Times New Roman"/>
        </w:rPr>
        <w:t>WC</w:t>
      </w:r>
      <w:r w:rsidR="00DD100D">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DOCKET</w:t>
      </w:r>
      <w:r w:rsidRPr="001106B2">
        <w:rPr>
          <w:caps/>
        </w:rPr>
        <w:t xml:space="preserve"> No</w:t>
      </w:r>
      <w:r w:rsidR="003A3016">
        <w:rPr>
          <w:caps/>
        </w:rPr>
        <w:t>s</w:t>
      </w:r>
      <w:r>
        <w:rPr>
          <w:rStyle w:val="StyleParaNum11ptCharCharCharCharCharCharCharCharCharCharCharCharChar"/>
          <w:rFonts w:ascii="Times New Roman" w:hAnsi="Times New Roman"/>
        </w:rPr>
        <w:t xml:space="preserve">. </w:t>
      </w:r>
      <w:r w:rsidR="003A3016">
        <w:rPr>
          <w:rStyle w:val="StyleParaNum11ptCharCharCharCharCharCharCharCharCharCharCharCharChar"/>
          <w:rFonts w:ascii="Times New Roman" w:hAnsi="Times New Roman"/>
        </w:rPr>
        <w:t xml:space="preserve">19-313, 19-314, 19-315, 19-316, 19-317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AD0E5F" w:rsidRPr="001106B2" w:rsidP="00AD0E5F" w14:paraId="14322941" w14:textId="226E8678">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 xml:space="preserve">UBJECT TO PROTECTIVE ORDER IN </w:t>
      </w:r>
      <w:r w:rsidR="003A3016">
        <w:rPr>
          <w:rStyle w:val="StyleParaNum11ptCharCharCharCharCharCharCharCharCharCharCharCharChar"/>
          <w:rFonts w:ascii="Times New Roman" w:hAnsi="Times New Roman"/>
        </w:rPr>
        <w:t>WC</w:t>
      </w:r>
      <w:r w:rsidR="00DD100D">
        <w:rPr>
          <w:rStyle w:val="StyleParaNum11ptCharCharCharCharCharCharCharCharCharCharCharCharChar"/>
          <w:rFonts w:ascii="Times New Roman" w:hAnsi="Times New Roman"/>
        </w:rPr>
        <w:t xml:space="preserve"> </w:t>
      </w:r>
      <w:r w:rsidRPr="001106B2">
        <w:rPr>
          <w:caps/>
        </w:rPr>
        <w:t>Docket No</w:t>
      </w:r>
      <w:r w:rsidR="003A3016">
        <w:rPr>
          <w:caps/>
        </w:rPr>
        <w:t>S</w:t>
      </w:r>
      <w:r>
        <w:rPr>
          <w:rStyle w:val="StyleParaNum11ptCharCharCharCharCharCharCharCharCharCharCharCharChar"/>
          <w:rFonts w:ascii="Times New Roman" w:hAnsi="Times New Roman"/>
        </w:rPr>
        <w:t xml:space="preserve">. </w:t>
      </w:r>
      <w:r w:rsidR="003A3016">
        <w:rPr>
          <w:rStyle w:val="StyleParaNum11ptCharCharCharCharCharCharCharCharCharCharCharCharChar"/>
          <w:rFonts w:ascii="Times New Roman" w:hAnsi="Times New Roman"/>
        </w:rPr>
        <w:t xml:space="preserve">19-313, 19-314, 19-315, 19-316, 19-317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AD0E5F" w:rsidRPr="001106B2" w:rsidP="00AD0E5F" w14:paraId="636558DC"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D0E5F" w:rsidRPr="001106B2" w:rsidP="00AD0E5F" w14:paraId="420EDD3E"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4F4A6DE3"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AD0E5F" w:rsidRPr="001106B2" w:rsidP="00AD0E5F" w14:paraId="7566798C" w14:textId="152EB454">
      <w:pPr>
        <w:pStyle w:val="ParaNum"/>
      </w:pPr>
      <w:bookmarkStart w:id="1" w:name="_Ref287958858"/>
      <w:r w:rsidRPr="001106B2">
        <w:rPr>
          <w:i/>
        </w:rPr>
        <w:t xml:space="preserve">Designation of Information as </w:t>
      </w:r>
      <w:r w:rsidR="005620EC">
        <w:rPr>
          <w:i/>
        </w:rPr>
        <w:t xml:space="preserve">Confidential or </w:t>
      </w:r>
      <w:r w:rsidRPr="001106B2">
        <w:rPr>
          <w:i/>
        </w:rPr>
        <w:t>Highly Confidential.</w:t>
      </w:r>
      <w:r w:rsidRPr="001106B2">
        <w:t xml:space="preserve">  </w:t>
      </w:r>
      <w:bookmarkEnd w:id="1"/>
      <w:r w:rsidRPr="001106B2">
        <w:t xml:space="preserve">A Submitting Party may designate as Highly Confidential </w:t>
      </w:r>
      <w:r w:rsidR="003A3016">
        <w:t xml:space="preserve">only the types of information described in Appendix </w:t>
      </w:r>
      <w:r w:rsidR="00AA486C">
        <w:t>A</w:t>
      </w:r>
      <w:r w:rsidRPr="001106B2">
        <w:t xml:space="preserve">.  If a Submitting Party believes that </w:t>
      </w:r>
      <w:r w:rsidR="003A3016">
        <w:t xml:space="preserve">the descriptions contained in Appendix </w:t>
      </w:r>
      <w:r w:rsidR="00AA486C">
        <w:t>A</w:t>
      </w:r>
      <w:r w:rsidR="003A3016">
        <w:t xml:space="preserve"> should be revised,</w:t>
      </w:r>
      <w:r w:rsidR="00411CA1">
        <w:t xml:space="preserve"> </w:t>
      </w:r>
      <w:r w:rsidRPr="001106B2">
        <w:t xml:space="preserve">the Submitting Party shall submit a request to amend </w:t>
      </w:r>
      <w:r w:rsidR="003A3016">
        <w:t xml:space="preserve">Appendix </w:t>
      </w:r>
      <w:r w:rsidR="00AA486C">
        <w:t>A</w:t>
      </w:r>
      <w:r w:rsidR="00411CA1">
        <w:t xml:space="preserve"> </w:t>
      </w:r>
      <w:r w:rsidRPr="001106B2">
        <w:t xml:space="preserve">along with a supporting explanation.  To the extent the request is granted, an amended </w:t>
      </w:r>
      <w:r w:rsidR="003A3016">
        <w:t xml:space="preserve">Appendix </w:t>
      </w:r>
      <w:r w:rsidR="00AA486C">
        <w:t>A</w:t>
      </w:r>
      <w:r w:rsidR="003A3016">
        <w:t xml:space="preserve"> </w:t>
      </w:r>
      <w:r w:rsidRPr="001106B2">
        <w:t xml:space="preserve">will be issued.  </w:t>
      </w:r>
      <w:r w:rsidR="003A3016">
        <w:t xml:space="preserve">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w:t>
      </w:r>
      <w:r w:rsidRPr="001106B2">
        <w:t xml:space="preserve">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5"/>
      </w:r>
    </w:p>
    <w:p w:rsidR="00AD0E5F" w:rsidRPr="001106B2" w:rsidP="00AD0E5F" w14:paraId="7751F920" w14:textId="77777777">
      <w:pPr>
        <w:pStyle w:val="ParaNum"/>
      </w:pPr>
      <w:bookmarkStart w:id="2"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 xml:space="preserve">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w:t>
      </w:r>
      <w:r w:rsidRPr="001106B2">
        <w:rPr>
          <w:szCs w:val="22"/>
        </w:rPr>
        <w:t>the request and any timely motion for a judicial stay has been acted upon.</w:t>
      </w:r>
      <w:r>
        <w:rPr>
          <w:szCs w:val="22"/>
          <w:vertAlign w:val="superscript"/>
        </w:rPr>
        <w:footnoteReference w:id="6"/>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7"/>
      </w:r>
      <w:bookmarkEnd w:id="2"/>
      <w:r w:rsidRPr="001106B2">
        <w:t xml:space="preserve">  </w:t>
      </w:r>
    </w:p>
    <w:p w:rsidR="00AD0E5F" w:rsidRPr="001106B2" w:rsidP="00A65D34" w14:paraId="1ECF37D7" w14:textId="31B02C07">
      <w:pPr>
        <w:pStyle w:val="ParaNum"/>
      </w:pPr>
      <w:bookmarkStart w:id="3"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w:r>
      <w:r w:rsidR="003A3016">
        <w:t>WC</w:t>
      </w:r>
      <w:r w:rsidR="00DD100D">
        <w:t xml:space="preserve"> </w:t>
      </w:r>
      <w:r>
        <w:t>DOCKET NO</w:t>
      </w:r>
      <w:r w:rsidR="003A3016">
        <w:t>S</w:t>
      </w:r>
      <w:r>
        <w:t xml:space="preserve">. </w:t>
      </w:r>
      <w:r w:rsidR="003A3016">
        <w:t>19-313, 19-314, 19-315, 19-316, 19-317</w:t>
      </w:r>
      <w:r w:rsidR="00310AA3">
        <w:t xml:space="preserve"> </w:t>
      </w:r>
      <w:r>
        <w:t xml:space="preserve">BEFORE THE FEDERAL </w:t>
      </w:r>
      <w:r w:rsidRPr="001106B2">
        <w:t>COMMUNICATIONS COMMISSION” or “HIGHLY CONFIDENTIAL INFORMATION – SUBJECT TO PROTECTI</w:t>
      </w:r>
      <w:r>
        <w:t xml:space="preserve">VE ORDER IN </w:t>
      </w:r>
      <w:r w:rsidR="003A3016">
        <w:t>WC</w:t>
      </w:r>
      <w:r w:rsidR="00DD100D">
        <w:t xml:space="preserve"> </w:t>
      </w:r>
      <w:r>
        <w:t>DOCKET NO</w:t>
      </w:r>
      <w:r w:rsidR="003A3016">
        <w:t>S</w:t>
      </w:r>
      <w:r>
        <w:t xml:space="preserve">. </w:t>
      </w:r>
      <w:r w:rsidR="003A3016">
        <w:t>19-313, 19-314, 19-315, 19-316, 19-317</w:t>
      </w:r>
      <w:r w:rsidR="00310AA3">
        <w:t xml:space="preserve"> </w:t>
      </w:r>
      <w:r w:rsidRPr="001106B2">
        <w:t xml:space="preserve">BEFORE THE FEDERAL COMMUNICATIONS COMMISSION”, as appropriate.  The cover letter also shall contain this legend.  </w:t>
      </w:r>
      <w:r w:rsidRPr="00A65D34">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8"/>
      </w:r>
      <w:r w:rsidRPr="00A65D34">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A65D34">
        <w:rPr>
          <w:szCs w:val="22"/>
        </w:rPr>
        <w:t xml:space="preserve"> </w:t>
      </w:r>
      <w:r w:rsidR="00866099">
        <w:rPr>
          <w:szCs w:val="22"/>
        </w:rPr>
        <w:t xml:space="preserve">Margoux Newman, </w:t>
      </w:r>
      <w:hyperlink r:id="rId5" w:history="1">
        <w:r w:rsidRPr="00A3284E" w:rsidR="00A3284E">
          <w:rPr>
            <w:rStyle w:val="Hyperlink"/>
            <w:szCs w:val="22"/>
          </w:rPr>
          <w:t>Margoux.Newman@fcc.gov</w:t>
        </w:r>
      </w:hyperlink>
      <w:r w:rsidR="00866099">
        <w:rPr>
          <w:szCs w:val="22"/>
        </w:rPr>
        <w:t xml:space="preserve">, (202) 418-1584, Wireline Competition Bureau, Federal Communications Commission; Jordan Reth, </w:t>
      </w:r>
      <w:hyperlink r:id="rId6" w:history="1">
        <w:r w:rsidRPr="00A3284E" w:rsidR="00A3284E">
          <w:rPr>
            <w:rStyle w:val="Hyperlink"/>
            <w:szCs w:val="22"/>
          </w:rPr>
          <w:t>Jordan.Reth@fcc.gov</w:t>
        </w:r>
      </w:hyperlink>
      <w:r w:rsidR="00866099">
        <w:rPr>
          <w:szCs w:val="22"/>
        </w:rPr>
        <w:t xml:space="preserve">, (202) 418-1418, Wireline Competition Bureau, Federal Communications Commission; and Michelle Sclater, </w:t>
      </w:r>
      <w:hyperlink r:id="rId7" w:history="1">
        <w:r w:rsidRPr="00A3284E" w:rsidR="00A3284E">
          <w:rPr>
            <w:rStyle w:val="Hyperlink"/>
            <w:szCs w:val="22"/>
          </w:rPr>
          <w:t>Michelle.Sclater@fcc.gov</w:t>
        </w:r>
      </w:hyperlink>
      <w:r w:rsidR="00866099">
        <w:rPr>
          <w:szCs w:val="22"/>
        </w:rPr>
        <w:t xml:space="preserve">, (202) 418-0388, Wireline Competition Bureau, Federal Communications Commission. </w:t>
      </w:r>
    </w:p>
    <w:p w:rsidR="00AD0E5F" w:rsidRPr="001106B2" w:rsidP="00AD0E5F" w14:paraId="0E9DE649" w14:textId="77777777">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D16055">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rsidR="00AD0E5F" w:rsidRPr="001106B2" w:rsidP="00AD0E5F" w14:paraId="5A983451" w14:textId="77777777">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5"/>
      <w:r w:rsidRPr="001106B2">
        <w:rPr>
          <w:rStyle w:val="StyleParaNum11ptCharCharCharCharCharCharCharCharCharCharCharCharChar"/>
          <w:rFonts w:ascii="Times New Roman" w:hAnsi="Times New Roman"/>
          <w:szCs w:val="22"/>
        </w:rPr>
        <w:t xml:space="preserve">Access to Highly Confidential Information (including Stamped Highly Confidential </w:t>
      </w:r>
      <w:r w:rsidRPr="001106B2">
        <w:rPr>
          <w:rStyle w:val="StyleParaNum11ptCharCharCharCharCharCharCharCharCharCharCharCharChar"/>
          <w:rFonts w:ascii="Times New Roman" w:hAnsi="Times New Roman"/>
          <w:szCs w:val="22"/>
        </w:rPr>
        <w:t xml:space="preserve">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w:t>
      </w:r>
      <w:r w:rsidRPr="001106B2">
        <w:t>Order, and</w:t>
      </w:r>
      <w:r w:rsidRPr="001106B2">
        <w:t xml:space="preserve">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AD0E5F" w:rsidRPr="001106B2" w:rsidP="0054286E" w14:paraId="1C1BF14D" w14:textId="77777777">
      <w:pPr>
        <w:pStyle w:val="ParaNum"/>
        <w:keepLines/>
        <w:widowControl/>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7704E3B2" w14:textId="77777777">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D16055">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w:t>
      </w:r>
      <w:r w:rsidRPr="001106B2">
        <w:t xml:space="preserve">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D16055">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D16055">
        <w:t>21</w:t>
      </w:r>
      <w:r w:rsidRPr="001106B2">
        <w:fldChar w:fldCharType="end"/>
      </w:r>
      <w:r w:rsidRPr="001106B2">
        <w:t>.</w:t>
      </w:r>
      <w:bookmarkEnd w:id="8"/>
    </w:p>
    <w:p w:rsidR="00AD0E5F" w:rsidRPr="001106B2" w:rsidP="00AD0E5F" w14:paraId="11A023DF" w14:textId="77777777">
      <w:pPr>
        <w:pStyle w:val="ParaNum"/>
      </w:pPr>
      <w:bookmarkStart w:id="9" w:name="_Ref379362551"/>
      <w:bookmarkStart w:id="10"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t>securely</w:t>
      </w:r>
      <w:r w:rsidRPr="001106B2">
        <w:t xml:space="preserve"> and a record kept of any persons given access to it.</w:t>
      </w:r>
      <w:bookmarkEnd w:id="9"/>
      <w:bookmarkEnd w:id="10"/>
    </w:p>
    <w:p w:rsidR="00AD0E5F" w:rsidRPr="001106B2" w:rsidP="00AD0E5F" w14:paraId="478CCD65" w14:textId="634E3060">
      <w:pPr>
        <w:pStyle w:val="ParaNum"/>
        <w:rPr>
          <w:szCs w:val="22"/>
        </w:rPr>
      </w:pPr>
      <w:bookmarkStart w:id="11"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w:t>
      </w:r>
      <w:r w:rsidR="0054286E">
        <w:t xml:space="preserve"> </w:t>
      </w:r>
      <w:r w:rsidRPr="001106B2">
        <w:t xml:space="preserve">this proceeding before the Commission and any subsequent judicial proceeding arising directly from </w:t>
      </w:r>
      <w:r>
        <w:t xml:space="preserve">that portion of </w:t>
      </w:r>
      <w:r w:rsidRPr="001106B2">
        <w:t xml:space="preserve">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w:t>
      </w:r>
      <w:r w:rsidR="003079D3">
        <w:t>re</w:t>
      </w:r>
      <w:r w:rsidR="000D085B">
        <w:t>veal</w:t>
      </w:r>
      <w:r w:rsidR="0054286E">
        <w:t xml:space="preserve"> </w:t>
      </w:r>
      <w:r w:rsidRPr="001106B2">
        <w:t xml:space="preserve">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r w:rsidR="0054286E">
        <w:t>, or as otherwise permitted by law</w:t>
      </w:r>
      <w:r w:rsidRPr="001106B2">
        <w:t>.</w:t>
      </w:r>
    </w:p>
    <w:p w:rsidR="00AD0E5F" w:rsidRPr="001106B2" w:rsidP="00AD0E5F" w14:paraId="7FB07C0C" w14:textId="77777777">
      <w:pPr>
        <w:pStyle w:val="ParaNum"/>
      </w:pPr>
      <w:bookmarkStart w:id="12"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2"/>
      <w:r w:rsidR="008F3B2C">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p>
    <w:p w:rsidR="00AD0E5F" w:rsidRPr="001106B2" w:rsidP="00AD0E5F" w14:paraId="3093C8D4" w14:textId="67C2A786">
      <w:pPr>
        <w:pStyle w:val="ParaNum"/>
        <w:rPr>
          <w:szCs w:val="22"/>
        </w:rPr>
      </w:pPr>
      <w:bookmarkStart w:id="13" w:name="_Ref351625876"/>
      <w:bookmarkEnd w:id="11"/>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00716072">
        <w:rPr>
          <w:rStyle w:val="StyleParaNum11ptCharCharCharCharCharCharCharCharCharCharCharCharChar"/>
          <w:rFonts w:ascii="Times New Roman" w:hAnsi="Times New Roman"/>
          <w:caps/>
          <w:szCs w:val="22"/>
        </w:rPr>
        <w:t>WC</w:t>
      </w:r>
      <w:r w:rsidR="00DD100D">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DOCKET NO</w:t>
      </w:r>
      <w:r w:rsidR="00716072">
        <w:rPr>
          <w:rStyle w:val="StyleParaNum11ptCharCharCharCharCharCharCharCharCharCharCharCharChar"/>
          <w:rFonts w:ascii="Times New Roman" w:hAnsi="Times New Roman"/>
          <w:caps/>
          <w:szCs w:val="22"/>
        </w:rPr>
        <w:t>S</w:t>
      </w:r>
      <w:r>
        <w:rPr>
          <w:rStyle w:val="StyleParaNum11ptCharCharCharCharCharCharCharCharCharCharCharCharChar"/>
          <w:rFonts w:ascii="Times New Roman" w:hAnsi="Times New Roman"/>
          <w:caps/>
          <w:szCs w:val="22"/>
        </w:rPr>
        <w:t xml:space="preserve">. </w:t>
      </w:r>
      <w:r w:rsidR="00716072">
        <w:rPr>
          <w:rStyle w:val="StyleParaNum11ptCharCharCharCharCharCharCharCharCharCharCharCharChar"/>
          <w:rFonts w:ascii="Times New Roman" w:hAnsi="Times New Roman"/>
          <w:caps/>
          <w:szCs w:val="22"/>
        </w:rPr>
        <w:t>19-313, 19-314, 19-315, 19-316, 19-317</w:t>
      </w:r>
      <w:r w:rsidR="00310AA3">
        <w:rPr>
          <w:rStyle w:val="StyleParaNum11ptCharCharCharCharCharCharCharCharCharCharCharCharChar"/>
          <w:rFonts w:ascii="Times New Roman" w:hAnsi="Times New Roman"/>
          <w:caps/>
          <w:szCs w:val="22"/>
        </w:rPr>
        <w:t xml:space="preserve"> </w:t>
      </w:r>
      <w:r w:rsidRPr="001106B2">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 xml:space="preserve">ve Order in </w:t>
      </w:r>
      <w:r w:rsidR="0054286E">
        <w:rPr>
          <w:rStyle w:val="StyleParaNum11ptCharCharCharCharCharCharCharCharCharCharCharCharChar"/>
          <w:rFonts w:ascii="Times New Roman" w:hAnsi="Times New Roman"/>
          <w:caps/>
          <w:szCs w:val="22"/>
        </w:rPr>
        <w:t>**</w:t>
      </w:r>
      <w:r w:rsidR="00DD100D">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DOCKET NO</w:t>
      </w:r>
      <w:r w:rsidR="00716072">
        <w:rPr>
          <w:rStyle w:val="StyleParaNum11ptCharCharCharCharCharCharCharCharCharCharCharCharChar"/>
          <w:rFonts w:ascii="Times New Roman" w:hAnsi="Times New Roman"/>
          <w:caps/>
          <w:szCs w:val="22"/>
        </w:rPr>
        <w:t>S</w:t>
      </w:r>
      <w:r>
        <w:rPr>
          <w:rStyle w:val="StyleParaNum11ptCharCharCharCharCharCharCharCharCharCharCharCharChar"/>
          <w:rFonts w:ascii="Times New Roman" w:hAnsi="Times New Roman"/>
          <w:caps/>
          <w:szCs w:val="22"/>
        </w:rPr>
        <w:t xml:space="preserve">. </w:t>
      </w:r>
      <w:r w:rsidR="00716072">
        <w:rPr>
          <w:rStyle w:val="StyleParaNum11ptCharCharCharCharCharCharCharCharCharCharCharCharChar"/>
          <w:rFonts w:ascii="Times New Roman" w:hAnsi="Times New Roman"/>
          <w:caps/>
          <w:szCs w:val="22"/>
        </w:rPr>
        <w:t>19-313, 19-314, 19-315, 19-316, 19-317</w:t>
      </w:r>
      <w:r w:rsidR="00310AA3">
        <w:rPr>
          <w:rStyle w:val="StyleParaNum11ptCharCharCharCharCharCharCharCharCharCharCharCharChar"/>
          <w:rFonts w:ascii="Times New Roman" w:hAnsi="Times New Roman"/>
          <w:caps/>
          <w:szCs w:val="22"/>
        </w:rPr>
        <w:t xml:space="preserve"> </w:t>
      </w:r>
      <w:r w:rsidRPr="001106B2">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w:t>
      </w:r>
      <w:r w:rsidRPr="001106B2">
        <w:t>Confidential Information (the “Redacted Confidential Filing”)</w:t>
      </w:r>
      <w:r>
        <w:t>,</w:t>
      </w:r>
      <w:r w:rsidRPr="001106B2">
        <w:t xml:space="preserve"> to the Commission via ECFS.</w:t>
      </w:r>
      <w:r>
        <w:rPr>
          <w:rStyle w:val="FootnoteReference"/>
          <w:szCs w:val="22"/>
        </w:rPr>
        <w:footnoteReference w:id="11"/>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w:t>
      </w:r>
      <w:r>
        <w:t xml:space="preserve"> </w:t>
      </w:r>
      <w:r w:rsidR="00716072">
        <w:t xml:space="preserve">Margoux Newman, </w:t>
      </w:r>
      <w:hyperlink r:id="rId5" w:history="1">
        <w:r w:rsidRPr="00A3284E" w:rsidR="00A3284E">
          <w:rPr>
            <w:rStyle w:val="Hyperlink"/>
          </w:rPr>
          <w:t>Margoux.Newman@fcc.gov</w:t>
        </w:r>
      </w:hyperlink>
      <w:r w:rsidR="00716072">
        <w:t xml:space="preserve">, (202) 418-1584, Wireline Competition Bureau, Federal Communications Commission; Jordan Reth, </w:t>
      </w:r>
      <w:hyperlink r:id="rId6" w:history="1">
        <w:r w:rsidRPr="00A3284E" w:rsidR="00A3284E">
          <w:rPr>
            <w:rStyle w:val="Hyperlink"/>
          </w:rPr>
          <w:t>Jordan.Reth@fcc.gov</w:t>
        </w:r>
      </w:hyperlink>
      <w:r w:rsidR="00716072">
        <w:t xml:space="preserve">, (202) 418-1418, Wireline Competition Bureau, Federal Communications Commission; Michelle Sclater, </w:t>
      </w:r>
      <w:hyperlink r:id="rId7" w:history="1">
        <w:r w:rsidRPr="00A3284E" w:rsidR="00A3284E">
          <w:rPr>
            <w:rStyle w:val="Hyperlink"/>
          </w:rPr>
          <w:t>Michelle.Sclater@fcc.gov</w:t>
        </w:r>
      </w:hyperlink>
      <w:r w:rsidR="00716072">
        <w:t xml:space="preserve">, (202) 418-0388. </w:t>
      </w:r>
      <w:bookmarkEnd w:id="13"/>
    </w:p>
    <w:p w:rsidR="00AD0E5F" w:rsidRPr="001106B2" w:rsidP="00AD0E5F" w14:paraId="308C3938"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AD0E5F" w:rsidRPr="001106B2" w:rsidP="00AD0E5F" w14:paraId="0E7BE8C5"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D0E5F" w:rsidRPr="001106B2" w:rsidP="00AD0E5F" w14:paraId="429D95B9"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2"/>
      </w:r>
    </w:p>
    <w:p w:rsidR="00AD0E5F" w:rsidRPr="001106B2" w:rsidP="00AD0E5F" w14:paraId="3285B0FA"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AD0E5F" w:rsidRPr="001106B2" w:rsidP="00AD0E5F" w14:paraId="4DE32755" w14:textId="7777777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AD0E5F" w:rsidRPr="001106B2" w:rsidP="00AD0E5F" w14:paraId="1E68D0C8" w14:textId="77777777">
      <w:pPr>
        <w:pStyle w:val="ParaNum"/>
        <w:widowControl/>
      </w:pPr>
      <w:bookmarkStart w:id="14"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w:t>
      </w:r>
      <w:r w:rsidRPr="001106B2">
        <w:t>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AD0E5F" w:rsidRPr="001106B2" w:rsidP="00AD0E5F" w14:paraId="361E4786"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AD0E5F" w:rsidRPr="001106B2" w:rsidP="00AD0E5F" w14:paraId="42AAA25E" w14:textId="77777777">
      <w:pPr>
        <w:pStyle w:val="ParaNum"/>
      </w:pPr>
      <w:bookmarkStart w:id="15"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AD0E5F" w:rsidP="00AD0E5F" w14:paraId="2723BCF4" w14:textId="3496A5CF">
      <w:pPr>
        <w:pStyle w:val="ParaNum"/>
      </w:pPr>
      <w:r w:rsidRPr="001106B2">
        <w:rPr>
          <w:i/>
          <w:iCs/>
        </w:rPr>
        <w:t>Questions</w:t>
      </w:r>
      <w:r w:rsidRPr="001106B2">
        <w:t xml:space="preserve">.  </w:t>
      </w:r>
      <w:r w:rsidRPr="00B2178A">
        <w:t>Questions concerning this Protective Order should be addressed to</w:t>
      </w:r>
      <w:r w:rsidRPr="00A65D34" w:rsidR="00DD100D">
        <w:rPr>
          <w:szCs w:val="22"/>
        </w:rPr>
        <w:t xml:space="preserve"> </w:t>
      </w:r>
      <w:r w:rsidR="003D71EA">
        <w:rPr>
          <w:szCs w:val="22"/>
        </w:rPr>
        <w:t xml:space="preserve">Jordan Reth, </w:t>
      </w:r>
      <w:hyperlink r:id="rId6" w:history="1">
        <w:r w:rsidRPr="00A3284E" w:rsidR="00A3284E">
          <w:rPr>
            <w:rStyle w:val="Hyperlink"/>
            <w:szCs w:val="22"/>
          </w:rPr>
          <w:t>Jordan.Reth@fcc.gov</w:t>
        </w:r>
      </w:hyperlink>
      <w:r w:rsidR="003D71EA">
        <w:rPr>
          <w:szCs w:val="22"/>
        </w:rPr>
        <w:t xml:space="preserve">, (202) 418-1418, Wireline Competition Bureau, </w:t>
      </w:r>
      <w:r w:rsidRPr="00A65D34">
        <w:rPr>
          <w:szCs w:val="22"/>
        </w:rPr>
        <w:t xml:space="preserve"> </w:t>
      </w:r>
      <w:r w:rsidRPr="00A65D34">
        <w:t xml:space="preserve">Federal Communications Commission, </w:t>
      </w:r>
      <w:r w:rsidR="00310AA3">
        <w:t xml:space="preserve">or </w:t>
      </w:r>
      <w:r w:rsidRPr="001106B2">
        <w:t xml:space="preserve">to Joel </w:t>
      </w:r>
      <w:r w:rsidRPr="001106B2">
        <w:t>Rabinovitz</w:t>
      </w:r>
      <w:r w:rsidRPr="001106B2">
        <w:t xml:space="preserve">, </w:t>
      </w:r>
      <w:hyperlink r:id="rId8" w:history="1">
        <w:r w:rsidRPr="008F4C12" w:rsidR="00DD100D">
          <w:rPr>
            <w:rStyle w:val="Hyperlink"/>
          </w:rPr>
          <w:t>Joel.Rabinovitz@fcc.gov</w:t>
        </w:r>
      </w:hyperlink>
      <w:r>
        <w:t xml:space="preserve">, </w:t>
      </w:r>
      <w:r w:rsidRPr="001106B2">
        <w:t>(202) 4</w:t>
      </w:r>
      <w:r w:rsidR="0054286E">
        <w:t>18-</w:t>
      </w:r>
      <w:r w:rsidRPr="001106B2">
        <w:t>0689, Transaction Team, Office of General Counsel.</w:t>
      </w:r>
      <w:bookmarkEnd w:id="14"/>
    </w:p>
    <w:p w:rsidR="00AD0E5F" w:rsidP="002B06CB" w14:paraId="21149716" w14:textId="16143754">
      <w:pPr>
        <w:pStyle w:val="ParaNum"/>
        <w:keepNext/>
        <w:pageBreakBefore/>
      </w:pPr>
      <w:r w:rsidRPr="00384E38">
        <w:t xml:space="preserve">Authority.  This Order is issued pursuant to </w:t>
      </w:r>
      <w:r>
        <w:t>S</w:t>
      </w:r>
      <w:r w:rsidRPr="00384E38">
        <w:t>ections 4(</w:t>
      </w:r>
      <w:r w:rsidR="00310AA3">
        <w:t>j</w:t>
      </w:r>
      <w:r w:rsidRPr="00384E38">
        <w:t>), 214 and 310(d) of the Communications Act of 1934, as amended, 47 U.S.C. §§ 154(</w:t>
      </w:r>
      <w:r w:rsidR="00310AA3">
        <w:t>j</w:t>
      </w:r>
      <w:r w:rsidRPr="00384E38">
        <w:t xml:space="preserve">), 214 and 310(d), Section 4 of the Freedom of Information Act, 5 U.S.C. § 552(b)(4), and authority delegated under </w:t>
      </w:r>
      <w:r>
        <w:t>S</w:t>
      </w:r>
      <w:r w:rsidRPr="00384E38">
        <w:t>ection</w:t>
      </w:r>
      <w:r w:rsidR="00B30D82">
        <w:t>s</w:t>
      </w:r>
      <w:r w:rsidRPr="00384E38">
        <w:t xml:space="preserve"> </w:t>
      </w:r>
      <w:r w:rsidR="000D085B">
        <w:t xml:space="preserve">0.91 and </w:t>
      </w:r>
      <w:r w:rsidRPr="00384E38">
        <w:t>0.</w:t>
      </w:r>
      <w:r w:rsidR="003D71EA">
        <w:t>291</w:t>
      </w:r>
      <w:r w:rsidR="00B30D82">
        <w:t xml:space="preserve"> </w:t>
      </w:r>
      <w:r w:rsidRPr="00384E38">
        <w:t xml:space="preserve"> of the Commission’s rules, 47 CFR </w:t>
      </w:r>
      <w:r w:rsidR="00B30D82">
        <w:t>§</w:t>
      </w:r>
      <w:r w:rsidRPr="00384E38">
        <w:t xml:space="preserve">§ </w:t>
      </w:r>
      <w:r w:rsidR="000D085B">
        <w:t xml:space="preserve">0.91, </w:t>
      </w:r>
      <w:r w:rsidRPr="00384E38">
        <w:t>0.</w:t>
      </w:r>
      <w:r w:rsidR="003D71EA">
        <w:t>291</w:t>
      </w:r>
      <w:r w:rsidRPr="00384E38">
        <w:t xml:space="preserve"> and is effective upon its adoption.</w:t>
      </w:r>
    </w:p>
    <w:p w:rsidR="00AD0E5F" w:rsidP="00AD0E5F" w14:paraId="2DF4F48B" w14:textId="77777777">
      <w:pPr>
        <w:pStyle w:val="ParaNum"/>
        <w:keepNext/>
        <w:numPr>
          <w:ilvl w:val="0"/>
          <w:numId w:val="0"/>
        </w:numPr>
      </w:pPr>
    </w:p>
    <w:p w:rsidR="00AD0E5F" w:rsidP="00AD0E5F" w14:paraId="29565243" w14:textId="77777777">
      <w:pPr>
        <w:keepNext/>
      </w:pPr>
      <w:r>
        <w:tab/>
      </w:r>
      <w:r>
        <w:tab/>
      </w:r>
      <w:r>
        <w:tab/>
      </w:r>
      <w:r>
        <w:tab/>
      </w:r>
      <w:r>
        <w:tab/>
      </w:r>
      <w:r>
        <w:tab/>
        <w:t>FEDERAL COMMUNICATIONS COMMISSION</w:t>
      </w:r>
    </w:p>
    <w:p w:rsidR="00AD0E5F" w:rsidP="00AD0E5F" w14:paraId="6F9E9F0A" w14:textId="77777777">
      <w:pPr>
        <w:keepNext/>
      </w:pPr>
    </w:p>
    <w:p w:rsidR="00AD0E5F" w:rsidP="00AD0E5F" w14:paraId="33484682" w14:textId="77777777">
      <w:pPr>
        <w:keepNext/>
      </w:pPr>
    </w:p>
    <w:p w:rsidR="00AD0E5F" w:rsidP="00AD0E5F" w14:paraId="76C5B713" w14:textId="77777777">
      <w:pPr>
        <w:keepNext/>
      </w:pPr>
    </w:p>
    <w:p w:rsidR="00AD0E5F" w:rsidP="00AD0E5F" w14:paraId="1A0D498B" w14:textId="77777777">
      <w:pPr>
        <w:keepNext/>
      </w:pPr>
    </w:p>
    <w:p w:rsidR="00AD0E5F" w:rsidP="00AD0E5F" w14:paraId="0ACB13DE" w14:textId="31B70C52">
      <w:r>
        <w:tab/>
      </w:r>
      <w:r>
        <w:tab/>
      </w:r>
      <w:r>
        <w:tab/>
      </w:r>
      <w:r>
        <w:tab/>
      </w:r>
      <w:r>
        <w:tab/>
      </w:r>
      <w:r>
        <w:tab/>
      </w:r>
      <w:r w:rsidR="00603EA7">
        <w:t>Kris Monteith</w:t>
      </w:r>
    </w:p>
    <w:p w:rsidR="00DD100D" w:rsidP="00AD0E5F" w14:paraId="2BC5F23C" w14:textId="77777777">
      <w:r>
        <w:tab/>
      </w:r>
      <w:r>
        <w:tab/>
      </w:r>
      <w:r>
        <w:tab/>
      </w:r>
      <w:r>
        <w:tab/>
      </w:r>
      <w:r>
        <w:tab/>
      </w:r>
      <w:r>
        <w:tab/>
        <w:t>Chief</w:t>
      </w:r>
    </w:p>
    <w:p w:rsidR="00AD0E5F" w:rsidRPr="00AD0E5F" w:rsidP="00DD100D" w14:paraId="63EA9F51" w14:textId="24A63B3E">
      <w:pPr>
        <w:ind w:left="3600" w:firstLine="720"/>
      </w:pPr>
      <w:r>
        <w:t xml:space="preserve">Wireline Competition </w:t>
      </w:r>
      <w:r w:rsidR="00310AA3">
        <w:t xml:space="preserve">Bureau </w:t>
      </w:r>
    </w:p>
    <w:p w:rsidR="00AD0E5F" w:rsidRPr="00CB1875" w:rsidP="00AD0E5F" w14:paraId="3AEED71E" w14:textId="77777777">
      <w:pPr>
        <w:snapToGrid w:val="0"/>
        <w:ind w:left="2880" w:firstLine="720"/>
        <w:rPr>
          <w:szCs w:val="22"/>
        </w:rPr>
        <w:sectPr w:rsidSect="009A396A">
          <w:headerReference w:type="default" r:id="rId9"/>
          <w:footerReference w:type="default" r:id="rId10"/>
          <w:headerReference w:type="first" r:id="rId11"/>
          <w:footnotePr>
            <w:numRestart w:val="eachSect"/>
          </w:footnotePr>
          <w:pgSz w:w="12240" w:h="15840" w:code="1"/>
          <w:pgMar w:top="1440" w:right="1440" w:bottom="720" w:left="1440" w:header="720" w:footer="720" w:gutter="0"/>
          <w:pgNumType w:start="1"/>
          <w:cols w:space="720"/>
          <w:titlePg/>
          <w:docGrid w:linePitch="299"/>
        </w:sectPr>
      </w:pPr>
    </w:p>
    <w:p w:rsidR="001E6E6D" w:rsidRPr="001106B2" w:rsidP="001E6E6D" w14:paraId="25219984" w14:textId="0F8942C2">
      <w:pPr>
        <w:snapToGrid w:val="0"/>
        <w:spacing w:after="120"/>
        <w:jc w:val="center"/>
      </w:pPr>
      <w:r w:rsidRPr="001106B2">
        <w:rPr>
          <w:b/>
          <w:bCs/>
        </w:rPr>
        <w:t xml:space="preserve">APPENDIX </w:t>
      </w:r>
      <w:r>
        <w:rPr>
          <w:b/>
          <w:bCs/>
        </w:rPr>
        <w:t>A</w:t>
      </w:r>
    </w:p>
    <w:p w:rsidR="001E6E6D" w:rsidP="001E6E6D" w14:paraId="150B2ACE" w14:textId="5B394758">
      <w:pPr>
        <w:snapToGrid w:val="0"/>
        <w:spacing w:after="120"/>
        <w:jc w:val="center"/>
      </w:pPr>
      <w:r>
        <w:rPr>
          <w:b/>
          <w:bCs/>
        </w:rPr>
        <w:t>Highly Confidential Information and Documents</w:t>
      </w:r>
    </w:p>
    <w:p w:rsidR="00147ED4" w:rsidP="001E6E6D" w14:paraId="3F72E9CA" w14:textId="367FB6A9">
      <w:pPr>
        <w:snapToGrid w:val="0"/>
        <w:spacing w:after="120"/>
        <w:jc w:val="center"/>
      </w:pPr>
    </w:p>
    <w:p w:rsidR="00147ED4" w:rsidP="00147ED4" w14:paraId="4D320B94"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As specified in paragraphs 2 and 3 of the Protective Order, only information and documents set</w:t>
      </w:r>
    </w:p>
    <w:p w:rsidR="00147ED4" w:rsidP="00147ED4" w14:paraId="13F30FC0"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forth in this Appendix and that otherwise meet the definition of Highly Confidential Information or</w:t>
      </w:r>
    </w:p>
    <w:p w:rsidR="00147ED4" w:rsidP="00147ED4" w14:paraId="6EAFEA33"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Stamped Highly Confidential Documents may be designated as Highly Confidential. This Appendix will</w:t>
      </w:r>
    </w:p>
    <w:p w:rsidR="00147ED4" w:rsidP="00147ED4" w14:paraId="5C8F47C9" w14:textId="0BE9D2CC">
      <w:pPr>
        <w:snapToGrid w:val="0"/>
        <w:spacing w:after="120"/>
        <w:rPr>
          <w:rFonts w:ascii="TimesNewRomanPSMT" w:hAnsi="TimesNewRomanPSMT" w:cs="TimesNewRomanPSMT"/>
          <w:snapToGrid/>
          <w:kern w:val="0"/>
          <w:szCs w:val="22"/>
        </w:rPr>
      </w:pPr>
      <w:r>
        <w:rPr>
          <w:rFonts w:ascii="TimesNewRomanPSMT" w:hAnsi="TimesNewRomanPSMT" w:cs="TimesNewRomanPSMT"/>
          <w:snapToGrid/>
          <w:kern w:val="0"/>
          <w:szCs w:val="22"/>
        </w:rPr>
        <w:t>be updated as necessary.</w:t>
      </w:r>
    </w:p>
    <w:p w:rsidR="00185C81" w:rsidP="00185C81" w14:paraId="794C076D" w14:textId="328055A2">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details the terms and conditions of or strategy related to a Submitting Party’s most sensitive business negotiations or contracts (e.g., marketing, service or product agreements, agreements relating to potential mergers and acquisitions, and comparably sensitive contracts).</w:t>
      </w:r>
    </w:p>
    <w:p w:rsidR="00185C81" w:rsidP="00185C81" w14:paraId="65C1AA96"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185C81" w:rsidP="00185C81" w14:paraId="3ED57C88"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discusses in detail current or future plans to compete for a customer or specific groups or types of customers (e.g., business or wholesale customers), including specific pricing or contract proposals, pricing strategies, product strategies, advertising or marketing strategies, future business plans, procurement strategies, technology implementation or deployment plans and strategies (e.g., engineering capacity planning documents), plans for handling acquired customers, and human resources and staffing strategies.</w:t>
      </w:r>
    </w:p>
    <w:p w:rsidR="00185C81" w:rsidP="00185C81" w14:paraId="6ACDE908"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185C81" w:rsidP="00185C81" w14:paraId="71DE7B31"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provides granular information about a Submitting Party’s current or future costs, revenues, marginal revenues, market share, or customers.</w:t>
      </w:r>
    </w:p>
    <w:p w:rsidR="00185C81" w:rsidP="00185C81" w14:paraId="173B3F88"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Detailed information describing or illustrating how a Submitting Party analyzes its competitors, including sources and methods used in these analyses, any limits on use of these analyses or data, and how such analyses or data are used.</w:t>
      </w:r>
    </w:p>
    <w:p w:rsidR="00185C81" w:rsidP="00185C81" w14:paraId="7AE71358"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provides numbers of customers and revenues broken down by customer type (e.g., business) and zip code or market area (e.g., CMA/MSA/RSA, DMA, state, regional cluster).</w:t>
      </w:r>
    </w:p>
    <w:p w:rsidR="00185C81" w:rsidP="00185C81" w14:paraId="2A0B5283"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185C81" w:rsidP="00185C81" w14:paraId="003A5238" w14:textId="77777777">
      <w:pPr>
        <w:pStyle w:val="ListParagraph"/>
        <w:widowControl/>
        <w:numPr>
          <w:ilvl w:val="0"/>
          <w:numId w:val="16"/>
        </w:numPr>
        <w:autoSpaceDE w:val="0"/>
        <w:autoSpaceDN w:val="0"/>
        <w:adjustRightInd w:val="0"/>
        <w:spacing w:after="120"/>
        <w:contextualSpacing w:val="0"/>
        <w:rPr>
          <w:rFonts w:ascii="TimesNewRomanPSMT" w:hAnsi="TimesNewRomanPSMT" w:cs="TimesNewRomanPSMT"/>
          <w:snapToGrid/>
          <w:kern w:val="0"/>
          <w:szCs w:val="22"/>
        </w:rPr>
      </w:pPr>
      <w:r w:rsidRPr="00185C81">
        <w:rPr>
          <w:rFonts w:ascii="TimesNewRomanPSMT" w:hAnsi="TimesNewRomanPSMT" w:cs="TimesNewRomanPSMT"/>
          <w:snapToGrid/>
          <w:kern w:val="0"/>
          <w:szCs w:val="22"/>
        </w:rPr>
        <w:t>Information that provides detailed or granular engineering capacity information or information about specific facilities, including collocation sites, cell sites, or maps of network facilities.</w:t>
      </w:r>
    </w:p>
    <w:p w:rsidR="001E6E6D" w:rsidP="00B30D82" w14:paraId="1DAAD33D" w14:textId="77777777">
      <w:pPr>
        <w:widowControl/>
        <w:spacing w:after="120"/>
        <w:contextualSpacing/>
        <w:rPr>
          <w:b/>
          <w:bCs/>
        </w:rPr>
      </w:pPr>
      <w:r>
        <w:rPr>
          <w:b/>
          <w:bCs/>
        </w:rPr>
        <w:br w:type="page"/>
      </w:r>
    </w:p>
    <w:p w:rsidR="00AD0E5F" w:rsidRPr="001106B2" w:rsidP="00AD0E5F" w14:paraId="77BF7AED" w14:textId="370FE363">
      <w:pPr>
        <w:snapToGrid w:val="0"/>
        <w:spacing w:after="120"/>
        <w:jc w:val="center"/>
      </w:pPr>
      <w:r w:rsidRPr="001106B2">
        <w:rPr>
          <w:b/>
          <w:bCs/>
        </w:rPr>
        <w:t xml:space="preserve">APPENDIX </w:t>
      </w:r>
      <w:r w:rsidR="001E6E6D">
        <w:rPr>
          <w:b/>
          <w:bCs/>
        </w:rPr>
        <w:t>B</w:t>
      </w:r>
    </w:p>
    <w:p w:rsidR="00AD0E5F" w:rsidRPr="001106B2" w:rsidP="00AD0E5F" w14:paraId="07DBDEEC" w14:textId="77777777">
      <w:pPr>
        <w:snapToGrid w:val="0"/>
        <w:spacing w:after="120"/>
        <w:jc w:val="center"/>
        <w:rPr>
          <w:b/>
          <w:bCs/>
        </w:rPr>
      </w:pPr>
      <w:r w:rsidRPr="001106B2">
        <w:rPr>
          <w:b/>
          <w:bCs/>
        </w:rPr>
        <w:t>Acknowledgment of Confidentiality</w:t>
      </w:r>
      <w:bookmarkStart w:id="16" w:name="_GoBack"/>
      <w:bookmarkEnd w:id="16"/>
    </w:p>
    <w:p w:rsidR="00AD0E5F" w:rsidRPr="001106B2" w:rsidP="00AD0E5F" w14:paraId="1903AAED" w14:textId="6227EB4F">
      <w:pPr>
        <w:snapToGrid w:val="0"/>
        <w:jc w:val="center"/>
      </w:pPr>
      <w:r w:rsidRPr="007571FF">
        <w:rPr>
          <w:b/>
          <w:bCs/>
        </w:rPr>
        <w:t>WC</w:t>
      </w:r>
      <w:r w:rsidRPr="007571FF" w:rsidR="00310AA3">
        <w:rPr>
          <w:b/>
          <w:bCs/>
        </w:rPr>
        <w:t xml:space="preserve"> </w:t>
      </w:r>
      <w:r w:rsidRPr="007571FF" w:rsidR="00702A0E">
        <w:rPr>
          <w:b/>
          <w:bCs/>
        </w:rPr>
        <w:t>Docket No</w:t>
      </w:r>
      <w:r w:rsidRPr="007571FF">
        <w:rPr>
          <w:b/>
          <w:bCs/>
        </w:rPr>
        <w:t>s</w:t>
      </w:r>
      <w:r w:rsidRPr="007571FF" w:rsidR="00702A0E">
        <w:rPr>
          <w:b/>
          <w:bCs/>
        </w:rPr>
        <w:t xml:space="preserve">. </w:t>
      </w:r>
      <w:r w:rsidRPr="007571FF">
        <w:rPr>
          <w:b/>
          <w:bCs/>
        </w:rPr>
        <w:t>19</w:t>
      </w:r>
      <w:r w:rsidRPr="007571FF" w:rsidR="0054286E">
        <w:rPr>
          <w:b/>
          <w:bCs/>
        </w:rPr>
        <w:t>-</w:t>
      </w:r>
      <w:r>
        <w:rPr>
          <w:b/>
          <w:bCs/>
        </w:rPr>
        <w:t>313, 19-314, 19-315, 19-316, 19-317</w:t>
      </w:r>
    </w:p>
    <w:p w:rsidR="00AD0E5F" w:rsidRPr="001106B2" w:rsidP="00AD0E5F" w14:paraId="3CC0F980" w14:textId="77777777">
      <w:pPr>
        <w:snapToGrid w:val="0"/>
      </w:pPr>
      <w:r w:rsidRPr="001106B2">
        <w:t> </w:t>
      </w:r>
    </w:p>
    <w:p w:rsidR="00AD0E5F" w:rsidRPr="001106B2" w:rsidP="00AD0E5F" w14:paraId="52306E34" w14:textId="77777777">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AD0E5F" w:rsidRPr="001106B2" w:rsidP="00AD0E5F" w14:paraId="27009E67"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5DC9A344"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AD0E5F" w:rsidRPr="001106B2" w:rsidP="00AD0E5F" w14:paraId="1B895D58"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AD0E5F" w:rsidRPr="001106B2" w:rsidP="00AD0E5F" w14:paraId="7FCEB32F"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AD0E5F" w:rsidRPr="001106B2" w:rsidP="00AD0E5F" w14:paraId="37BD1773" w14:textId="77777777">
      <w:pPr>
        <w:snapToGrid w:val="0"/>
        <w:spacing w:after="120" w:line="259" w:lineRule="auto"/>
        <w:ind w:firstLine="720"/>
      </w:pPr>
      <w:r w:rsidRPr="001106B2">
        <w:t>I certify that I am not involved in Competitive Decision-Making.</w:t>
      </w:r>
    </w:p>
    <w:p w:rsidR="00AD0E5F" w:rsidRPr="001106B2" w:rsidP="00AD0E5F" w14:paraId="6C39568A"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6EB9DC13"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6B3CAD20"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AD0E5F" w:rsidRPr="001106B2" w:rsidP="00AD0E5F" w14:paraId="11CA97F1"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2433C102" w14:textId="77777777">
      <w:pPr>
        <w:snapToGrid w:val="0"/>
        <w:spacing w:after="120" w:line="200" w:lineRule="exact"/>
        <w:ind w:left="3600" w:firstLine="720"/>
      </w:pPr>
      <w:r w:rsidRPr="001106B2">
        <w:t>Executed this ___ day of _____________, 20__.</w:t>
      </w:r>
    </w:p>
    <w:p w:rsidR="00AD0E5F" w:rsidRPr="001106B2" w:rsidP="00AD0E5F" w14:paraId="70803600" w14:textId="77777777">
      <w:pPr>
        <w:snapToGrid w:val="0"/>
        <w:spacing w:after="120" w:line="200" w:lineRule="exact"/>
      </w:pPr>
      <w:r w:rsidRPr="001106B2">
        <w:t> </w:t>
      </w:r>
    </w:p>
    <w:p w:rsidR="00AD0E5F" w:rsidRPr="001106B2" w:rsidP="00AD0E5F" w14:paraId="01A49AC2"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22D1C897"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6509009A"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2568FEAF" w14:textId="77777777">
      <w:pPr>
        <w:snapToGrid w:val="0"/>
        <w:spacing w:line="200" w:lineRule="exact"/>
      </w:pPr>
      <w:r w:rsidRPr="001106B2">
        <w:tab/>
      </w:r>
      <w:r w:rsidRPr="001106B2">
        <w:tab/>
      </w:r>
      <w:r w:rsidRPr="001106B2">
        <w:tab/>
      </w:r>
      <w:r w:rsidRPr="001106B2">
        <w:tab/>
      </w:r>
      <w:r w:rsidRPr="001106B2">
        <w:tab/>
      </w:r>
      <w:r w:rsidRPr="001106B2">
        <w:tab/>
        <w:t>[Firm]</w:t>
      </w:r>
    </w:p>
    <w:p w:rsidR="002C00E8" w:rsidRPr="002C00E8" w:rsidP="009F595B" w14:paraId="47FF3C91" w14:textId="77777777">
      <w:pPr>
        <w:snapToGrid w:val="0"/>
        <w:spacing w:line="200" w:lineRule="exact"/>
        <w:ind w:left="3600" w:firstLine="720"/>
      </w:pPr>
      <w:r w:rsidRPr="001106B2">
        <w:t>[Telephone]</w:t>
      </w:r>
    </w:p>
    <w:sectPr w:rsidSect="00FC186B">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6585DB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1FE4C0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25CA6C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1E38259F" w14:textId="77777777">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6B07F5FD"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0883BA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03C3" w14:paraId="07F49831" w14:textId="77777777">
      <w:r>
        <w:separator/>
      </w:r>
    </w:p>
  </w:footnote>
  <w:footnote w:type="continuationSeparator" w:id="1">
    <w:p w:rsidR="004E03C3" w:rsidP="00C721AC" w14:paraId="27F3F911" w14:textId="77777777">
      <w:pPr>
        <w:spacing w:before="120"/>
        <w:rPr>
          <w:sz w:val="20"/>
        </w:rPr>
      </w:pPr>
      <w:r>
        <w:rPr>
          <w:sz w:val="20"/>
        </w:rPr>
        <w:t xml:space="preserve">(Continued from previous page)  </w:t>
      </w:r>
      <w:r>
        <w:rPr>
          <w:sz w:val="20"/>
        </w:rPr>
        <w:separator/>
      </w:r>
    </w:p>
  </w:footnote>
  <w:footnote w:type="continuationNotice" w:id="2">
    <w:p w:rsidR="004E03C3" w:rsidP="00C721AC" w14:paraId="7C750266" w14:textId="77777777">
      <w:pPr>
        <w:jc w:val="right"/>
        <w:rPr>
          <w:sz w:val="20"/>
        </w:rPr>
      </w:pPr>
      <w:r>
        <w:rPr>
          <w:sz w:val="20"/>
        </w:rPr>
        <w:t>(continued….)</w:t>
      </w:r>
    </w:p>
  </w:footnote>
  <w:footnote w:id="3">
    <w:p w:rsidR="00AD0E5F" w:rsidRPr="001106B2" w:rsidP="00AD0E5F" w14:paraId="06706FB1" w14:textId="77777777">
      <w:pPr>
        <w:pStyle w:val="FootnoteText"/>
      </w:pPr>
      <w:r w:rsidRPr="001106B2">
        <w:rPr>
          <w:rStyle w:val="FootnoteReference"/>
        </w:rPr>
        <w:footnoteRef/>
      </w:r>
      <w:r w:rsidRPr="001106B2">
        <w:t xml:space="preserve"> 47 U.S.C. § 154(j).</w:t>
      </w:r>
    </w:p>
  </w:footnote>
  <w:footnote w:id="4">
    <w:p w:rsidR="00096707" w:rsidRPr="001106B2" w:rsidP="00096707" w14:paraId="227982F7"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AD0E5F" w:rsidRPr="001106B2" w:rsidP="00AD0E5F" w14:paraId="2AA1F0E8" w14:textId="48971C77">
      <w:pPr>
        <w:pStyle w:val="FootnoteText"/>
      </w:pPr>
      <w:r w:rsidRPr="001106B2">
        <w:rPr>
          <w:rStyle w:val="FootnoteReference"/>
        </w:rPr>
        <w:footnoteRef/>
      </w:r>
      <w:r w:rsidRPr="001106B2">
        <w:t xml:space="preserve"> </w:t>
      </w:r>
      <w:r w:rsidRPr="001106B2">
        <w:rPr>
          <w:i/>
        </w:rPr>
        <w:t>See</w:t>
      </w:r>
      <w:r w:rsidRPr="001106B2">
        <w:t xml:space="preserve"> 47 CFR §</w:t>
      </w:r>
      <w:r w:rsidR="003A3016">
        <w:t>§</w:t>
      </w:r>
      <w:r w:rsidRPr="001106B2">
        <w:t xml:space="preserve"> 0.459(a)</w:t>
      </w:r>
      <w:r w:rsidR="003A3016">
        <w:t>, 0.461</w:t>
      </w:r>
      <w:r w:rsidRPr="001106B2">
        <w:t>.</w:t>
      </w:r>
    </w:p>
  </w:footnote>
  <w:footnote w:id="6">
    <w:p w:rsidR="00AD0E5F" w:rsidRPr="001106B2" w:rsidP="00AD0E5F" w14:paraId="21A3D072"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7">
    <w:p w:rsidR="00AD0E5F" w:rsidRPr="001106B2" w:rsidP="00AD0E5F" w14:paraId="248068ED" w14:textId="6479F989">
      <w:pPr>
        <w:pStyle w:val="FootnoteText"/>
      </w:pPr>
      <w:r w:rsidRPr="001106B2">
        <w:rPr>
          <w:rStyle w:val="FootnoteReference"/>
        </w:rPr>
        <w:footnoteRef/>
      </w:r>
      <w:r w:rsidRPr="001106B2">
        <w:t xml:space="preserve"> </w:t>
      </w:r>
      <w:r w:rsidRPr="001106B2">
        <w:rPr>
          <w:i/>
        </w:rPr>
        <w:t>See</w:t>
      </w:r>
      <w:r w:rsidRPr="001106B2">
        <w:t xml:space="preserve"> 47 CFR §§ 0.459(h)</w:t>
      </w:r>
      <w:r w:rsidR="003A3016">
        <w:t>.</w:t>
      </w:r>
    </w:p>
  </w:footnote>
  <w:footnote w:id="8">
    <w:p w:rsidR="00AD0E5F" w:rsidRPr="001106B2" w:rsidP="00AD0E5F" w14:paraId="6D4618D2"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AD0E5F" w:rsidRPr="001106B2" w:rsidP="00AD0E5F" w14:paraId="3533307E"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AD0E5F" w:rsidRPr="001106B2" w:rsidP="00AD0E5F" w14:paraId="07D82386" w14:textId="59F21B72">
      <w:pPr>
        <w:pStyle w:val="FootnoteText"/>
      </w:pPr>
      <w:r w:rsidRPr="00C50B7B">
        <w:rPr>
          <w:rStyle w:val="FootnoteReference"/>
        </w:rPr>
        <w:footnoteRef/>
      </w:r>
      <w:r w:rsidRPr="00C50B7B">
        <w:t xml:space="preserve"> An objection ordinarily will first be ruled upon by the </w:t>
      </w:r>
      <w:r w:rsidR="00D97C04">
        <w:t xml:space="preserve">Wireline Competition </w:t>
      </w:r>
      <w:r w:rsidRPr="00C50B7B">
        <w:t>Bureau</w:t>
      </w:r>
      <w:r w:rsidR="003079D3">
        <w:t xml:space="preserve"> (Bureau)</w:t>
      </w:r>
      <w:r w:rsidRPr="00C50B7B">
        <w:t>.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AD0E5F" w:rsidRPr="00693FDE" w:rsidP="00AD0E5F" w14:paraId="09D785AE"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AD0E5F" w:rsidP="00AD0E5F" w14:paraId="2C3007F4"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CC6AC4C" w14:textId="396394A6">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mc:Fallback>
      </mc:AlternateContent>
    </w:r>
    <w:r>
      <w:tab/>
      <w:t>Federal Communications Commission</w:t>
    </w:r>
    <w:r>
      <w:tab/>
      <w:t xml:space="preserve">DA </w:t>
    </w:r>
    <w:r w:rsidR="00310AA3">
      <w:t>2</w:t>
    </w:r>
    <w:r w:rsidR="00F66AEC">
      <w:t>1</w:t>
    </w:r>
    <w:r w:rsidR="00310AA3">
      <w:t>-</w:t>
    </w:r>
    <w:r w:rsidR="008762A1">
      <w:t>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2D0BAD30" w14:textId="5F1278F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r>
      <w:tab/>
      <w:t>Federal Communications Commission</w:t>
    </w:r>
    <w:r>
      <w:tab/>
      <w:t xml:space="preserve">DA </w:t>
    </w:r>
    <w:r w:rsidR="00310AA3">
      <w:t>2</w:t>
    </w:r>
    <w:r w:rsidR="00F66AEC">
      <w:t>1</w:t>
    </w:r>
    <w:r w:rsidR="00310AA3">
      <w:t>-</w:t>
    </w:r>
    <w:r w:rsidR="008762A1">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6C9553EA" w14:textId="0F98DEF0">
    <w:pPr>
      <w:pStyle w:val="Header"/>
    </w:pPr>
    <w:r>
      <w:tab/>
      <w:t>Federal Communications Commission</w:t>
    </w:r>
    <w:r>
      <w:tab/>
    </w:r>
    <w:r w:rsidR="00BF48FD">
      <w:t>DA</w:t>
    </w:r>
    <w:r w:rsidR="001C2F02">
      <w:t xml:space="preserve"> </w:t>
    </w:r>
    <w:r w:rsidR="00F66AEC">
      <w:t>21</w:t>
    </w:r>
    <w:r w:rsidR="00DD100D">
      <w:t>-</w:t>
    </w:r>
    <w:r w:rsidR="008762A1">
      <w:t>105</w:t>
    </w:r>
    <w:r w:rsidR="001C2F02">
      <w:t xml:space="preserve"> </w:t>
    </w:r>
  </w:p>
  <w:p w:rsidR="00840C2D" w14:paraId="37C1357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mc:Fallback>
      </mc:AlternateContent>
    </w:r>
  </w:p>
  <w:p w:rsidR="00840C2D" w14:paraId="0A2BE63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3B9E150D" w14:textId="7C08087A">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7656CE">
      <w:tab/>
      <w:t>Federal Communications Commission</w:t>
    </w:r>
    <w:r w:rsidR="007656CE">
      <w:tab/>
    </w:r>
    <w:r w:rsidRPr="0000617D">
      <w:t xml:space="preserve">DA </w:t>
    </w:r>
    <w:r w:rsidR="008762A1">
      <w:t>21-105</w:t>
    </w:r>
  </w:p>
  <w:p w:rsidR="00840C2D" w:rsidP="007C56C9" w14:paraId="3A9A56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20F78EA"/>
    <w:multiLevelType w:val="hybridMultilevel"/>
    <w:tmpl w:val="E594F3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A24E8A"/>
    <w:multiLevelType w:val="hybridMultilevel"/>
    <w:tmpl w:val="907C74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0617D"/>
    <w:rsid w:val="000134AC"/>
    <w:rsid w:val="000135CD"/>
    <w:rsid w:val="000145F0"/>
    <w:rsid w:val="000154B7"/>
    <w:rsid w:val="00017A8D"/>
    <w:rsid w:val="0003268C"/>
    <w:rsid w:val="00036039"/>
    <w:rsid w:val="00037008"/>
    <w:rsid w:val="00037F90"/>
    <w:rsid w:val="00043B9F"/>
    <w:rsid w:val="00047DF1"/>
    <w:rsid w:val="000632CB"/>
    <w:rsid w:val="00064FED"/>
    <w:rsid w:val="000834FF"/>
    <w:rsid w:val="000867CC"/>
    <w:rsid w:val="000875BF"/>
    <w:rsid w:val="00090FC0"/>
    <w:rsid w:val="00093167"/>
    <w:rsid w:val="000941D6"/>
    <w:rsid w:val="00096707"/>
    <w:rsid w:val="00096D8C"/>
    <w:rsid w:val="000A0DC7"/>
    <w:rsid w:val="000A1055"/>
    <w:rsid w:val="000A2A74"/>
    <w:rsid w:val="000B4832"/>
    <w:rsid w:val="000B79C4"/>
    <w:rsid w:val="000C0B65"/>
    <w:rsid w:val="000C5C61"/>
    <w:rsid w:val="000C700B"/>
    <w:rsid w:val="000D085B"/>
    <w:rsid w:val="000D225A"/>
    <w:rsid w:val="000D50DC"/>
    <w:rsid w:val="000E0057"/>
    <w:rsid w:val="000E05FE"/>
    <w:rsid w:val="000E27A9"/>
    <w:rsid w:val="000E2805"/>
    <w:rsid w:val="000E3D42"/>
    <w:rsid w:val="000E3EE4"/>
    <w:rsid w:val="000E59A7"/>
    <w:rsid w:val="000E75B6"/>
    <w:rsid w:val="000F7894"/>
    <w:rsid w:val="0010362E"/>
    <w:rsid w:val="001106B2"/>
    <w:rsid w:val="00120612"/>
    <w:rsid w:val="00121BED"/>
    <w:rsid w:val="00122BD5"/>
    <w:rsid w:val="00125821"/>
    <w:rsid w:val="00127BDA"/>
    <w:rsid w:val="00127C24"/>
    <w:rsid w:val="00133F79"/>
    <w:rsid w:val="00134EDD"/>
    <w:rsid w:val="00135E70"/>
    <w:rsid w:val="001403A9"/>
    <w:rsid w:val="00141192"/>
    <w:rsid w:val="00141E2E"/>
    <w:rsid w:val="00145BB5"/>
    <w:rsid w:val="00145FC9"/>
    <w:rsid w:val="0014624E"/>
    <w:rsid w:val="00147ED4"/>
    <w:rsid w:val="00153EF4"/>
    <w:rsid w:val="00154BDB"/>
    <w:rsid w:val="00155175"/>
    <w:rsid w:val="001613D0"/>
    <w:rsid w:val="001658F2"/>
    <w:rsid w:val="00174062"/>
    <w:rsid w:val="00182DF0"/>
    <w:rsid w:val="0018325B"/>
    <w:rsid w:val="00183CF7"/>
    <w:rsid w:val="00185C81"/>
    <w:rsid w:val="00194A66"/>
    <w:rsid w:val="001A6004"/>
    <w:rsid w:val="001A66B6"/>
    <w:rsid w:val="001B2E94"/>
    <w:rsid w:val="001C2F02"/>
    <w:rsid w:val="001C6843"/>
    <w:rsid w:val="001D3A15"/>
    <w:rsid w:val="001D6BCF"/>
    <w:rsid w:val="001E01CA"/>
    <w:rsid w:val="001E0BCE"/>
    <w:rsid w:val="001E449A"/>
    <w:rsid w:val="001E52ED"/>
    <w:rsid w:val="001E5988"/>
    <w:rsid w:val="001E6379"/>
    <w:rsid w:val="001E6789"/>
    <w:rsid w:val="001E6E6D"/>
    <w:rsid w:val="002031E7"/>
    <w:rsid w:val="00205E3A"/>
    <w:rsid w:val="002142BB"/>
    <w:rsid w:val="00216D3A"/>
    <w:rsid w:val="00240082"/>
    <w:rsid w:val="0024008C"/>
    <w:rsid w:val="00241C39"/>
    <w:rsid w:val="002446E8"/>
    <w:rsid w:val="00263C53"/>
    <w:rsid w:val="00275CF5"/>
    <w:rsid w:val="0028301F"/>
    <w:rsid w:val="00285017"/>
    <w:rsid w:val="0029478E"/>
    <w:rsid w:val="00296B57"/>
    <w:rsid w:val="002A17AC"/>
    <w:rsid w:val="002A2D2E"/>
    <w:rsid w:val="002B06CB"/>
    <w:rsid w:val="002C00E8"/>
    <w:rsid w:val="002C0A43"/>
    <w:rsid w:val="002C5DFB"/>
    <w:rsid w:val="002C7595"/>
    <w:rsid w:val="002D7F24"/>
    <w:rsid w:val="002F6977"/>
    <w:rsid w:val="003079D3"/>
    <w:rsid w:val="00310AA3"/>
    <w:rsid w:val="00321228"/>
    <w:rsid w:val="00324C9C"/>
    <w:rsid w:val="0033059C"/>
    <w:rsid w:val="00332053"/>
    <w:rsid w:val="00334B7F"/>
    <w:rsid w:val="00340C7B"/>
    <w:rsid w:val="00343749"/>
    <w:rsid w:val="00350D34"/>
    <w:rsid w:val="003529AA"/>
    <w:rsid w:val="003543E6"/>
    <w:rsid w:val="00364549"/>
    <w:rsid w:val="00364B46"/>
    <w:rsid w:val="003660ED"/>
    <w:rsid w:val="00373305"/>
    <w:rsid w:val="00374C00"/>
    <w:rsid w:val="003764D0"/>
    <w:rsid w:val="00376D17"/>
    <w:rsid w:val="00377041"/>
    <w:rsid w:val="00384E38"/>
    <w:rsid w:val="00387F0E"/>
    <w:rsid w:val="00394FD3"/>
    <w:rsid w:val="003A015B"/>
    <w:rsid w:val="003A0CCE"/>
    <w:rsid w:val="003A3016"/>
    <w:rsid w:val="003B0550"/>
    <w:rsid w:val="003B12D8"/>
    <w:rsid w:val="003B1A03"/>
    <w:rsid w:val="003B694F"/>
    <w:rsid w:val="003B77B2"/>
    <w:rsid w:val="003C2499"/>
    <w:rsid w:val="003C274C"/>
    <w:rsid w:val="003D254E"/>
    <w:rsid w:val="003D3A42"/>
    <w:rsid w:val="003D71EA"/>
    <w:rsid w:val="003D7C3C"/>
    <w:rsid w:val="003E5C24"/>
    <w:rsid w:val="003F1598"/>
    <w:rsid w:val="003F171C"/>
    <w:rsid w:val="003F511A"/>
    <w:rsid w:val="003F61C1"/>
    <w:rsid w:val="00411CA1"/>
    <w:rsid w:val="00412FC5"/>
    <w:rsid w:val="00414C52"/>
    <w:rsid w:val="0041565E"/>
    <w:rsid w:val="00422276"/>
    <w:rsid w:val="004242F1"/>
    <w:rsid w:val="00433E63"/>
    <w:rsid w:val="00444DE3"/>
    <w:rsid w:val="00445300"/>
    <w:rsid w:val="0044578D"/>
    <w:rsid w:val="00445A00"/>
    <w:rsid w:val="00450F98"/>
    <w:rsid w:val="00451B0F"/>
    <w:rsid w:val="00462B0F"/>
    <w:rsid w:val="00471AEF"/>
    <w:rsid w:val="00472D43"/>
    <w:rsid w:val="00473DE2"/>
    <w:rsid w:val="00474A7C"/>
    <w:rsid w:val="00486EE8"/>
    <w:rsid w:val="0048755D"/>
    <w:rsid w:val="00492BD3"/>
    <w:rsid w:val="004A2FFA"/>
    <w:rsid w:val="004A7085"/>
    <w:rsid w:val="004B37AC"/>
    <w:rsid w:val="004B44F6"/>
    <w:rsid w:val="004B7A88"/>
    <w:rsid w:val="004B7DAC"/>
    <w:rsid w:val="004C2EE3"/>
    <w:rsid w:val="004E03C3"/>
    <w:rsid w:val="004E4A22"/>
    <w:rsid w:val="004E50F3"/>
    <w:rsid w:val="005007C3"/>
    <w:rsid w:val="00511968"/>
    <w:rsid w:val="00520FED"/>
    <w:rsid w:val="00521484"/>
    <w:rsid w:val="00525D79"/>
    <w:rsid w:val="00533970"/>
    <w:rsid w:val="00535BBD"/>
    <w:rsid w:val="00536F5B"/>
    <w:rsid w:val="005406BB"/>
    <w:rsid w:val="0054286E"/>
    <w:rsid w:val="00545AC5"/>
    <w:rsid w:val="00547249"/>
    <w:rsid w:val="00550DEC"/>
    <w:rsid w:val="00554D5A"/>
    <w:rsid w:val="0055614C"/>
    <w:rsid w:val="00557AD3"/>
    <w:rsid w:val="005620EC"/>
    <w:rsid w:val="005700BC"/>
    <w:rsid w:val="00570162"/>
    <w:rsid w:val="00570F07"/>
    <w:rsid w:val="00572760"/>
    <w:rsid w:val="00573D12"/>
    <w:rsid w:val="0057641A"/>
    <w:rsid w:val="005901F6"/>
    <w:rsid w:val="005B5042"/>
    <w:rsid w:val="005C00F1"/>
    <w:rsid w:val="005C1971"/>
    <w:rsid w:val="005C2CBD"/>
    <w:rsid w:val="005D013A"/>
    <w:rsid w:val="005D04A6"/>
    <w:rsid w:val="005E093E"/>
    <w:rsid w:val="005E14C2"/>
    <w:rsid w:val="005E778E"/>
    <w:rsid w:val="005F4CF8"/>
    <w:rsid w:val="006019DB"/>
    <w:rsid w:val="0060223B"/>
    <w:rsid w:val="00603EA7"/>
    <w:rsid w:val="0060411F"/>
    <w:rsid w:val="00604632"/>
    <w:rsid w:val="006070C2"/>
    <w:rsid w:val="00607BA5"/>
    <w:rsid w:val="0061180A"/>
    <w:rsid w:val="0062630F"/>
    <w:rsid w:val="00626EB6"/>
    <w:rsid w:val="00643D7B"/>
    <w:rsid w:val="0064490C"/>
    <w:rsid w:val="00652E02"/>
    <w:rsid w:val="00655D03"/>
    <w:rsid w:val="00670307"/>
    <w:rsid w:val="00672E60"/>
    <w:rsid w:val="00677748"/>
    <w:rsid w:val="0068070E"/>
    <w:rsid w:val="00683388"/>
    <w:rsid w:val="00683F84"/>
    <w:rsid w:val="00685C01"/>
    <w:rsid w:val="0068612D"/>
    <w:rsid w:val="00693FDE"/>
    <w:rsid w:val="006950C5"/>
    <w:rsid w:val="0069679C"/>
    <w:rsid w:val="006A1E0D"/>
    <w:rsid w:val="006A303E"/>
    <w:rsid w:val="006A6A81"/>
    <w:rsid w:val="006A6B1A"/>
    <w:rsid w:val="006A72DA"/>
    <w:rsid w:val="006B64F0"/>
    <w:rsid w:val="006B76DE"/>
    <w:rsid w:val="006C0B64"/>
    <w:rsid w:val="006C4FFF"/>
    <w:rsid w:val="006C73CA"/>
    <w:rsid w:val="006C789F"/>
    <w:rsid w:val="006D00E3"/>
    <w:rsid w:val="006D010D"/>
    <w:rsid w:val="006D49D7"/>
    <w:rsid w:val="006D6652"/>
    <w:rsid w:val="006E3889"/>
    <w:rsid w:val="006E3B9F"/>
    <w:rsid w:val="006E4037"/>
    <w:rsid w:val="006F48BD"/>
    <w:rsid w:val="006F7393"/>
    <w:rsid w:val="0070224F"/>
    <w:rsid w:val="00702A0E"/>
    <w:rsid w:val="00704E7A"/>
    <w:rsid w:val="0070756B"/>
    <w:rsid w:val="00707BB9"/>
    <w:rsid w:val="007115F7"/>
    <w:rsid w:val="00712600"/>
    <w:rsid w:val="00716072"/>
    <w:rsid w:val="00721FC4"/>
    <w:rsid w:val="007244FE"/>
    <w:rsid w:val="00734B6E"/>
    <w:rsid w:val="0075332C"/>
    <w:rsid w:val="007571FF"/>
    <w:rsid w:val="00761BF4"/>
    <w:rsid w:val="00765440"/>
    <w:rsid w:val="007656CE"/>
    <w:rsid w:val="007656F2"/>
    <w:rsid w:val="007704B3"/>
    <w:rsid w:val="00781F6C"/>
    <w:rsid w:val="00785689"/>
    <w:rsid w:val="007901EC"/>
    <w:rsid w:val="0079561F"/>
    <w:rsid w:val="0079754B"/>
    <w:rsid w:val="007A0B96"/>
    <w:rsid w:val="007A1E6D"/>
    <w:rsid w:val="007B0EB2"/>
    <w:rsid w:val="007B0FC6"/>
    <w:rsid w:val="007C1531"/>
    <w:rsid w:val="007C284E"/>
    <w:rsid w:val="007C428A"/>
    <w:rsid w:val="007C5413"/>
    <w:rsid w:val="007C56C9"/>
    <w:rsid w:val="007E2872"/>
    <w:rsid w:val="007E7716"/>
    <w:rsid w:val="007E7B03"/>
    <w:rsid w:val="007F359D"/>
    <w:rsid w:val="007F4C50"/>
    <w:rsid w:val="00804B69"/>
    <w:rsid w:val="00804C07"/>
    <w:rsid w:val="00804DD6"/>
    <w:rsid w:val="00810B6F"/>
    <w:rsid w:val="00811B52"/>
    <w:rsid w:val="00822CE0"/>
    <w:rsid w:val="00824903"/>
    <w:rsid w:val="00827BD1"/>
    <w:rsid w:val="008306DB"/>
    <w:rsid w:val="00840C2D"/>
    <w:rsid w:val="00841AB1"/>
    <w:rsid w:val="00842777"/>
    <w:rsid w:val="008446D7"/>
    <w:rsid w:val="008613A5"/>
    <w:rsid w:val="00866099"/>
    <w:rsid w:val="0087585B"/>
    <w:rsid w:val="008762A1"/>
    <w:rsid w:val="0088485F"/>
    <w:rsid w:val="008868EA"/>
    <w:rsid w:val="00890058"/>
    <w:rsid w:val="008912E9"/>
    <w:rsid w:val="00891721"/>
    <w:rsid w:val="008A224B"/>
    <w:rsid w:val="008A3346"/>
    <w:rsid w:val="008A688E"/>
    <w:rsid w:val="008B0C5B"/>
    <w:rsid w:val="008B1511"/>
    <w:rsid w:val="008B6666"/>
    <w:rsid w:val="008C68F1"/>
    <w:rsid w:val="008D14ED"/>
    <w:rsid w:val="008F2B66"/>
    <w:rsid w:val="008F3B2C"/>
    <w:rsid w:val="008F4C12"/>
    <w:rsid w:val="008F541D"/>
    <w:rsid w:val="008F76A4"/>
    <w:rsid w:val="0090258D"/>
    <w:rsid w:val="00907CBD"/>
    <w:rsid w:val="0091529A"/>
    <w:rsid w:val="00921803"/>
    <w:rsid w:val="00926503"/>
    <w:rsid w:val="00931728"/>
    <w:rsid w:val="0093236A"/>
    <w:rsid w:val="009329C1"/>
    <w:rsid w:val="00933393"/>
    <w:rsid w:val="00933E08"/>
    <w:rsid w:val="00937FB9"/>
    <w:rsid w:val="00943ED0"/>
    <w:rsid w:val="0095066B"/>
    <w:rsid w:val="00950E1D"/>
    <w:rsid w:val="00952469"/>
    <w:rsid w:val="00956220"/>
    <w:rsid w:val="00956514"/>
    <w:rsid w:val="00971725"/>
    <w:rsid w:val="009726D8"/>
    <w:rsid w:val="009737D6"/>
    <w:rsid w:val="00975D77"/>
    <w:rsid w:val="009920A9"/>
    <w:rsid w:val="009B5CC2"/>
    <w:rsid w:val="009C5DAD"/>
    <w:rsid w:val="009C7481"/>
    <w:rsid w:val="009D12B9"/>
    <w:rsid w:val="009D4904"/>
    <w:rsid w:val="009D79AE"/>
    <w:rsid w:val="009E202F"/>
    <w:rsid w:val="009E21AB"/>
    <w:rsid w:val="009F34B6"/>
    <w:rsid w:val="009F5786"/>
    <w:rsid w:val="009F595B"/>
    <w:rsid w:val="009F76DB"/>
    <w:rsid w:val="00A004B5"/>
    <w:rsid w:val="00A03F8C"/>
    <w:rsid w:val="00A3284E"/>
    <w:rsid w:val="00A32C3B"/>
    <w:rsid w:val="00A44182"/>
    <w:rsid w:val="00A45F4F"/>
    <w:rsid w:val="00A466DA"/>
    <w:rsid w:val="00A57523"/>
    <w:rsid w:val="00A600A9"/>
    <w:rsid w:val="00A616CF"/>
    <w:rsid w:val="00A65D34"/>
    <w:rsid w:val="00A66894"/>
    <w:rsid w:val="00A759B6"/>
    <w:rsid w:val="00A777B0"/>
    <w:rsid w:val="00A81277"/>
    <w:rsid w:val="00A832C3"/>
    <w:rsid w:val="00A85DF8"/>
    <w:rsid w:val="00A9329E"/>
    <w:rsid w:val="00A95035"/>
    <w:rsid w:val="00A95AB3"/>
    <w:rsid w:val="00AA486C"/>
    <w:rsid w:val="00AA55B7"/>
    <w:rsid w:val="00AA5B9E"/>
    <w:rsid w:val="00AB0024"/>
    <w:rsid w:val="00AB2392"/>
    <w:rsid w:val="00AB2407"/>
    <w:rsid w:val="00AB53DF"/>
    <w:rsid w:val="00AB796A"/>
    <w:rsid w:val="00AC798F"/>
    <w:rsid w:val="00AD0E5F"/>
    <w:rsid w:val="00AD110F"/>
    <w:rsid w:val="00AD1B59"/>
    <w:rsid w:val="00AD361B"/>
    <w:rsid w:val="00AD435A"/>
    <w:rsid w:val="00AD5349"/>
    <w:rsid w:val="00AE2007"/>
    <w:rsid w:val="00AE29EF"/>
    <w:rsid w:val="00AE76FD"/>
    <w:rsid w:val="00AF1727"/>
    <w:rsid w:val="00AF17D0"/>
    <w:rsid w:val="00AF5D9F"/>
    <w:rsid w:val="00AF6260"/>
    <w:rsid w:val="00B07E5C"/>
    <w:rsid w:val="00B11A1E"/>
    <w:rsid w:val="00B2178A"/>
    <w:rsid w:val="00B22827"/>
    <w:rsid w:val="00B26473"/>
    <w:rsid w:val="00B30D82"/>
    <w:rsid w:val="00B31B9C"/>
    <w:rsid w:val="00B3211B"/>
    <w:rsid w:val="00B321C1"/>
    <w:rsid w:val="00B524BC"/>
    <w:rsid w:val="00B53E0F"/>
    <w:rsid w:val="00B5582A"/>
    <w:rsid w:val="00B56410"/>
    <w:rsid w:val="00B73F2A"/>
    <w:rsid w:val="00B76842"/>
    <w:rsid w:val="00B811F7"/>
    <w:rsid w:val="00B8356C"/>
    <w:rsid w:val="00B905A5"/>
    <w:rsid w:val="00B92F77"/>
    <w:rsid w:val="00BA1B20"/>
    <w:rsid w:val="00BA58D9"/>
    <w:rsid w:val="00BA5DC6"/>
    <w:rsid w:val="00BA6196"/>
    <w:rsid w:val="00BA7FBA"/>
    <w:rsid w:val="00BB2DA4"/>
    <w:rsid w:val="00BB3F24"/>
    <w:rsid w:val="00BB4BDE"/>
    <w:rsid w:val="00BC2A0C"/>
    <w:rsid w:val="00BC6D8C"/>
    <w:rsid w:val="00BD46C1"/>
    <w:rsid w:val="00BD567B"/>
    <w:rsid w:val="00BF0FA0"/>
    <w:rsid w:val="00BF48FD"/>
    <w:rsid w:val="00C000C3"/>
    <w:rsid w:val="00C072F5"/>
    <w:rsid w:val="00C27BC2"/>
    <w:rsid w:val="00C34006"/>
    <w:rsid w:val="00C342D7"/>
    <w:rsid w:val="00C366CE"/>
    <w:rsid w:val="00C375FA"/>
    <w:rsid w:val="00C426B1"/>
    <w:rsid w:val="00C503DA"/>
    <w:rsid w:val="00C50B7B"/>
    <w:rsid w:val="00C5663C"/>
    <w:rsid w:val="00C57451"/>
    <w:rsid w:val="00C66160"/>
    <w:rsid w:val="00C677A8"/>
    <w:rsid w:val="00C721AC"/>
    <w:rsid w:val="00C74ADD"/>
    <w:rsid w:val="00C90D6A"/>
    <w:rsid w:val="00C93C25"/>
    <w:rsid w:val="00C96632"/>
    <w:rsid w:val="00CA0DD0"/>
    <w:rsid w:val="00CA2280"/>
    <w:rsid w:val="00CA247E"/>
    <w:rsid w:val="00CA33C8"/>
    <w:rsid w:val="00CB1875"/>
    <w:rsid w:val="00CB396E"/>
    <w:rsid w:val="00CB72B1"/>
    <w:rsid w:val="00CC385C"/>
    <w:rsid w:val="00CC429A"/>
    <w:rsid w:val="00CC72B6"/>
    <w:rsid w:val="00CD336A"/>
    <w:rsid w:val="00CD41F7"/>
    <w:rsid w:val="00CE3E1D"/>
    <w:rsid w:val="00CF6542"/>
    <w:rsid w:val="00D0218D"/>
    <w:rsid w:val="00D02EFE"/>
    <w:rsid w:val="00D10A84"/>
    <w:rsid w:val="00D1351F"/>
    <w:rsid w:val="00D1415C"/>
    <w:rsid w:val="00D16055"/>
    <w:rsid w:val="00D214B4"/>
    <w:rsid w:val="00D2525B"/>
    <w:rsid w:val="00D25FB5"/>
    <w:rsid w:val="00D44223"/>
    <w:rsid w:val="00D44CCE"/>
    <w:rsid w:val="00D44E9A"/>
    <w:rsid w:val="00D56448"/>
    <w:rsid w:val="00D65E63"/>
    <w:rsid w:val="00D73F82"/>
    <w:rsid w:val="00D756E0"/>
    <w:rsid w:val="00D803A6"/>
    <w:rsid w:val="00D82B26"/>
    <w:rsid w:val="00D83076"/>
    <w:rsid w:val="00D85E84"/>
    <w:rsid w:val="00D87C5D"/>
    <w:rsid w:val="00D97C04"/>
    <w:rsid w:val="00DA2529"/>
    <w:rsid w:val="00DA73C2"/>
    <w:rsid w:val="00DB130A"/>
    <w:rsid w:val="00DB2EBB"/>
    <w:rsid w:val="00DC10A1"/>
    <w:rsid w:val="00DC655F"/>
    <w:rsid w:val="00DC7CF4"/>
    <w:rsid w:val="00DD074B"/>
    <w:rsid w:val="00DD0B59"/>
    <w:rsid w:val="00DD100D"/>
    <w:rsid w:val="00DD3323"/>
    <w:rsid w:val="00DD44E3"/>
    <w:rsid w:val="00DD7EBD"/>
    <w:rsid w:val="00DE013C"/>
    <w:rsid w:val="00DE6F38"/>
    <w:rsid w:val="00DF40BE"/>
    <w:rsid w:val="00DF62B6"/>
    <w:rsid w:val="00DF6DF0"/>
    <w:rsid w:val="00E00118"/>
    <w:rsid w:val="00E030FF"/>
    <w:rsid w:val="00E07225"/>
    <w:rsid w:val="00E16DA6"/>
    <w:rsid w:val="00E214F7"/>
    <w:rsid w:val="00E24004"/>
    <w:rsid w:val="00E24689"/>
    <w:rsid w:val="00E30307"/>
    <w:rsid w:val="00E3216A"/>
    <w:rsid w:val="00E3486C"/>
    <w:rsid w:val="00E47057"/>
    <w:rsid w:val="00E5409F"/>
    <w:rsid w:val="00E555B3"/>
    <w:rsid w:val="00E62EA6"/>
    <w:rsid w:val="00E7171F"/>
    <w:rsid w:val="00E740AC"/>
    <w:rsid w:val="00E74757"/>
    <w:rsid w:val="00E80240"/>
    <w:rsid w:val="00E81791"/>
    <w:rsid w:val="00E85E46"/>
    <w:rsid w:val="00E87C32"/>
    <w:rsid w:val="00EA5970"/>
    <w:rsid w:val="00EA7283"/>
    <w:rsid w:val="00EB27A0"/>
    <w:rsid w:val="00EB50A7"/>
    <w:rsid w:val="00EB6F42"/>
    <w:rsid w:val="00EC093C"/>
    <w:rsid w:val="00EC6579"/>
    <w:rsid w:val="00ED3FD4"/>
    <w:rsid w:val="00EE15B8"/>
    <w:rsid w:val="00EE438D"/>
    <w:rsid w:val="00EE6488"/>
    <w:rsid w:val="00EF2D08"/>
    <w:rsid w:val="00EF3878"/>
    <w:rsid w:val="00EF4A77"/>
    <w:rsid w:val="00F01772"/>
    <w:rsid w:val="00F021FA"/>
    <w:rsid w:val="00F07913"/>
    <w:rsid w:val="00F07E1B"/>
    <w:rsid w:val="00F15BEA"/>
    <w:rsid w:val="00F34ED7"/>
    <w:rsid w:val="00F44475"/>
    <w:rsid w:val="00F47103"/>
    <w:rsid w:val="00F50486"/>
    <w:rsid w:val="00F62E57"/>
    <w:rsid w:val="00F62E97"/>
    <w:rsid w:val="00F64209"/>
    <w:rsid w:val="00F66AEC"/>
    <w:rsid w:val="00F704B5"/>
    <w:rsid w:val="00F73C45"/>
    <w:rsid w:val="00F8372D"/>
    <w:rsid w:val="00F93BF5"/>
    <w:rsid w:val="00F93C74"/>
    <w:rsid w:val="00FA201D"/>
    <w:rsid w:val="00FA7397"/>
    <w:rsid w:val="00FC186B"/>
    <w:rsid w:val="00FC38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A1"/>
    <w:pPr>
      <w:widowControl w:val="0"/>
    </w:pPr>
    <w:rPr>
      <w:snapToGrid w:val="0"/>
      <w:kern w:val="28"/>
      <w:sz w:val="22"/>
    </w:rPr>
  </w:style>
  <w:style w:type="paragraph" w:styleId="Heading1">
    <w:name w:val="heading 1"/>
    <w:basedOn w:val="Normal"/>
    <w:next w:val="ParaNum"/>
    <w:qFormat/>
    <w:rsid w:val="008762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62A1"/>
    <w:pPr>
      <w:keepNext/>
      <w:numPr>
        <w:ilvl w:val="1"/>
        <w:numId w:val="3"/>
      </w:numPr>
      <w:spacing w:after="120"/>
      <w:outlineLvl w:val="1"/>
    </w:pPr>
    <w:rPr>
      <w:b/>
    </w:rPr>
  </w:style>
  <w:style w:type="paragraph" w:styleId="Heading3">
    <w:name w:val="heading 3"/>
    <w:basedOn w:val="Normal"/>
    <w:next w:val="ParaNum"/>
    <w:qFormat/>
    <w:rsid w:val="008762A1"/>
    <w:pPr>
      <w:keepNext/>
      <w:numPr>
        <w:ilvl w:val="2"/>
        <w:numId w:val="3"/>
      </w:numPr>
      <w:tabs>
        <w:tab w:val="left" w:pos="2160"/>
      </w:tabs>
      <w:spacing w:after="120"/>
      <w:outlineLvl w:val="2"/>
    </w:pPr>
    <w:rPr>
      <w:b/>
    </w:rPr>
  </w:style>
  <w:style w:type="paragraph" w:styleId="Heading4">
    <w:name w:val="heading 4"/>
    <w:basedOn w:val="Normal"/>
    <w:next w:val="ParaNum"/>
    <w:qFormat/>
    <w:rsid w:val="008762A1"/>
    <w:pPr>
      <w:keepNext/>
      <w:numPr>
        <w:ilvl w:val="3"/>
        <w:numId w:val="3"/>
      </w:numPr>
      <w:tabs>
        <w:tab w:val="left" w:pos="2880"/>
      </w:tabs>
      <w:spacing w:after="120"/>
      <w:outlineLvl w:val="3"/>
    </w:pPr>
    <w:rPr>
      <w:b/>
    </w:rPr>
  </w:style>
  <w:style w:type="paragraph" w:styleId="Heading5">
    <w:name w:val="heading 5"/>
    <w:basedOn w:val="Normal"/>
    <w:next w:val="ParaNum"/>
    <w:qFormat/>
    <w:rsid w:val="008762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62A1"/>
    <w:pPr>
      <w:numPr>
        <w:ilvl w:val="5"/>
        <w:numId w:val="3"/>
      </w:numPr>
      <w:tabs>
        <w:tab w:val="left" w:pos="4320"/>
      </w:tabs>
      <w:spacing w:after="120"/>
      <w:outlineLvl w:val="5"/>
    </w:pPr>
    <w:rPr>
      <w:b/>
    </w:rPr>
  </w:style>
  <w:style w:type="paragraph" w:styleId="Heading7">
    <w:name w:val="heading 7"/>
    <w:basedOn w:val="Normal"/>
    <w:next w:val="ParaNum"/>
    <w:qFormat/>
    <w:rsid w:val="008762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62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62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62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2A1"/>
  </w:style>
  <w:style w:type="paragraph" w:customStyle="1" w:styleId="ParaNum">
    <w:name w:val="ParaNum"/>
    <w:basedOn w:val="Normal"/>
    <w:rsid w:val="008762A1"/>
    <w:pPr>
      <w:numPr>
        <w:numId w:val="2"/>
      </w:numPr>
      <w:tabs>
        <w:tab w:val="clear" w:pos="1080"/>
        <w:tab w:val="num" w:pos="1440"/>
      </w:tabs>
      <w:spacing w:after="120"/>
    </w:pPr>
  </w:style>
  <w:style w:type="paragraph" w:styleId="EndnoteText">
    <w:name w:val="endnote text"/>
    <w:basedOn w:val="Normal"/>
    <w:semiHidden/>
    <w:rsid w:val="008762A1"/>
    <w:rPr>
      <w:sz w:val="20"/>
    </w:rPr>
  </w:style>
  <w:style w:type="character" w:styleId="EndnoteReference">
    <w:name w:val="endnote reference"/>
    <w:semiHidden/>
    <w:rsid w:val="008762A1"/>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8762A1"/>
    <w:pPr>
      <w:spacing w:after="120"/>
    </w:pPr>
  </w:style>
  <w:style w:type="character" w:styleId="FootnoteReference">
    <w:name w:val="footnote reference"/>
    <w:aliases w:val="(NECG) Footnote Reference,Appel note de bas de p,FR,Footnote Reference/,Style 12,Style 124,Style 13,Style 17,Style 3,Style 6,Style 7,fr,o"/>
    <w:rsid w:val="008762A1"/>
    <w:rPr>
      <w:rFonts w:ascii="Times New Roman" w:hAnsi="Times New Roman"/>
      <w:dstrike w:val="0"/>
      <w:color w:val="auto"/>
      <w:sz w:val="20"/>
      <w:vertAlign w:val="superscript"/>
    </w:rPr>
  </w:style>
  <w:style w:type="paragraph" w:styleId="TOC1">
    <w:name w:val="toc 1"/>
    <w:basedOn w:val="Normal"/>
    <w:next w:val="Normal"/>
    <w:semiHidden/>
    <w:rsid w:val="008762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62A1"/>
    <w:pPr>
      <w:tabs>
        <w:tab w:val="left" w:pos="720"/>
        <w:tab w:val="right" w:leader="dot" w:pos="9360"/>
      </w:tabs>
      <w:suppressAutoHyphens/>
      <w:ind w:left="720" w:right="720" w:hanging="360"/>
    </w:pPr>
    <w:rPr>
      <w:noProof/>
    </w:rPr>
  </w:style>
  <w:style w:type="paragraph" w:styleId="TOC3">
    <w:name w:val="toc 3"/>
    <w:basedOn w:val="Normal"/>
    <w:next w:val="Normal"/>
    <w:semiHidden/>
    <w:rsid w:val="008762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62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62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62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62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62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62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62A1"/>
    <w:pPr>
      <w:tabs>
        <w:tab w:val="right" w:pos="9360"/>
      </w:tabs>
      <w:suppressAutoHyphens/>
    </w:pPr>
  </w:style>
  <w:style w:type="character" w:customStyle="1" w:styleId="EquationCaption">
    <w:name w:val="_Equation Caption"/>
    <w:rsid w:val="008762A1"/>
  </w:style>
  <w:style w:type="paragraph" w:styleId="Header">
    <w:name w:val="header"/>
    <w:basedOn w:val="Normal"/>
    <w:link w:val="HeaderChar"/>
    <w:autoRedefine/>
    <w:rsid w:val="008762A1"/>
    <w:pPr>
      <w:tabs>
        <w:tab w:val="center" w:pos="4680"/>
        <w:tab w:val="right" w:pos="9360"/>
      </w:tabs>
    </w:pPr>
    <w:rPr>
      <w:b/>
    </w:rPr>
  </w:style>
  <w:style w:type="paragraph" w:styleId="Footer">
    <w:name w:val="footer"/>
    <w:basedOn w:val="Normal"/>
    <w:link w:val="FooterChar"/>
    <w:uiPriority w:val="99"/>
    <w:rsid w:val="008762A1"/>
    <w:pPr>
      <w:tabs>
        <w:tab w:val="center" w:pos="4320"/>
        <w:tab w:val="right" w:pos="8640"/>
      </w:tabs>
    </w:pPr>
  </w:style>
  <w:style w:type="character" w:styleId="PageNumber">
    <w:name w:val="page number"/>
    <w:basedOn w:val="DefaultParagraphFont"/>
    <w:rsid w:val="008762A1"/>
  </w:style>
  <w:style w:type="paragraph" w:styleId="BlockText">
    <w:name w:val="Block Text"/>
    <w:basedOn w:val="Normal"/>
    <w:rsid w:val="008762A1"/>
    <w:pPr>
      <w:spacing w:after="240"/>
      <w:ind w:left="1440" w:right="1440"/>
    </w:pPr>
  </w:style>
  <w:style w:type="paragraph" w:customStyle="1" w:styleId="Paratitle">
    <w:name w:val="Para title"/>
    <w:basedOn w:val="Normal"/>
    <w:rsid w:val="008762A1"/>
    <w:pPr>
      <w:tabs>
        <w:tab w:val="center" w:pos="9270"/>
      </w:tabs>
      <w:spacing w:after="240"/>
    </w:pPr>
    <w:rPr>
      <w:spacing w:val="-2"/>
    </w:rPr>
  </w:style>
  <w:style w:type="paragraph" w:customStyle="1" w:styleId="Bullet">
    <w:name w:val="Bullet"/>
    <w:basedOn w:val="Normal"/>
    <w:rsid w:val="008762A1"/>
    <w:pPr>
      <w:tabs>
        <w:tab w:val="left" w:pos="2160"/>
      </w:tabs>
      <w:spacing w:after="220"/>
      <w:ind w:left="2160" w:hanging="720"/>
    </w:pPr>
  </w:style>
  <w:style w:type="paragraph" w:customStyle="1" w:styleId="TableFormat">
    <w:name w:val="TableFormat"/>
    <w:basedOn w:val="Bullet"/>
    <w:rsid w:val="008762A1"/>
    <w:pPr>
      <w:tabs>
        <w:tab w:val="clear" w:pos="2160"/>
        <w:tab w:val="left" w:pos="5040"/>
      </w:tabs>
      <w:ind w:left="5040" w:hanging="3600"/>
    </w:pPr>
  </w:style>
  <w:style w:type="paragraph" w:customStyle="1" w:styleId="TOCTitle">
    <w:name w:val="TOC Title"/>
    <w:basedOn w:val="Normal"/>
    <w:rsid w:val="008762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62A1"/>
    <w:pPr>
      <w:jc w:val="center"/>
    </w:pPr>
    <w:rPr>
      <w:rFonts w:ascii="Times New Roman Bold" w:hAnsi="Times New Roman Bold"/>
      <w:b/>
      <w:bCs/>
      <w:caps/>
      <w:szCs w:val="22"/>
    </w:rPr>
  </w:style>
  <w:style w:type="character" w:styleId="Hyperlink">
    <w:name w:val="Hyperlink"/>
    <w:rsid w:val="008762A1"/>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8762A1"/>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1">
    <w:name w:val="Unresolved Mention1"/>
    <w:rsid w:val="00AD0E5F"/>
    <w:rPr>
      <w:color w:val="605E5C"/>
      <w:shd w:val="clear" w:color="auto" w:fill="E1DFDD"/>
    </w:rPr>
  </w:style>
  <w:style w:type="paragraph" w:styleId="BodyText">
    <w:name w:val="Body Text"/>
    <w:basedOn w:val="Normal"/>
    <w:link w:val="BodyTextChar"/>
    <w:qFormat/>
    <w:rsid w:val="00321228"/>
    <w:pPr>
      <w:widowControl/>
    </w:pPr>
    <w:rPr>
      <w:snapToGrid/>
      <w:kern w:val="0"/>
      <w:sz w:val="24"/>
    </w:rPr>
  </w:style>
  <w:style w:type="character" w:customStyle="1" w:styleId="BodyTextChar">
    <w:name w:val="Body Text Char"/>
    <w:basedOn w:val="DefaultParagraphFont"/>
    <w:link w:val="BodyText"/>
    <w:rsid w:val="00321228"/>
    <w:rPr>
      <w:sz w:val="24"/>
    </w:rPr>
  </w:style>
  <w:style w:type="character" w:customStyle="1" w:styleId="UnresolvedMention">
    <w:name w:val="Unresolved Mention"/>
    <w:basedOn w:val="DefaultParagraphFont"/>
    <w:rsid w:val="0086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goux.Newman@fcc.gov" TargetMode="External" /><Relationship Id="rId6" Type="http://schemas.openxmlformats.org/officeDocument/2006/relationships/hyperlink" Target="mailto:Jordan.Reth@fcc.gov" TargetMode="External" /><Relationship Id="rId7" Type="http://schemas.openxmlformats.org/officeDocument/2006/relationships/hyperlink" Target="mailto:Michelle.Sclater@fcc.gov" TargetMode="External" /><Relationship Id="rId8" Type="http://schemas.openxmlformats.org/officeDocument/2006/relationships/hyperlink" Target="mailto:Joel.Rabinovitz@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