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476C7" w14:paraId="12B3178D" w14:textId="246741AC">
      <w:pPr>
        <w:jc w:val="right"/>
        <w:rPr>
          <w:sz w:val="24"/>
        </w:rPr>
      </w:pPr>
    </w:p>
    <w:p w:rsidR="009476C7" w14:paraId="0C0311E2" w14:textId="4D7C7599">
      <w:pPr>
        <w:jc w:val="right"/>
        <w:rPr>
          <w:b/>
          <w:sz w:val="24"/>
        </w:rPr>
      </w:pPr>
      <w:r>
        <w:rPr>
          <w:b/>
          <w:sz w:val="24"/>
        </w:rPr>
        <w:t xml:space="preserve">DA 21-1090 </w:t>
      </w:r>
    </w:p>
    <w:p w:rsidR="009476C7" w14:paraId="6CD1C492" w14:textId="266EF692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6A7110">
        <w:rPr>
          <w:b/>
          <w:sz w:val="24"/>
        </w:rPr>
        <w:t>September 2, 2021</w:t>
      </w:r>
    </w:p>
    <w:p w:rsidR="009476C7" w14:paraId="466EFB17" w14:textId="7E22222C">
      <w:pPr>
        <w:jc w:val="right"/>
        <w:rPr>
          <w:sz w:val="24"/>
        </w:rPr>
      </w:pPr>
    </w:p>
    <w:p w:rsidR="00745427" w14:paraId="7E85F0D6" w14:textId="77777777">
      <w:pPr>
        <w:jc w:val="right"/>
        <w:rPr>
          <w:sz w:val="24"/>
        </w:rPr>
      </w:pPr>
    </w:p>
    <w:p w:rsidR="00FD0574" w:rsidP="00AF348D" w14:paraId="1401EAA2" w14:textId="77777777">
      <w:pPr>
        <w:contextualSpacing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Comment and Reply comment dates set </w:t>
      </w:r>
    </w:p>
    <w:p w:rsidR="009476C7" w:rsidP="00FD0574" w14:paraId="2AA38A7B" w14:textId="23363FFD">
      <w:pPr>
        <w:contextualSpacing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FOR </w:t>
      </w:r>
      <w:r w:rsidR="006D6868">
        <w:rPr>
          <w:rFonts w:ascii="Times New Roman Bold" w:hAnsi="Times New Roman Bold"/>
          <w:b/>
          <w:caps/>
          <w:sz w:val="24"/>
        </w:rPr>
        <w:t>eeo data collection</w:t>
      </w:r>
      <w:r>
        <w:rPr>
          <w:rFonts w:ascii="Times New Roman Bold" w:hAnsi="Times New Roman Bold"/>
          <w:b/>
          <w:caps/>
          <w:sz w:val="24"/>
        </w:rPr>
        <w:t xml:space="preserve"> RULEMAKING</w:t>
      </w:r>
    </w:p>
    <w:p w:rsidR="00FD0574" w:rsidP="00AF348D" w14:paraId="5B377CCF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9476C7" w:rsidP="00FD0574" w14:paraId="5F046474" w14:textId="7ABC0975">
      <w:pPr>
        <w:contextualSpacing/>
        <w:jc w:val="center"/>
        <w:rPr>
          <w:b/>
          <w:sz w:val="24"/>
        </w:rPr>
      </w:pPr>
      <w:r>
        <w:rPr>
          <w:b/>
          <w:sz w:val="24"/>
        </w:rPr>
        <w:t>MB Docket No. 98-204</w:t>
      </w:r>
    </w:p>
    <w:p w:rsidR="00FD0574" w:rsidP="00AF348D" w14:paraId="1AC3BBCD" w14:textId="77777777">
      <w:pPr>
        <w:contextualSpacing/>
        <w:jc w:val="center"/>
        <w:rPr>
          <w:b/>
          <w:sz w:val="24"/>
        </w:rPr>
      </w:pPr>
    </w:p>
    <w:p w:rsidR="009476C7" w:rsidP="00AF348D" w14:paraId="468E92D4" w14:textId="28930AF1">
      <w:pPr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Comment Date: </w:t>
      </w:r>
      <w:r w:rsidR="00FD0574">
        <w:rPr>
          <w:b/>
          <w:sz w:val="24"/>
        </w:rPr>
        <w:t xml:space="preserve"> </w:t>
      </w:r>
      <w:r>
        <w:rPr>
          <w:b/>
          <w:sz w:val="24"/>
        </w:rPr>
        <w:t>September 30, 2021</w:t>
      </w:r>
    </w:p>
    <w:p w:rsidR="006D6868" w:rsidP="00AF348D" w14:paraId="0A6FC797" w14:textId="575460F4">
      <w:pPr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Reply Comment Date:  </w:t>
      </w:r>
      <w:r w:rsidR="00894684">
        <w:rPr>
          <w:b/>
          <w:sz w:val="24"/>
        </w:rPr>
        <w:t>November</w:t>
      </w:r>
      <w:r w:rsidR="002F5E7E">
        <w:rPr>
          <w:b/>
          <w:sz w:val="24"/>
        </w:rPr>
        <w:t xml:space="preserve"> </w:t>
      </w:r>
      <w:r w:rsidR="00F66AEA">
        <w:rPr>
          <w:b/>
          <w:sz w:val="24"/>
        </w:rPr>
        <w:t>1</w:t>
      </w:r>
      <w:r w:rsidR="002F5E7E">
        <w:rPr>
          <w:b/>
          <w:sz w:val="24"/>
        </w:rPr>
        <w:t>, 2021</w:t>
      </w:r>
    </w:p>
    <w:p w:rsidR="002F5E7E" w14:paraId="17E1CF9F" w14:textId="4CE6D177">
      <w:pPr>
        <w:jc w:val="center"/>
        <w:rPr>
          <w:b/>
          <w:sz w:val="24"/>
        </w:rPr>
      </w:pPr>
    </w:p>
    <w:p w:rsidR="000A0ED9" w:rsidP="002F5E7E" w14:paraId="55E2A48A" w14:textId="27930212">
      <w:pPr>
        <w:rPr>
          <w:bCs/>
          <w:sz w:val="24"/>
        </w:rPr>
      </w:pPr>
      <w:r>
        <w:rPr>
          <w:bCs/>
          <w:sz w:val="24"/>
        </w:rPr>
        <w:tab/>
      </w:r>
      <w:r w:rsidRPr="002F5E7E">
        <w:rPr>
          <w:bCs/>
          <w:sz w:val="24"/>
        </w:rPr>
        <w:t xml:space="preserve">On July </w:t>
      </w:r>
      <w:r>
        <w:rPr>
          <w:bCs/>
          <w:sz w:val="24"/>
        </w:rPr>
        <w:t>23</w:t>
      </w:r>
      <w:r w:rsidRPr="002F5E7E">
        <w:rPr>
          <w:bCs/>
          <w:sz w:val="24"/>
        </w:rPr>
        <w:t xml:space="preserve">, 2021, the Commission adopted a </w:t>
      </w:r>
      <w:r>
        <w:rPr>
          <w:bCs/>
          <w:sz w:val="24"/>
        </w:rPr>
        <w:t xml:space="preserve">Further </w:t>
      </w:r>
      <w:r w:rsidRPr="002F5E7E">
        <w:rPr>
          <w:bCs/>
          <w:sz w:val="24"/>
        </w:rPr>
        <w:t>Notice of Proposed Rulemaking</w:t>
      </w:r>
      <w:r w:rsidR="002C22CA">
        <w:rPr>
          <w:bCs/>
          <w:sz w:val="24"/>
        </w:rPr>
        <w:t xml:space="preserve"> (</w:t>
      </w:r>
      <w:r w:rsidRPr="002C22CA" w:rsidR="002C22CA">
        <w:rPr>
          <w:bCs/>
          <w:i/>
          <w:iCs/>
          <w:sz w:val="24"/>
        </w:rPr>
        <w:t>FNPRM</w:t>
      </w:r>
      <w:r w:rsidR="002C22CA">
        <w:rPr>
          <w:bCs/>
          <w:sz w:val="24"/>
        </w:rPr>
        <w:t>)</w:t>
      </w:r>
      <w:r w:rsidRPr="002F5E7E">
        <w:rPr>
          <w:bCs/>
          <w:sz w:val="24"/>
        </w:rPr>
        <w:t xml:space="preserve"> t</w:t>
      </w:r>
      <w:r>
        <w:rPr>
          <w:bCs/>
          <w:sz w:val="24"/>
        </w:rPr>
        <w:t>o</w:t>
      </w:r>
      <w:r w:rsidRPr="002F5E7E">
        <w:rPr>
          <w:bCs/>
          <w:sz w:val="24"/>
        </w:rPr>
        <w:t xml:space="preserve"> refresh the existing record regarding the collection of data on the FCC Form 395-B, as contemplated by the Communications Act of 1934, as amended (Act</w:t>
      </w:r>
      <w:r>
        <w:rPr>
          <w:bCs/>
          <w:sz w:val="24"/>
        </w:rPr>
        <w:t>).</w:t>
      </w:r>
      <w:bookmarkStart w:id="0" w:name="_Hlk80957842"/>
      <w:r>
        <w:rPr>
          <w:rStyle w:val="FootnoteReference"/>
          <w:bCs/>
        </w:rPr>
        <w:footnoteReference w:id="3"/>
      </w:r>
      <w:r>
        <w:rPr>
          <w:bCs/>
          <w:sz w:val="24"/>
        </w:rPr>
        <w:t xml:space="preserve"> </w:t>
      </w:r>
      <w:bookmarkEnd w:id="0"/>
      <w:r>
        <w:rPr>
          <w:bCs/>
          <w:sz w:val="24"/>
        </w:rPr>
        <w:t xml:space="preserve"> </w:t>
      </w:r>
      <w:r w:rsidR="002C22CA">
        <w:rPr>
          <w:bCs/>
          <w:sz w:val="24"/>
        </w:rPr>
        <w:t xml:space="preserve"> The </w:t>
      </w:r>
      <w:r w:rsidRPr="000B07E9" w:rsidR="002C22CA">
        <w:rPr>
          <w:bCs/>
          <w:i/>
          <w:iCs/>
          <w:sz w:val="24"/>
        </w:rPr>
        <w:t>FNPRM</w:t>
      </w:r>
      <w:r w:rsidR="002C22CA">
        <w:rPr>
          <w:bCs/>
          <w:sz w:val="24"/>
        </w:rPr>
        <w:t xml:space="preserve"> was released on July 26, 2021.</w:t>
      </w:r>
      <w:r>
        <w:rPr>
          <w:bCs/>
          <w:sz w:val="24"/>
          <w:vertAlign w:val="superscript"/>
        </w:rPr>
        <w:footnoteReference w:id="4"/>
      </w:r>
      <w:r>
        <w:rPr>
          <w:bCs/>
          <w:vertAlign w:val="superscript"/>
        </w:rPr>
        <w:t xml:space="preserve">  </w:t>
      </w:r>
      <w:r w:rsidRPr="002C22CA" w:rsidR="002C22CA">
        <w:rPr>
          <w:bCs/>
          <w:sz w:val="24"/>
        </w:rPr>
        <w:t xml:space="preserve"> </w:t>
      </w:r>
      <w:r w:rsidRPr="000A0ED9">
        <w:rPr>
          <w:bCs/>
          <w:sz w:val="24"/>
        </w:rPr>
        <w:t>Th</w:t>
      </w:r>
      <w:r w:rsidR="00B06C81">
        <w:rPr>
          <w:bCs/>
          <w:sz w:val="24"/>
        </w:rPr>
        <w:t>e FCC Form 395-B</w:t>
      </w:r>
      <w:r w:rsidRPr="000A0ED9">
        <w:rPr>
          <w:bCs/>
          <w:sz w:val="24"/>
        </w:rPr>
        <w:t xml:space="preserve"> is intended to gather workforce composition data from broadcasters on an annual basis but filing of the form </w:t>
      </w:r>
      <w:r w:rsidR="00FD0574">
        <w:rPr>
          <w:bCs/>
          <w:sz w:val="24"/>
        </w:rPr>
        <w:t>has been</w:t>
      </w:r>
      <w:r w:rsidRPr="000A0ED9">
        <w:rPr>
          <w:bCs/>
          <w:sz w:val="24"/>
        </w:rPr>
        <w:t xml:space="preserve"> suspended </w:t>
      </w:r>
      <w:r w:rsidR="00FD0574">
        <w:rPr>
          <w:bCs/>
          <w:sz w:val="24"/>
        </w:rPr>
        <w:t xml:space="preserve">since </w:t>
      </w:r>
      <w:r w:rsidRPr="000A0ED9">
        <w:rPr>
          <w:bCs/>
          <w:sz w:val="24"/>
        </w:rPr>
        <w:t>2001</w:t>
      </w:r>
      <w:r w:rsidR="00B06C81">
        <w:rPr>
          <w:bCs/>
          <w:sz w:val="24"/>
        </w:rPr>
        <w:t xml:space="preserve">.  </w:t>
      </w:r>
      <w:r w:rsidRPr="00C44FA7" w:rsidR="00C44FA7">
        <w:rPr>
          <w:bCs/>
          <w:sz w:val="24"/>
        </w:rPr>
        <w:t xml:space="preserve">While the Commission adopted revised regulations regarding </w:t>
      </w:r>
      <w:r w:rsidR="00C44FA7">
        <w:rPr>
          <w:bCs/>
          <w:sz w:val="24"/>
        </w:rPr>
        <w:t xml:space="preserve">FCC </w:t>
      </w:r>
      <w:r w:rsidRPr="00C44FA7" w:rsidR="00C44FA7">
        <w:rPr>
          <w:bCs/>
          <w:sz w:val="24"/>
        </w:rPr>
        <w:t xml:space="preserve">Form 395-B </w:t>
      </w:r>
      <w:r w:rsidR="00FD0574">
        <w:rPr>
          <w:bCs/>
          <w:sz w:val="24"/>
        </w:rPr>
        <w:t xml:space="preserve">in 2004, </w:t>
      </w:r>
      <w:r w:rsidRPr="00C44FA7" w:rsidR="00C44FA7">
        <w:rPr>
          <w:bCs/>
          <w:sz w:val="24"/>
        </w:rPr>
        <w:t xml:space="preserve">the requirement that broadcasters once again submit the form to the Commission </w:t>
      </w:r>
      <w:r w:rsidR="00FD0574">
        <w:rPr>
          <w:bCs/>
          <w:sz w:val="24"/>
        </w:rPr>
        <w:t xml:space="preserve">remained </w:t>
      </w:r>
      <w:r w:rsidRPr="00C44FA7" w:rsidR="00C44FA7">
        <w:rPr>
          <w:bCs/>
          <w:sz w:val="24"/>
        </w:rPr>
        <w:t xml:space="preserve">suspended </w:t>
      </w:r>
      <w:r w:rsidR="00FD0574">
        <w:rPr>
          <w:bCs/>
          <w:sz w:val="24"/>
        </w:rPr>
        <w:t xml:space="preserve">pending resolution of </w:t>
      </w:r>
      <w:r w:rsidR="00E14476">
        <w:rPr>
          <w:bCs/>
          <w:sz w:val="24"/>
        </w:rPr>
        <w:t>certain</w:t>
      </w:r>
      <w:r w:rsidR="00FD0574">
        <w:rPr>
          <w:bCs/>
          <w:sz w:val="24"/>
        </w:rPr>
        <w:t xml:space="preserve"> issues, which are still outstanding</w:t>
      </w:r>
      <w:r w:rsidRPr="00C44FA7" w:rsidR="00C44FA7">
        <w:rPr>
          <w:bCs/>
          <w:sz w:val="24"/>
        </w:rPr>
        <w:t xml:space="preserve">. </w:t>
      </w:r>
      <w:r w:rsidR="00C44FA7">
        <w:rPr>
          <w:bCs/>
          <w:sz w:val="24"/>
        </w:rPr>
        <w:t xml:space="preserve"> </w:t>
      </w:r>
      <w:r w:rsidRPr="00C44FA7" w:rsidR="00C44FA7">
        <w:rPr>
          <w:bCs/>
          <w:sz w:val="24"/>
        </w:rPr>
        <w:t xml:space="preserve">Accordingly, </w:t>
      </w:r>
      <w:r w:rsidR="00C44FA7">
        <w:rPr>
          <w:bCs/>
          <w:sz w:val="24"/>
        </w:rPr>
        <w:t xml:space="preserve">with the release of the </w:t>
      </w:r>
      <w:r w:rsidRPr="00C44FA7" w:rsidR="00C44FA7">
        <w:rPr>
          <w:bCs/>
          <w:i/>
          <w:iCs/>
          <w:sz w:val="24"/>
        </w:rPr>
        <w:t>FNPRM</w:t>
      </w:r>
      <w:r w:rsidR="00C44FA7">
        <w:rPr>
          <w:bCs/>
          <w:sz w:val="24"/>
        </w:rPr>
        <w:t>,</w:t>
      </w:r>
      <w:r w:rsidRPr="00C44FA7" w:rsidR="00C44FA7">
        <w:rPr>
          <w:bCs/>
          <w:sz w:val="24"/>
        </w:rPr>
        <w:t xml:space="preserve"> </w:t>
      </w:r>
      <w:r w:rsidR="00C44FA7">
        <w:rPr>
          <w:bCs/>
          <w:sz w:val="24"/>
        </w:rPr>
        <w:t>the Commission</w:t>
      </w:r>
      <w:r w:rsidRPr="00C44FA7" w:rsidR="00C44FA7">
        <w:rPr>
          <w:bCs/>
          <w:sz w:val="24"/>
        </w:rPr>
        <w:t xml:space="preserve"> seek</w:t>
      </w:r>
      <w:r w:rsidR="00C44FA7">
        <w:rPr>
          <w:bCs/>
          <w:sz w:val="24"/>
        </w:rPr>
        <w:t>s</w:t>
      </w:r>
      <w:r w:rsidRPr="00C44FA7" w:rsidR="00C44FA7">
        <w:rPr>
          <w:bCs/>
          <w:sz w:val="24"/>
        </w:rPr>
        <w:t xml:space="preserve"> to refresh the record regarding the collection of broadcaster workforce composition data and obtain further input on the legal, logistical, and technical issues surrounding</w:t>
      </w:r>
      <w:r w:rsidR="00E14476">
        <w:rPr>
          <w:bCs/>
          <w:sz w:val="24"/>
        </w:rPr>
        <w:t xml:space="preserve"> the</w:t>
      </w:r>
      <w:r w:rsidRPr="00C44FA7" w:rsidR="00C44FA7">
        <w:rPr>
          <w:bCs/>
          <w:sz w:val="24"/>
        </w:rPr>
        <w:t xml:space="preserve"> FCC Form 395-B. </w:t>
      </w:r>
      <w:r w:rsidR="002C22CA">
        <w:rPr>
          <w:bCs/>
          <w:sz w:val="24"/>
        </w:rPr>
        <w:t xml:space="preserve"> </w:t>
      </w:r>
    </w:p>
    <w:p w:rsidR="000A0ED9" w:rsidP="002F5E7E" w14:paraId="113CB0EE" w14:textId="77777777">
      <w:pPr>
        <w:rPr>
          <w:bCs/>
          <w:sz w:val="24"/>
        </w:rPr>
      </w:pPr>
    </w:p>
    <w:p w:rsidR="002F5E7E" w:rsidP="00C44FA7" w14:paraId="4DFE9FBE" w14:textId="4A957CBD">
      <w:pPr>
        <w:ind w:firstLine="720"/>
        <w:rPr>
          <w:bCs/>
          <w:sz w:val="24"/>
        </w:rPr>
      </w:pPr>
      <w:r w:rsidRPr="007043F7">
        <w:rPr>
          <w:bCs/>
          <w:sz w:val="24"/>
        </w:rPr>
        <w:t xml:space="preserve">The </w:t>
      </w:r>
      <w:r w:rsidRPr="007043F7">
        <w:rPr>
          <w:bCs/>
          <w:i/>
          <w:iCs/>
          <w:sz w:val="24"/>
        </w:rPr>
        <w:t>FNPRM</w:t>
      </w:r>
      <w:r w:rsidRPr="007043F7">
        <w:rPr>
          <w:bCs/>
          <w:sz w:val="24"/>
        </w:rPr>
        <w:t xml:space="preserve"> set deadlines for filing comments and reply comments at 30 and </w:t>
      </w:r>
      <w:r>
        <w:rPr>
          <w:bCs/>
          <w:sz w:val="24"/>
        </w:rPr>
        <w:t>60</w:t>
      </w:r>
      <w:r w:rsidRPr="007043F7">
        <w:rPr>
          <w:bCs/>
          <w:sz w:val="24"/>
        </w:rPr>
        <w:t xml:space="preserve"> days, respectively, after publication of the </w:t>
      </w:r>
      <w:r w:rsidRPr="007043F7">
        <w:rPr>
          <w:bCs/>
          <w:i/>
          <w:iCs/>
          <w:sz w:val="24"/>
        </w:rPr>
        <w:t>FNPRM</w:t>
      </w:r>
      <w:r w:rsidRPr="007043F7">
        <w:rPr>
          <w:bCs/>
          <w:sz w:val="24"/>
        </w:rPr>
        <w:t xml:space="preserve"> in the Federal Register</w:t>
      </w:r>
      <w:r w:rsidR="00497340">
        <w:rPr>
          <w:bCs/>
          <w:sz w:val="24"/>
        </w:rPr>
        <w:t>.</w:t>
      </w:r>
      <w:r>
        <w:rPr>
          <w:rStyle w:val="FootnoteReference"/>
          <w:bCs/>
        </w:rPr>
        <w:footnoteReference w:id="5"/>
      </w:r>
      <w:r w:rsidR="00497340">
        <w:rPr>
          <w:bCs/>
          <w:sz w:val="24"/>
        </w:rPr>
        <w:t xml:space="preserve">  </w:t>
      </w:r>
      <w:r w:rsidRPr="00497340" w:rsidR="00497340">
        <w:rPr>
          <w:bCs/>
          <w:sz w:val="24"/>
        </w:rPr>
        <w:t xml:space="preserve">By this </w:t>
      </w:r>
      <w:r w:rsidRPr="00497340" w:rsidR="00497340">
        <w:rPr>
          <w:bCs/>
          <w:i/>
          <w:iCs/>
          <w:sz w:val="24"/>
        </w:rPr>
        <w:t>Public Notice</w:t>
      </w:r>
      <w:r w:rsidRPr="00497340" w:rsidR="00497340">
        <w:rPr>
          <w:bCs/>
          <w:sz w:val="24"/>
        </w:rPr>
        <w:t xml:space="preserve">, the Media Bureau announces that the </w:t>
      </w:r>
      <w:r w:rsidRPr="00497340" w:rsidR="00497340">
        <w:rPr>
          <w:bCs/>
          <w:i/>
          <w:iCs/>
          <w:sz w:val="24"/>
        </w:rPr>
        <w:t>FNPRM</w:t>
      </w:r>
      <w:r w:rsidRPr="00497340" w:rsidR="00497340">
        <w:rPr>
          <w:bCs/>
          <w:sz w:val="24"/>
        </w:rPr>
        <w:t xml:space="preserve"> was published in the Federal Register on August </w:t>
      </w:r>
      <w:r w:rsidR="00497340">
        <w:rPr>
          <w:bCs/>
          <w:sz w:val="24"/>
        </w:rPr>
        <w:t>31</w:t>
      </w:r>
      <w:r w:rsidRPr="00497340" w:rsidR="00497340">
        <w:rPr>
          <w:bCs/>
          <w:sz w:val="24"/>
        </w:rPr>
        <w:t>, 202</w:t>
      </w:r>
      <w:r w:rsidR="00497340">
        <w:rPr>
          <w:bCs/>
          <w:sz w:val="24"/>
        </w:rPr>
        <w:t>1.</w:t>
      </w:r>
      <w:r w:rsidR="00CC67FC">
        <w:rPr>
          <w:bCs/>
          <w:sz w:val="24"/>
        </w:rPr>
        <w:t xml:space="preserve">  </w:t>
      </w:r>
      <w:r w:rsidR="00FD0574">
        <w:rPr>
          <w:bCs/>
          <w:sz w:val="24"/>
        </w:rPr>
        <w:t>Accordingly, c</w:t>
      </w:r>
      <w:r w:rsidRPr="00CC67FC" w:rsidR="00CC67FC">
        <w:rPr>
          <w:bCs/>
          <w:sz w:val="24"/>
        </w:rPr>
        <w:t xml:space="preserve">omments must be submitted no later than September </w:t>
      </w:r>
      <w:r w:rsidR="00CC67FC">
        <w:rPr>
          <w:bCs/>
          <w:sz w:val="24"/>
        </w:rPr>
        <w:t>30</w:t>
      </w:r>
      <w:r w:rsidRPr="00CC67FC" w:rsidR="00CC67FC">
        <w:rPr>
          <w:bCs/>
          <w:sz w:val="24"/>
        </w:rPr>
        <w:t xml:space="preserve">, 2021. </w:t>
      </w:r>
      <w:r w:rsidR="00446DF8">
        <w:rPr>
          <w:bCs/>
          <w:sz w:val="24"/>
        </w:rPr>
        <w:t xml:space="preserve"> </w:t>
      </w:r>
      <w:r w:rsidRPr="00CC67FC" w:rsidR="00CC67FC">
        <w:rPr>
          <w:bCs/>
          <w:sz w:val="24"/>
        </w:rPr>
        <w:t xml:space="preserve">Reply comments must be submitted no later than </w:t>
      </w:r>
      <w:r w:rsidR="00894684">
        <w:rPr>
          <w:bCs/>
          <w:sz w:val="24"/>
        </w:rPr>
        <w:t>November</w:t>
      </w:r>
      <w:r w:rsidRPr="00CC67FC" w:rsidR="00CC67FC">
        <w:rPr>
          <w:bCs/>
          <w:sz w:val="24"/>
        </w:rPr>
        <w:t xml:space="preserve"> </w:t>
      </w:r>
      <w:r w:rsidRPr="00E14476" w:rsidR="00E14476">
        <w:rPr>
          <w:bCs/>
          <w:sz w:val="24"/>
        </w:rPr>
        <w:t>1</w:t>
      </w:r>
      <w:r w:rsidRPr="00CC67FC" w:rsidR="00CC67FC">
        <w:rPr>
          <w:bCs/>
          <w:sz w:val="24"/>
        </w:rPr>
        <w:t xml:space="preserve">, 2021. </w:t>
      </w:r>
      <w:r w:rsidR="00446DF8">
        <w:rPr>
          <w:bCs/>
          <w:sz w:val="24"/>
        </w:rPr>
        <w:t xml:space="preserve"> </w:t>
      </w:r>
      <w:r w:rsidRPr="00CC67FC" w:rsidR="00CC67FC">
        <w:rPr>
          <w:bCs/>
          <w:sz w:val="24"/>
        </w:rPr>
        <w:t xml:space="preserve">Commenters should follow the filing instructions provided in paragraph </w:t>
      </w:r>
      <w:r w:rsidR="00B86CFB">
        <w:rPr>
          <w:bCs/>
          <w:sz w:val="24"/>
        </w:rPr>
        <w:t>25</w:t>
      </w:r>
      <w:r w:rsidRPr="00CC67FC" w:rsidR="00CC67FC">
        <w:rPr>
          <w:bCs/>
          <w:sz w:val="24"/>
        </w:rPr>
        <w:t xml:space="preserve"> of the </w:t>
      </w:r>
      <w:r w:rsidRPr="00CC67FC" w:rsidR="00CC67FC">
        <w:rPr>
          <w:bCs/>
          <w:i/>
          <w:iCs/>
          <w:sz w:val="24"/>
        </w:rPr>
        <w:t>FNPRM</w:t>
      </w:r>
      <w:r w:rsidR="00CC67FC">
        <w:rPr>
          <w:bCs/>
          <w:sz w:val="24"/>
        </w:rPr>
        <w:t xml:space="preserve">.  </w:t>
      </w:r>
      <w:r w:rsidRPr="00446DF8" w:rsidR="00446DF8">
        <w:rPr>
          <w:bCs/>
          <w:sz w:val="24"/>
        </w:rPr>
        <w:t xml:space="preserve">The </w:t>
      </w:r>
      <w:r w:rsidRPr="00446DF8" w:rsidR="00446DF8">
        <w:rPr>
          <w:bCs/>
          <w:i/>
          <w:iCs/>
          <w:sz w:val="24"/>
        </w:rPr>
        <w:t>FNPRM</w:t>
      </w:r>
      <w:r w:rsidRPr="00446DF8" w:rsidR="00446DF8">
        <w:rPr>
          <w:bCs/>
          <w:sz w:val="24"/>
        </w:rPr>
        <w:t xml:space="preserve"> is also available on the Commission’s website</w:t>
      </w:r>
      <w:r w:rsidR="00446DF8">
        <w:rPr>
          <w:bCs/>
          <w:sz w:val="24"/>
        </w:rPr>
        <w:t>.</w:t>
      </w:r>
      <w:r>
        <w:rPr>
          <w:rStyle w:val="FootnoteReference"/>
          <w:bCs/>
        </w:rPr>
        <w:footnoteReference w:id="6"/>
      </w:r>
      <w:r w:rsidR="00A72072">
        <w:rPr>
          <w:bCs/>
          <w:sz w:val="24"/>
        </w:rPr>
        <w:t xml:space="preserve">  </w:t>
      </w:r>
    </w:p>
    <w:p w:rsidR="00330D44" w:rsidP="00C44FA7" w14:paraId="0A7DE713" w14:textId="67F2E974">
      <w:pPr>
        <w:ind w:firstLine="720"/>
        <w:rPr>
          <w:bCs/>
          <w:sz w:val="24"/>
        </w:rPr>
      </w:pPr>
    </w:p>
    <w:p w:rsidR="00330D44" w:rsidP="00745427" w14:paraId="2623E10A" w14:textId="17C1166C">
      <w:pPr>
        <w:keepNext/>
        <w:keepLines/>
        <w:widowControl/>
        <w:ind w:firstLine="720"/>
        <w:rPr>
          <w:bCs/>
          <w:sz w:val="24"/>
        </w:rPr>
      </w:pPr>
      <w:r w:rsidRPr="00330D44">
        <w:rPr>
          <w:bCs/>
          <w:sz w:val="24"/>
        </w:rPr>
        <w:t xml:space="preserve">For additional information on this proceeding, contact </w:t>
      </w:r>
      <w:r>
        <w:rPr>
          <w:bCs/>
          <w:sz w:val="24"/>
        </w:rPr>
        <w:t>Brendan Holland</w:t>
      </w:r>
      <w:r w:rsidRPr="00330D44">
        <w:rPr>
          <w:bCs/>
          <w:sz w:val="24"/>
        </w:rPr>
        <w:t xml:space="preserve">, </w:t>
      </w:r>
      <w:r>
        <w:rPr>
          <w:bCs/>
          <w:sz w:val="24"/>
        </w:rPr>
        <w:t>Brendan.Holland</w:t>
      </w:r>
      <w:r w:rsidRPr="00330D44">
        <w:rPr>
          <w:bCs/>
          <w:sz w:val="24"/>
        </w:rPr>
        <w:t xml:space="preserve">@fcc.gov or </w:t>
      </w:r>
      <w:r>
        <w:rPr>
          <w:bCs/>
          <w:sz w:val="24"/>
        </w:rPr>
        <w:t>Radhika Karmarkar</w:t>
      </w:r>
      <w:r w:rsidRPr="00330D44">
        <w:rPr>
          <w:bCs/>
          <w:sz w:val="24"/>
        </w:rPr>
        <w:t xml:space="preserve">, </w:t>
      </w:r>
      <w:r>
        <w:rPr>
          <w:bCs/>
          <w:sz w:val="24"/>
        </w:rPr>
        <w:t>Radhika</w:t>
      </w:r>
      <w:r w:rsidRPr="00330D44">
        <w:rPr>
          <w:bCs/>
          <w:sz w:val="24"/>
        </w:rPr>
        <w:t>.</w:t>
      </w:r>
      <w:r>
        <w:rPr>
          <w:bCs/>
          <w:sz w:val="24"/>
        </w:rPr>
        <w:t>Karmarkar</w:t>
      </w:r>
      <w:r w:rsidRPr="00330D44">
        <w:rPr>
          <w:bCs/>
          <w:sz w:val="24"/>
        </w:rPr>
        <w:t xml:space="preserve">@fcc.gov of the Media Bureau, Audio Division, (202) 418-2700. </w:t>
      </w:r>
      <w:r w:rsidR="00B86CFB">
        <w:rPr>
          <w:bCs/>
          <w:sz w:val="24"/>
        </w:rPr>
        <w:t xml:space="preserve"> </w:t>
      </w:r>
      <w:r w:rsidRPr="00330D44">
        <w:rPr>
          <w:bCs/>
          <w:sz w:val="24"/>
        </w:rPr>
        <w:t xml:space="preserve">Press inquiries should be directed to Janice Wise, (202) 418-8165. </w:t>
      </w:r>
    </w:p>
    <w:p w:rsidR="00330D44" w:rsidP="00C44FA7" w14:paraId="5DE27C7E" w14:textId="77777777">
      <w:pPr>
        <w:ind w:firstLine="720"/>
        <w:rPr>
          <w:bCs/>
          <w:sz w:val="24"/>
        </w:rPr>
      </w:pPr>
    </w:p>
    <w:p w:rsidR="00330D44" w:rsidP="00C44FA7" w14:paraId="1BDDE2EF" w14:textId="77777777">
      <w:pPr>
        <w:ind w:firstLine="720"/>
        <w:rPr>
          <w:bCs/>
          <w:sz w:val="24"/>
        </w:rPr>
      </w:pPr>
      <w:r w:rsidRPr="00330D44">
        <w:rPr>
          <w:bCs/>
          <w:sz w:val="24"/>
        </w:rPr>
        <w:t xml:space="preserve">By the Chief, Media Bureau </w:t>
      </w:r>
    </w:p>
    <w:p w:rsidR="00330D44" w:rsidP="00C44FA7" w14:paraId="005AAAE3" w14:textId="77777777">
      <w:pPr>
        <w:ind w:firstLine="720"/>
        <w:rPr>
          <w:bCs/>
          <w:sz w:val="24"/>
        </w:rPr>
      </w:pPr>
    </w:p>
    <w:p w:rsidR="00330D44" w:rsidRPr="002F5E7E" w:rsidP="00B86CFB" w14:paraId="6CF2F7D5" w14:textId="315A7D17">
      <w:pPr>
        <w:jc w:val="center"/>
        <w:rPr>
          <w:bCs/>
          <w:sz w:val="24"/>
        </w:rPr>
      </w:pPr>
      <w:r w:rsidRPr="00330D44">
        <w:rPr>
          <w:bCs/>
          <w:sz w:val="24"/>
        </w:rPr>
        <w:t>--FCC--</w:t>
      </w:r>
    </w:p>
    <w:p w:rsidR="009476C7" w14:paraId="66A39CF0" w14:textId="77777777">
      <w:bookmarkStart w:id="1" w:name="TOChere"/>
    </w:p>
    <w:p w:rsidR="009476C7" w14:paraId="2DC89FCB" w14:textId="77777777"/>
    <w:p w:rsidR="009476C7" w14:paraId="04A70B36" w14:textId="77777777"/>
    <w:bookmarkEnd w:id="1"/>
    <w:p w:rsidR="001338AE" w14:paraId="1765CFA4" w14:textId="77777777"/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76C7" w14:paraId="7948DEF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9476C7" w14:paraId="7B9FBF3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76C7" w14:paraId="3D2749F2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76C7" w14:paraId="4F2DA399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2165B" w14:paraId="4CAD303A" w14:textId="77777777">
      <w:r>
        <w:separator/>
      </w:r>
    </w:p>
  </w:footnote>
  <w:footnote w:type="continuationSeparator" w:id="1">
    <w:p w:rsidR="0082165B" w14:paraId="04655445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82165B" w14:paraId="4C27C0D3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7043F7" w14:paraId="4470E3E3" w14:textId="34AC6C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43F7">
        <w:t>47 U.S.C. § 334(a).</w:t>
      </w:r>
    </w:p>
  </w:footnote>
  <w:footnote w:id="4">
    <w:p w:rsidR="002C22CA" w:rsidP="002C22CA" w14:paraId="05DC0283" w14:textId="12CF7B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5E7E">
        <w:rPr>
          <w:i/>
          <w:iCs/>
        </w:rPr>
        <w:t>Review of the Commission’s Broadcast and Cable Equal Employment Opportunity Rules and Policies</w:t>
      </w:r>
      <w:r>
        <w:t>, MB Docket No. 98-204, Further Notice of Proposed Rulemaking, FCC 21-88</w:t>
      </w:r>
      <w:r w:rsidR="007043F7">
        <w:t xml:space="preserve"> (July 26, 2021) (</w:t>
      </w:r>
      <w:r w:rsidRPr="007043F7" w:rsidR="007043F7">
        <w:rPr>
          <w:i/>
          <w:iCs/>
        </w:rPr>
        <w:t>FNPRM</w:t>
      </w:r>
      <w:r w:rsidR="007043F7">
        <w:t xml:space="preserve">). </w:t>
      </w:r>
      <w:r>
        <w:t xml:space="preserve"> </w:t>
      </w:r>
    </w:p>
  </w:footnote>
  <w:footnote w:id="5">
    <w:p w:rsidR="00A72072" w:rsidRPr="00A72072" w14:paraId="2C5DBC9B" w14:textId="35FBC6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at 1.</w:t>
      </w:r>
    </w:p>
  </w:footnote>
  <w:footnote w:id="6">
    <w:p w:rsidR="00446DF8" w:rsidRPr="00446DF8" w14:paraId="05752836" w14:textId="7DBED2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</w:t>
      </w:r>
      <w:r>
        <w:t xml:space="preserve"> </w:t>
      </w:r>
      <w:hyperlink r:id="rId1" w:history="1">
        <w:r w:rsidRPr="00E87A1F">
          <w:rPr>
            <w:rStyle w:val="Hyperlink"/>
          </w:rPr>
          <w:t>https://docs.fcc.gov/public/attachments/FCC-21-88A1.pdf</w:t>
        </w:r>
      </w:hyperlink>
      <w:r w:rsidR="00FD0574"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6AC4" w14:paraId="7D58B50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76C7" w14:paraId="64F49F6F" w14:textId="10C187A2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D570F3">
      <w:rPr>
        <w:b/>
      </w:rPr>
      <w:t xml:space="preserve">DA 21-1090 </w:t>
    </w:r>
  </w:p>
  <w:p w:rsidR="009476C7" w14:paraId="1795599E" w14:textId="38296B48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559496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44.05pt;margin-left:0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476C7" w14:paraId="579BB247" w14:textId="756CE4E5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76C7" w14:paraId="422C365D" w14:textId="3C7D8D17">
    <w:pPr>
      <w:pStyle w:val="Header"/>
    </w:pPr>
    <w:r>
      <w:rPr>
        <w:noProof/>
        <w:snapToGrid/>
      </w:rPr>
      <w:drawing>
        <wp:inline distT="0" distB="0" distL="0" distR="0">
          <wp:extent cx="5947410" cy="14230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42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AE"/>
    <w:rsid w:val="00004EE9"/>
    <w:rsid w:val="00051A0D"/>
    <w:rsid w:val="000A0ED9"/>
    <w:rsid w:val="000B07E9"/>
    <w:rsid w:val="001338AE"/>
    <w:rsid w:val="00172895"/>
    <w:rsid w:val="002C22CA"/>
    <w:rsid w:val="002F5E7E"/>
    <w:rsid w:val="00316AC4"/>
    <w:rsid w:val="00322435"/>
    <w:rsid w:val="00330D44"/>
    <w:rsid w:val="003B1339"/>
    <w:rsid w:val="004239A9"/>
    <w:rsid w:val="00446DF8"/>
    <w:rsid w:val="00497340"/>
    <w:rsid w:val="006A7110"/>
    <w:rsid w:val="006D6868"/>
    <w:rsid w:val="007043F7"/>
    <w:rsid w:val="007228D3"/>
    <w:rsid w:val="00745427"/>
    <w:rsid w:val="0082165B"/>
    <w:rsid w:val="00894684"/>
    <w:rsid w:val="008B0FA5"/>
    <w:rsid w:val="009476C7"/>
    <w:rsid w:val="00A01B4D"/>
    <w:rsid w:val="00A72072"/>
    <w:rsid w:val="00AF348D"/>
    <w:rsid w:val="00B06C81"/>
    <w:rsid w:val="00B86CFB"/>
    <w:rsid w:val="00C44FA7"/>
    <w:rsid w:val="00CC67FC"/>
    <w:rsid w:val="00D570F3"/>
    <w:rsid w:val="00D909ED"/>
    <w:rsid w:val="00E14476"/>
    <w:rsid w:val="00E67AAE"/>
    <w:rsid w:val="00E87A1F"/>
    <w:rsid w:val="00EA0BCD"/>
    <w:rsid w:val="00EF6E70"/>
    <w:rsid w:val="00F35EF1"/>
    <w:rsid w:val="00F66AEA"/>
    <w:rsid w:val="00FD057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1A92E24"/>
  <w15:chartTrackingRefBased/>
  <w15:docId w15:val="{0D3DB105-5D7A-4E0E-A8BA-2FFBCF94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6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684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684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84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FCC-21-88A1.pdf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