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0323A" w14:paraId="4BABCBAF" w14:textId="77777777">
      <w:pPr>
        <w:jc w:val="right"/>
        <w:rPr>
          <w:sz w:val="24"/>
        </w:rPr>
      </w:pPr>
    </w:p>
    <w:p w:rsidR="00D0323A" w14:paraId="76D6D5B7" w14:textId="4FD1D874">
      <w:pPr>
        <w:jc w:val="right"/>
        <w:rPr>
          <w:b/>
          <w:sz w:val="24"/>
        </w:rPr>
      </w:pPr>
      <w:r>
        <w:rPr>
          <w:b/>
          <w:sz w:val="24"/>
        </w:rPr>
        <w:t xml:space="preserve">DA </w:t>
      </w:r>
      <w:r w:rsidRPr="00142841">
        <w:rPr>
          <w:b/>
          <w:sz w:val="24"/>
        </w:rPr>
        <w:t>21-1099</w:t>
      </w:r>
    </w:p>
    <w:p w:rsidR="00D0323A" w14:paraId="2AD1BC00" w14:textId="4DE19CD7">
      <w:pPr>
        <w:spacing w:before="60"/>
        <w:jc w:val="right"/>
        <w:rPr>
          <w:b/>
          <w:sz w:val="24"/>
        </w:rPr>
      </w:pPr>
      <w:r>
        <w:rPr>
          <w:b/>
          <w:sz w:val="24"/>
        </w:rPr>
        <w:t xml:space="preserve">Released:  </w:t>
      </w:r>
      <w:r w:rsidR="00142841">
        <w:rPr>
          <w:b/>
          <w:sz w:val="24"/>
        </w:rPr>
        <w:t>September 3, 2021</w:t>
      </w:r>
    </w:p>
    <w:p w:rsidR="00D0323A" w14:paraId="4B2622D7" w14:textId="77777777">
      <w:pPr>
        <w:jc w:val="right"/>
        <w:rPr>
          <w:sz w:val="24"/>
        </w:rPr>
      </w:pPr>
    </w:p>
    <w:p w:rsidR="0032097C" w14:paraId="547A5DF8" w14:textId="4D14F2D5">
      <w:pPr>
        <w:spacing w:after="240"/>
        <w:jc w:val="center"/>
        <w:rPr>
          <w:rFonts w:ascii="Times New Roman Bold" w:hAnsi="Times New Roman Bold"/>
          <w:b/>
          <w:caps/>
          <w:sz w:val="24"/>
        </w:rPr>
      </w:pPr>
      <w:r w:rsidRPr="0032097C">
        <w:rPr>
          <w:rFonts w:ascii="Times New Roman Bold" w:hAnsi="Times New Roman Bold"/>
          <w:b/>
          <w:caps/>
          <w:sz w:val="24"/>
        </w:rPr>
        <w:t xml:space="preserve">WIRELESS TELECOMMUNICATIONS BUREAU AND PUBLIC SAFETY AND HOMELAND SECURITY BUREAU EXTEND FILING AND REGULATORY DEADLINES </w:t>
      </w:r>
      <w:r>
        <w:rPr>
          <w:rFonts w:ascii="Times New Roman Bold" w:hAnsi="Times New Roman Bold"/>
          <w:b/>
          <w:caps/>
          <w:sz w:val="24"/>
        </w:rPr>
        <w:t xml:space="preserve">IN </w:t>
      </w:r>
      <w:r w:rsidRPr="0032097C">
        <w:rPr>
          <w:rFonts w:ascii="Times New Roman Bold" w:hAnsi="Times New Roman Bold"/>
          <w:b/>
          <w:caps/>
          <w:sz w:val="24"/>
        </w:rPr>
        <w:t>AREA</w:t>
      </w:r>
      <w:r w:rsidR="00174188">
        <w:rPr>
          <w:rFonts w:ascii="Times New Roman Bold" w:hAnsi="Times New Roman Bold"/>
          <w:b/>
          <w:caps/>
          <w:sz w:val="24"/>
        </w:rPr>
        <w:t>S</w:t>
      </w:r>
      <w:r w:rsidRPr="0032097C">
        <w:rPr>
          <w:rFonts w:ascii="Times New Roman Bold" w:hAnsi="Times New Roman Bold"/>
          <w:b/>
          <w:caps/>
          <w:sz w:val="24"/>
        </w:rPr>
        <w:t xml:space="preserve"> AFFECTED BY </w:t>
      </w:r>
      <w:r>
        <w:rPr>
          <w:rFonts w:ascii="Times New Roman Bold" w:hAnsi="Times New Roman Bold"/>
          <w:b/>
          <w:caps/>
          <w:sz w:val="24"/>
        </w:rPr>
        <w:t>HURRIcANE IDA</w:t>
      </w:r>
    </w:p>
    <w:p w:rsidR="001E2A60" w:rsidP="00396335" w14:paraId="3F5CF184" w14:textId="78FE1A38">
      <w:pPr>
        <w:spacing w:after="240"/>
      </w:pPr>
      <w:bookmarkStart w:id="0" w:name="TOChere"/>
      <w:r w:rsidRPr="00C6460D">
        <w:t>On Sunday, August 29, 2021, Hurricane Ida struck the Gulf Coast of the United States as a Category 4 hurricane</w:t>
      </w:r>
      <w:r w:rsidRPr="00C6460D" w:rsidR="00F36217">
        <w:t>, and has caused significant damage, including disruption to electricity and communications services</w:t>
      </w:r>
      <w:r w:rsidRPr="00C6460D">
        <w:t>.</w:t>
      </w:r>
      <w:r>
        <w:rPr>
          <w:rStyle w:val="FootnoteReference"/>
        </w:rPr>
        <w:footnoteReference w:id="3"/>
      </w:r>
      <w:r w:rsidRPr="00C6460D">
        <w:t xml:space="preserve">  </w:t>
      </w:r>
      <w:r w:rsidRPr="00C6460D" w:rsidR="0032097C">
        <w:t xml:space="preserve">President Biden issued </w:t>
      </w:r>
      <w:r w:rsidR="007A4F77">
        <w:t xml:space="preserve">an </w:t>
      </w:r>
      <w:r w:rsidRPr="560E21A0" w:rsidR="007A4F77">
        <w:rPr>
          <w:rStyle w:val="normaltextrun"/>
        </w:rPr>
        <w:t>emergency declaration for Mississippi</w:t>
      </w:r>
      <w:r w:rsidR="007A4F77">
        <w:rPr>
          <w:rStyle w:val="normaltextrun"/>
        </w:rPr>
        <w:t xml:space="preserve"> on August 28 and </w:t>
      </w:r>
      <w:r w:rsidRPr="00C6460D" w:rsidR="002150D4">
        <w:t xml:space="preserve">a </w:t>
      </w:r>
      <w:r w:rsidRPr="00C6460D" w:rsidR="0032097C">
        <w:t xml:space="preserve">major disaster declaration for Louisiana on August </w:t>
      </w:r>
      <w:r w:rsidRPr="00C6460D" w:rsidR="00FD53BF">
        <w:t>29</w:t>
      </w:r>
      <w:r w:rsidRPr="00C6460D" w:rsidR="0032097C">
        <w:t>, 2021</w:t>
      </w:r>
      <w:r w:rsidRPr="00C6460D" w:rsidR="00CA7A16">
        <w:t>.</w:t>
      </w:r>
      <w:r>
        <w:rPr>
          <w:rStyle w:val="FootnoteReference"/>
        </w:rPr>
        <w:footnoteReference w:id="4"/>
      </w:r>
      <w:r w:rsidRPr="00C6460D" w:rsidR="0032097C">
        <w:t xml:space="preserve"> </w:t>
      </w:r>
      <w:r w:rsidRPr="00C6460D" w:rsidR="00CA7A16">
        <w:t xml:space="preserve"> </w:t>
      </w:r>
      <w:r w:rsidRPr="00C6460D" w:rsidR="002150D4">
        <w:t>Pursuant to our authority to waive rules for good cause</w:t>
      </w:r>
      <w:r>
        <w:rPr>
          <w:rStyle w:val="FootnoteReference"/>
        </w:rPr>
        <w:footnoteReference w:id="5"/>
      </w:r>
      <w:r w:rsidRPr="00C6460D" w:rsidR="002150D4">
        <w:t xml:space="preserve"> and to alleviate any additional burden that may be caused by our filing requirements </w:t>
      </w:r>
      <w:r w:rsidRPr="00C6460D" w:rsidR="00CB1A90">
        <w:t>a</w:t>
      </w:r>
      <w:r w:rsidRPr="00C6460D" w:rsidR="002150D4">
        <w:t xml:space="preserve">nd regulatory deadlines, we hereby extend certain deadlines occurring </w:t>
      </w:r>
      <w:r w:rsidRPr="00C6460D" w:rsidR="001F030E">
        <w:t xml:space="preserve">from </w:t>
      </w:r>
      <w:r w:rsidRPr="00C6460D" w:rsidR="0062710F">
        <w:t>August 2</w:t>
      </w:r>
      <w:r w:rsidRPr="00C6460D" w:rsidR="001F030E">
        <w:t>9</w:t>
      </w:r>
      <w:r w:rsidRPr="00C6460D" w:rsidR="0062710F">
        <w:t>,</w:t>
      </w:r>
      <w:r w:rsidRPr="00C6460D" w:rsidR="00FB4CCC">
        <w:t xml:space="preserve"> 2021 </w:t>
      </w:r>
      <w:r w:rsidRPr="00C6460D" w:rsidR="00566BB2">
        <w:t xml:space="preserve">to </w:t>
      </w:r>
      <w:r w:rsidRPr="00C6460D" w:rsidR="00436102">
        <w:t xml:space="preserve">September </w:t>
      </w:r>
      <w:r w:rsidRPr="00C6460D" w:rsidR="00231D82">
        <w:t>30</w:t>
      </w:r>
      <w:r w:rsidRPr="00C6460D" w:rsidR="00B33FAC">
        <w:t xml:space="preserve">, 2021 </w:t>
      </w:r>
      <w:r w:rsidRPr="00C6460D" w:rsidR="002150D4">
        <w:t xml:space="preserve">for affected licensees and applicants </w:t>
      </w:r>
      <w:r w:rsidRPr="00174188" w:rsidR="002150D4">
        <w:t xml:space="preserve">in </w:t>
      </w:r>
      <w:r>
        <w:t>the affected areas</w:t>
      </w:r>
      <w:r w:rsidR="000C315E">
        <w:t>.</w:t>
      </w:r>
      <w:r w:rsidRPr="00174188">
        <w:t xml:space="preserve"> </w:t>
      </w:r>
      <w:r w:rsidRPr="00C6460D" w:rsidR="002150D4">
        <w:t xml:space="preserve">  </w:t>
      </w:r>
    </w:p>
    <w:p w:rsidR="00D0323A" w:rsidRPr="00C6460D" w:rsidP="00396335" w14:paraId="42C06410" w14:textId="0264462F">
      <w:pPr>
        <w:spacing w:after="240"/>
      </w:pPr>
      <w:r w:rsidRPr="001E2A60">
        <w:t xml:space="preserve">For the purposes of the </w:t>
      </w:r>
      <w:r>
        <w:t>relief</w:t>
      </w:r>
      <w:r w:rsidRPr="001E2A60">
        <w:t xml:space="preserve"> we grant today, we define “affected areas” as the Louisiana parishes and Mississippi counties that the Federal Emergency Management Agency (FEMA) has designated as eligible for Individual or Public Assistance for the purposes of federal disaster relief as of the date of release of this </w:t>
      </w:r>
      <w:r>
        <w:t>Public Notice</w:t>
      </w:r>
      <w:r w:rsidRPr="001E2A60">
        <w:t>, which includes all parishes and counties in those states.</w:t>
      </w:r>
      <w:r>
        <w:t xml:space="preserve"> </w:t>
      </w:r>
      <w:r w:rsidRPr="00C6460D" w:rsidR="002150D4">
        <w:t xml:space="preserve">In this context, </w:t>
      </w:r>
      <w:r w:rsidRPr="00C6460D" w:rsidR="00511D58">
        <w:t>“</w:t>
      </w:r>
      <w:r w:rsidRPr="00C6460D" w:rsidR="002150D4">
        <w:t xml:space="preserve">affected” licensees and applicants include those licensees and applicants that operate facilities, or, in a significant manner essential to the business </w:t>
      </w:r>
      <w:r w:rsidRPr="00C6460D" w:rsidR="00CF1EB4">
        <w:t xml:space="preserve">or public safety </w:t>
      </w:r>
      <w:r w:rsidRPr="00C6460D" w:rsidR="002150D4">
        <w:t xml:space="preserve">operation, rely on personnel, records, or financial institutions located in </w:t>
      </w:r>
      <w:r w:rsidR="007043A2">
        <w:t xml:space="preserve">the affected </w:t>
      </w:r>
      <w:r w:rsidR="000C315E">
        <w:t>area</w:t>
      </w:r>
      <w:r w:rsidR="00AC6015">
        <w:t>s</w:t>
      </w:r>
      <w:r w:rsidRPr="00C6460D" w:rsidR="007043A2">
        <w:t xml:space="preserve"> </w:t>
      </w:r>
      <w:r w:rsidRPr="00C6460D" w:rsidR="002150D4">
        <w:t>to provide services or to conduct substantial business activities with the Commission.</w:t>
      </w:r>
    </w:p>
    <w:bookmarkEnd w:id="0"/>
    <w:p w:rsidR="00D474A8" w:rsidRPr="00C6460D" w:rsidP="00396335" w14:paraId="30C3BF8E" w14:textId="0B3C9FC3">
      <w:pPr>
        <w:spacing w:after="240"/>
        <w:rPr>
          <w:szCs w:val="22"/>
        </w:rPr>
      </w:pPr>
      <w:r w:rsidRPr="00C6460D">
        <w:rPr>
          <w:szCs w:val="22"/>
        </w:rPr>
        <w:t xml:space="preserve">(1) </w:t>
      </w:r>
      <w:r w:rsidRPr="00C6460D" w:rsidR="00112320">
        <w:rPr>
          <w:szCs w:val="22"/>
        </w:rPr>
        <w:t>For affected licensees and applicants, w</w:t>
      </w:r>
      <w:r w:rsidRPr="00C6460D">
        <w:rPr>
          <w:szCs w:val="22"/>
        </w:rPr>
        <w:t xml:space="preserve">e extend until </w:t>
      </w:r>
      <w:r w:rsidRPr="00C6460D" w:rsidR="00231D82">
        <w:rPr>
          <w:szCs w:val="22"/>
        </w:rPr>
        <w:t>October 1</w:t>
      </w:r>
      <w:r w:rsidRPr="00C6460D" w:rsidR="004A4AE9">
        <w:rPr>
          <w:szCs w:val="22"/>
        </w:rPr>
        <w:t>, 2021,</w:t>
      </w:r>
      <w:r w:rsidRPr="00C6460D">
        <w:rPr>
          <w:szCs w:val="22"/>
        </w:rPr>
        <w:t xml:space="preserve"> any deadlines currently set within the period from </w:t>
      </w:r>
      <w:r w:rsidRPr="00C6460D" w:rsidR="00355C18">
        <w:rPr>
          <w:szCs w:val="22"/>
        </w:rPr>
        <w:t xml:space="preserve">August </w:t>
      </w:r>
      <w:r w:rsidRPr="00C6460D" w:rsidR="00C32A80">
        <w:rPr>
          <w:szCs w:val="22"/>
        </w:rPr>
        <w:t>29</w:t>
      </w:r>
      <w:r w:rsidRPr="00C6460D" w:rsidR="00B00A3E">
        <w:rPr>
          <w:szCs w:val="22"/>
        </w:rPr>
        <w:t>, 2021</w:t>
      </w:r>
      <w:r w:rsidRPr="00C6460D">
        <w:rPr>
          <w:szCs w:val="22"/>
        </w:rPr>
        <w:t xml:space="preserve">, to </w:t>
      </w:r>
      <w:r w:rsidRPr="00C6460D" w:rsidR="003E47D7">
        <w:rPr>
          <w:szCs w:val="22"/>
        </w:rPr>
        <w:t xml:space="preserve">September </w:t>
      </w:r>
      <w:r w:rsidRPr="00C6460D" w:rsidR="00231D82">
        <w:rPr>
          <w:szCs w:val="22"/>
        </w:rPr>
        <w:t>30</w:t>
      </w:r>
      <w:r w:rsidRPr="00C6460D" w:rsidR="003E47D7">
        <w:rPr>
          <w:szCs w:val="22"/>
        </w:rPr>
        <w:t>, 2021</w:t>
      </w:r>
      <w:r w:rsidRPr="00C6460D">
        <w:rPr>
          <w:szCs w:val="22"/>
        </w:rPr>
        <w:t>, inclusive, with respect to Wireless Radio Service</w:t>
      </w:r>
      <w:r>
        <w:rPr>
          <w:rStyle w:val="FootnoteReference"/>
          <w:szCs w:val="22"/>
        </w:rPr>
        <w:footnoteReference w:id="6"/>
      </w:r>
      <w:r w:rsidRPr="00C6460D">
        <w:rPr>
          <w:szCs w:val="22"/>
        </w:rPr>
        <w:t xml:space="preserve"> applications, notifications, and reports pursuant to Parts 1 (Subpart F only), 13, 20, 22, 24, 27, </w:t>
      </w:r>
      <w:r w:rsidRPr="00C6460D">
        <w:rPr>
          <w:szCs w:val="22"/>
        </w:rPr>
        <w:t>30, 74 (excluding Subparts G, and L), 80, 87, 90, 95, 96, 97, or 101 of the Commission’s rules, including, but not limited to, filings regarding certain minor</w:t>
      </w:r>
      <w:r>
        <w:rPr>
          <w:rStyle w:val="FootnoteReference"/>
          <w:szCs w:val="22"/>
        </w:rPr>
        <w:footnoteReference w:id="7"/>
      </w:r>
      <w:r w:rsidRPr="00C6460D">
        <w:rPr>
          <w:szCs w:val="22"/>
        </w:rPr>
        <w:t xml:space="preserve"> license modifications, license renewals, and notifications of construction.  Licensees </w:t>
      </w:r>
      <w:r w:rsidRPr="00C6460D" w:rsidR="007803FB">
        <w:rPr>
          <w:szCs w:val="22"/>
        </w:rPr>
        <w:t xml:space="preserve">and applicants </w:t>
      </w:r>
      <w:r w:rsidRPr="00C6460D">
        <w:rPr>
          <w:szCs w:val="22"/>
        </w:rPr>
        <w:t xml:space="preserve">making delayed filings in accordance with this extension must include with those filings a certification made under penalty of perjury that the deadlines could not be met within the time otherwise provided in the Commission’s rules because of </w:t>
      </w:r>
      <w:r w:rsidRPr="00C6460D" w:rsidR="00234C45">
        <w:rPr>
          <w:szCs w:val="22"/>
        </w:rPr>
        <w:t>H</w:t>
      </w:r>
      <w:r w:rsidRPr="00C6460D">
        <w:rPr>
          <w:szCs w:val="22"/>
        </w:rPr>
        <w:t>urricane</w:t>
      </w:r>
      <w:r w:rsidRPr="00C6460D" w:rsidR="00234C45">
        <w:rPr>
          <w:szCs w:val="22"/>
        </w:rPr>
        <w:t xml:space="preserve"> Ida</w:t>
      </w:r>
      <w:r w:rsidRPr="00C6460D">
        <w:rPr>
          <w:szCs w:val="22"/>
        </w:rPr>
        <w:t>.</w:t>
      </w:r>
      <w:r>
        <w:rPr>
          <w:rStyle w:val="FootnoteReference"/>
          <w:szCs w:val="22"/>
        </w:rPr>
        <w:footnoteReference w:id="8"/>
      </w:r>
      <w:r w:rsidRPr="00C6460D">
        <w:rPr>
          <w:szCs w:val="22"/>
        </w:rPr>
        <w:t xml:space="preserve">  Pursuant to this Public Notice, licensees </w:t>
      </w:r>
      <w:r w:rsidRPr="00C6460D" w:rsidR="006506BF">
        <w:rPr>
          <w:szCs w:val="22"/>
        </w:rPr>
        <w:t xml:space="preserve">and applicants </w:t>
      </w:r>
      <w:r w:rsidRPr="00C6460D">
        <w:rPr>
          <w:szCs w:val="22"/>
        </w:rPr>
        <w:t>will not need to file individual waiver or extension requests, or to pay individual waiver fees.</w:t>
      </w:r>
      <w:r>
        <w:rPr>
          <w:szCs w:val="22"/>
          <w:vertAlign w:val="superscript"/>
        </w:rPr>
        <w:footnoteReference w:id="9"/>
      </w:r>
    </w:p>
    <w:p w:rsidR="00D474A8" w:rsidRPr="00C6460D" w:rsidP="00396335" w14:paraId="54233208" w14:textId="685A3C75">
      <w:pPr>
        <w:spacing w:after="240"/>
        <w:rPr>
          <w:szCs w:val="22"/>
        </w:rPr>
      </w:pPr>
      <w:r w:rsidRPr="00C6460D">
        <w:rPr>
          <w:szCs w:val="22"/>
        </w:rPr>
        <w:t xml:space="preserve">(2) </w:t>
      </w:r>
      <w:r w:rsidRPr="00C6460D" w:rsidR="00A92950">
        <w:rPr>
          <w:szCs w:val="22"/>
        </w:rPr>
        <w:t>For affected licensees and applicants, w</w:t>
      </w:r>
      <w:r w:rsidRPr="00C6460D">
        <w:rPr>
          <w:szCs w:val="22"/>
        </w:rPr>
        <w:t xml:space="preserve">e extend until </w:t>
      </w:r>
      <w:r w:rsidRPr="00C6460D" w:rsidR="00767DA5">
        <w:rPr>
          <w:szCs w:val="22"/>
        </w:rPr>
        <w:t>October 1</w:t>
      </w:r>
      <w:r w:rsidRPr="00C6460D" w:rsidR="007276FE">
        <w:rPr>
          <w:szCs w:val="22"/>
        </w:rPr>
        <w:t>, 2021</w:t>
      </w:r>
      <w:r w:rsidRPr="00C6460D">
        <w:rPr>
          <w:szCs w:val="22"/>
        </w:rPr>
        <w:t xml:space="preserve">, all construction deadlines and other regulatory deadlines currently set within the period from </w:t>
      </w:r>
      <w:r w:rsidRPr="00C6460D" w:rsidR="007276FE">
        <w:rPr>
          <w:szCs w:val="22"/>
        </w:rPr>
        <w:t xml:space="preserve">August </w:t>
      </w:r>
      <w:r w:rsidRPr="00C6460D" w:rsidR="00C32A80">
        <w:rPr>
          <w:szCs w:val="22"/>
        </w:rPr>
        <w:t>29</w:t>
      </w:r>
      <w:r w:rsidRPr="00C6460D" w:rsidR="007276FE">
        <w:rPr>
          <w:szCs w:val="22"/>
        </w:rPr>
        <w:t xml:space="preserve">, 2021, to September </w:t>
      </w:r>
      <w:r w:rsidRPr="00C6460D" w:rsidR="00767DA5">
        <w:rPr>
          <w:szCs w:val="22"/>
        </w:rPr>
        <w:t>30</w:t>
      </w:r>
      <w:r w:rsidRPr="00C6460D" w:rsidR="007276FE">
        <w:rPr>
          <w:szCs w:val="22"/>
        </w:rPr>
        <w:t>, 2021</w:t>
      </w:r>
      <w:r w:rsidRPr="00C6460D" w:rsidR="00672DAB">
        <w:rPr>
          <w:szCs w:val="22"/>
        </w:rPr>
        <w:t xml:space="preserve">, </w:t>
      </w:r>
      <w:r w:rsidRPr="00C6460D">
        <w:rPr>
          <w:szCs w:val="22"/>
        </w:rPr>
        <w:t xml:space="preserve">inclusive, applicable to Wireless Radio Services pursuant to Parts 1 (Subpart F only), 13, 20, 22, 24, 27, 30, 74 (excluding Subparts G, and L), 80, 87, 90, 95, 96, 97, or 101 of the Commission’s rules.  Licensees </w:t>
      </w:r>
      <w:r w:rsidRPr="00C6460D" w:rsidR="00B65677">
        <w:rPr>
          <w:szCs w:val="22"/>
        </w:rPr>
        <w:t xml:space="preserve">and applicants </w:t>
      </w:r>
      <w:r w:rsidRPr="00C6460D">
        <w:rPr>
          <w:szCs w:val="22"/>
        </w:rPr>
        <w:t xml:space="preserve">making delayed filings in accordance with this extension must include with those filings a certification made under penalty of perjury that </w:t>
      </w:r>
      <w:r w:rsidRPr="00C6460D">
        <w:t>the</w:t>
      </w:r>
      <w:r w:rsidRPr="00C6460D">
        <w:rPr>
          <w:szCs w:val="22"/>
        </w:rPr>
        <w:t xml:space="preserve"> deadlines could not be met within the time otherwise provided in the Commission’s rules because of the hurricane.</w:t>
      </w:r>
      <w:r>
        <w:rPr>
          <w:rStyle w:val="FootnoteReference"/>
          <w:szCs w:val="22"/>
        </w:rPr>
        <w:footnoteReference w:id="10"/>
      </w:r>
      <w:r w:rsidRPr="00C6460D">
        <w:rPr>
          <w:szCs w:val="22"/>
        </w:rPr>
        <w:t xml:space="preserve">  Pursuant to this Public Notice, licensees </w:t>
      </w:r>
      <w:r w:rsidRPr="00C6460D" w:rsidR="00B65677">
        <w:rPr>
          <w:szCs w:val="22"/>
        </w:rPr>
        <w:t xml:space="preserve">and applicants </w:t>
      </w:r>
      <w:r w:rsidRPr="00C6460D">
        <w:rPr>
          <w:szCs w:val="22"/>
        </w:rPr>
        <w:t>will not need to file individual waiver or extension requests, or to pay individual waiver fees.</w:t>
      </w:r>
    </w:p>
    <w:p w:rsidR="00070D5A" w:rsidRPr="003F50FD" w:rsidP="00396335" w14:paraId="2A0D3C1E" w14:textId="2E747AAC">
      <w:pPr>
        <w:spacing w:after="240"/>
        <w:rPr>
          <w:szCs w:val="22"/>
        </w:rPr>
      </w:pPr>
      <w:bookmarkStart w:id="1" w:name="OLE_LINK1"/>
      <w:r w:rsidRPr="00C6460D">
        <w:rPr>
          <w:b/>
          <w:bCs/>
          <w:szCs w:val="22"/>
        </w:rPr>
        <w:t xml:space="preserve">Special Temporary Authority and Waiver Requests. </w:t>
      </w:r>
      <w:r w:rsidRPr="00C6460D">
        <w:rPr>
          <w:i/>
          <w:iCs/>
          <w:szCs w:val="22"/>
        </w:rPr>
        <w:t xml:space="preserve"> </w:t>
      </w:r>
      <w:r w:rsidRPr="00C6460D" w:rsidR="008A05CC">
        <w:rPr>
          <w:szCs w:val="22"/>
        </w:rPr>
        <w:t>We also waive</w:t>
      </w:r>
      <w:r w:rsidRPr="00C6460D" w:rsidR="008A05CC">
        <w:rPr>
          <w:b/>
          <w:szCs w:val="22"/>
        </w:rPr>
        <w:t xml:space="preserve"> </w:t>
      </w:r>
      <w:r w:rsidRPr="00C6460D" w:rsidR="008A05CC">
        <w:rPr>
          <w:szCs w:val="22"/>
        </w:rPr>
        <w:t xml:space="preserve">Section 1.931(a) of the Commission’s rules through </w:t>
      </w:r>
      <w:r w:rsidRPr="00C6460D" w:rsidR="005B71B8">
        <w:rPr>
          <w:szCs w:val="22"/>
        </w:rPr>
        <w:t>September 30</w:t>
      </w:r>
      <w:r w:rsidRPr="00C6460D" w:rsidR="007F47C4">
        <w:rPr>
          <w:szCs w:val="22"/>
        </w:rPr>
        <w:t>, 2021</w:t>
      </w:r>
      <w:r w:rsidRPr="00C6460D" w:rsidR="008A05CC">
        <w:rPr>
          <w:szCs w:val="22"/>
        </w:rPr>
        <w:t xml:space="preserve">, to allow the filing of STA requests for Wireless Radio Services in manners other than electronically on FCC Form 601, </w:t>
      </w:r>
      <w:r w:rsidRPr="00C6460D" w:rsidR="008A05CC">
        <w:rPr>
          <w:i/>
          <w:szCs w:val="22"/>
        </w:rPr>
        <w:t>e.g</w:t>
      </w:r>
      <w:r w:rsidRPr="00C6460D" w:rsidR="008A05CC">
        <w:rPr>
          <w:szCs w:val="22"/>
        </w:rPr>
        <w:t>., by requesting STAs by telephone call to Commission staff.</w:t>
      </w:r>
      <w:r>
        <w:rPr>
          <w:rStyle w:val="FootnoteReference"/>
          <w:szCs w:val="22"/>
        </w:rPr>
        <w:footnoteReference w:id="11"/>
      </w:r>
      <w:r w:rsidRPr="00C6460D" w:rsidR="008A05CC">
        <w:rPr>
          <w:szCs w:val="22"/>
        </w:rPr>
        <w:t xml:space="preserve">  </w:t>
      </w:r>
      <w:r w:rsidRPr="00C6460D" w:rsidR="00D83B46">
        <w:rPr>
          <w:szCs w:val="22"/>
        </w:rPr>
        <w:t>Further, b</w:t>
      </w:r>
      <w:r w:rsidRPr="00C6460D">
        <w:rPr>
          <w:szCs w:val="22"/>
        </w:rPr>
        <w:t xml:space="preserve">ecause the President has issued </w:t>
      </w:r>
      <w:r w:rsidRPr="00C6460D" w:rsidR="00662366">
        <w:rPr>
          <w:szCs w:val="22"/>
        </w:rPr>
        <w:t xml:space="preserve">a </w:t>
      </w:r>
      <w:r w:rsidRPr="00C6460D">
        <w:rPr>
          <w:szCs w:val="22"/>
        </w:rPr>
        <w:t>major disaster</w:t>
      </w:r>
      <w:r w:rsidRPr="00C6460D" w:rsidR="00662366">
        <w:rPr>
          <w:szCs w:val="22"/>
        </w:rPr>
        <w:t xml:space="preserve"> declaration</w:t>
      </w:r>
      <w:r w:rsidRPr="00C6460D">
        <w:rPr>
          <w:szCs w:val="22"/>
        </w:rPr>
        <w:t xml:space="preserve"> for </w:t>
      </w:r>
      <w:r w:rsidRPr="00C6460D" w:rsidR="00672DAB">
        <w:rPr>
          <w:szCs w:val="22"/>
        </w:rPr>
        <w:t>the affected region</w:t>
      </w:r>
      <w:r w:rsidRPr="00C6460D">
        <w:rPr>
          <w:szCs w:val="22"/>
        </w:rPr>
        <w:t>, all STA filings</w:t>
      </w:r>
      <w:r w:rsidRPr="00C6460D" w:rsidR="00E900F4">
        <w:rPr>
          <w:szCs w:val="22"/>
        </w:rPr>
        <w:t xml:space="preserve"> by affected licensees and applicants</w:t>
      </w:r>
      <w:r w:rsidRPr="00C6460D">
        <w:rPr>
          <w:szCs w:val="22"/>
        </w:rPr>
        <w:t xml:space="preserve"> related to Hurricane </w:t>
      </w:r>
      <w:r w:rsidRPr="00C6460D" w:rsidR="00672DAB">
        <w:rPr>
          <w:szCs w:val="22"/>
        </w:rPr>
        <w:t xml:space="preserve">Ida </w:t>
      </w:r>
      <w:r w:rsidRPr="00C6460D">
        <w:rPr>
          <w:szCs w:val="22"/>
        </w:rPr>
        <w:t xml:space="preserve">will be </w:t>
      </w:r>
      <w:r w:rsidRPr="00C6460D">
        <w:t>considered</w:t>
      </w:r>
      <w:r w:rsidRPr="00C6460D">
        <w:rPr>
          <w:szCs w:val="22"/>
        </w:rPr>
        <w:t xml:space="preserve"> “emergency filings” pursuant to Section 1.915(b) of the Commission’s rules</w:t>
      </w:r>
      <w:r>
        <w:rPr>
          <w:rStyle w:val="FootnoteReference"/>
          <w:szCs w:val="22"/>
        </w:rPr>
        <w:footnoteReference w:id="12"/>
      </w:r>
      <w:r w:rsidRPr="00C6460D">
        <w:rPr>
          <w:szCs w:val="22"/>
        </w:rPr>
        <w:t xml:space="preserve"> and will be processed as expeditiously as possible.  Affected licensees </w:t>
      </w:r>
      <w:r w:rsidRPr="00C6460D" w:rsidR="00A4556F">
        <w:rPr>
          <w:szCs w:val="22"/>
        </w:rPr>
        <w:t xml:space="preserve">and applicants </w:t>
      </w:r>
      <w:r w:rsidRPr="00C6460D">
        <w:rPr>
          <w:szCs w:val="22"/>
        </w:rPr>
        <w:t xml:space="preserve">must include a certification that the STA </w:t>
      </w:r>
      <w:r w:rsidRPr="00C6460D" w:rsidR="00975E4A">
        <w:rPr>
          <w:szCs w:val="22"/>
        </w:rPr>
        <w:t xml:space="preserve">or waiver </w:t>
      </w:r>
      <w:r w:rsidRPr="003F50FD">
        <w:rPr>
          <w:szCs w:val="22"/>
        </w:rPr>
        <w:t xml:space="preserve">request is in response to Hurricane </w:t>
      </w:r>
      <w:r w:rsidRPr="003F50FD" w:rsidR="00FA01E6">
        <w:rPr>
          <w:szCs w:val="22"/>
        </w:rPr>
        <w:t>Ida</w:t>
      </w:r>
      <w:r w:rsidRPr="003F50FD">
        <w:rPr>
          <w:szCs w:val="22"/>
        </w:rPr>
        <w:t xml:space="preserve">.  To file STA </w:t>
      </w:r>
      <w:r w:rsidRPr="003F50FD" w:rsidR="00642BB7">
        <w:rPr>
          <w:szCs w:val="22"/>
        </w:rPr>
        <w:t xml:space="preserve">and waiver </w:t>
      </w:r>
      <w:r w:rsidRPr="003F50FD">
        <w:rPr>
          <w:szCs w:val="22"/>
        </w:rPr>
        <w:t xml:space="preserve">requests via email, or to </w:t>
      </w:r>
      <w:r w:rsidRPr="003F50FD" w:rsidR="00C35A91">
        <w:rPr>
          <w:szCs w:val="22"/>
        </w:rPr>
        <w:t>request</w:t>
      </w:r>
      <w:r w:rsidRPr="003F50FD">
        <w:rPr>
          <w:szCs w:val="22"/>
        </w:rPr>
        <w:t xml:space="preserve"> an STA</w:t>
      </w:r>
      <w:r w:rsidRPr="003F50FD" w:rsidR="00AC1D09">
        <w:rPr>
          <w:szCs w:val="22"/>
        </w:rPr>
        <w:t xml:space="preserve"> orally</w:t>
      </w:r>
      <w:r w:rsidRPr="003F50FD">
        <w:rPr>
          <w:szCs w:val="22"/>
        </w:rPr>
        <w:t xml:space="preserve">, licensees </w:t>
      </w:r>
      <w:r w:rsidRPr="003F50FD" w:rsidR="003F50FD">
        <w:rPr>
          <w:szCs w:val="22"/>
        </w:rPr>
        <w:t xml:space="preserve">and applicants </w:t>
      </w:r>
      <w:r w:rsidRPr="003F50FD">
        <w:rPr>
          <w:szCs w:val="22"/>
        </w:rPr>
        <w:t>may contact the following personnel:</w:t>
      </w:r>
    </w:p>
    <w:p w:rsidR="008721C5" w:rsidRPr="003F50FD" w:rsidP="005E1034" w14:paraId="34EC7D78" w14:textId="44AB1F7B">
      <w:pPr>
        <w:keepNext/>
        <w:widowControl/>
        <w:numPr>
          <w:ilvl w:val="0"/>
          <w:numId w:val="7"/>
        </w:numPr>
        <w:spacing w:after="240"/>
        <w:rPr>
          <w:szCs w:val="22"/>
        </w:rPr>
      </w:pPr>
      <w:r w:rsidRPr="003F50FD">
        <w:rPr>
          <w:szCs w:val="22"/>
        </w:rPr>
        <w:t>For Wireless Telecommunications Bureau</w:t>
      </w:r>
      <w:r w:rsidRPr="003F50FD" w:rsidR="0051093C">
        <w:rPr>
          <w:szCs w:val="22"/>
        </w:rPr>
        <w:t xml:space="preserve"> Licensees</w:t>
      </w:r>
      <w:r w:rsidRPr="003F50FD" w:rsidR="003F50FD">
        <w:rPr>
          <w:szCs w:val="22"/>
        </w:rPr>
        <w:t xml:space="preserve"> and Applicants</w:t>
      </w:r>
      <w:r w:rsidRPr="003F50FD">
        <w:rPr>
          <w:szCs w:val="22"/>
        </w:rPr>
        <w:t>:</w:t>
      </w:r>
    </w:p>
    <w:p w:rsidR="00070D5A" w:rsidRPr="00C6460D" w:rsidP="00865646" w14:paraId="0D9E61B8" w14:textId="23B3DA94">
      <w:pPr>
        <w:widowControl/>
        <w:numPr>
          <w:ilvl w:val="1"/>
          <w:numId w:val="7"/>
        </w:numPr>
        <w:autoSpaceDE w:val="0"/>
        <w:autoSpaceDN w:val="0"/>
        <w:adjustRightInd w:val="0"/>
        <w:spacing w:after="240"/>
        <w:rPr>
          <w:szCs w:val="22"/>
        </w:rPr>
      </w:pPr>
      <w:r w:rsidRPr="00C6460D">
        <w:rPr>
          <w:szCs w:val="22"/>
        </w:rPr>
        <w:t xml:space="preserve">Parts 22, 24, and 27 (excluding 600 MHz Service, Advanced Wireless Service, Broadband Radio Service and Educational Broadband Service): Keith Harper, (202) 418-2759, </w:t>
      </w:r>
      <w:hyperlink r:id="rId5" w:history="1">
        <w:r w:rsidRPr="00C6460D">
          <w:rPr>
            <w:rStyle w:val="Hyperlink"/>
            <w:szCs w:val="22"/>
          </w:rPr>
          <w:t>Keith.Harper@fcc.gov</w:t>
        </w:r>
      </w:hyperlink>
      <w:r w:rsidRPr="00C6460D">
        <w:rPr>
          <w:szCs w:val="22"/>
        </w:rPr>
        <w:t xml:space="preserve">. </w:t>
      </w:r>
    </w:p>
    <w:p w:rsidR="00070D5A" w:rsidRPr="00C6460D" w:rsidP="00865646" w14:paraId="732C5A67" w14:textId="230C0B1F">
      <w:pPr>
        <w:widowControl/>
        <w:numPr>
          <w:ilvl w:val="1"/>
          <w:numId w:val="7"/>
        </w:numPr>
        <w:autoSpaceDE w:val="0"/>
        <w:autoSpaceDN w:val="0"/>
        <w:adjustRightInd w:val="0"/>
        <w:spacing w:after="240"/>
        <w:rPr>
          <w:szCs w:val="22"/>
        </w:rPr>
      </w:pPr>
      <w:r w:rsidRPr="00C6460D">
        <w:rPr>
          <w:szCs w:val="22"/>
        </w:rPr>
        <w:t>Parts 27 (600 MHz Service, Advanced Wireless Service, Broadband Radio Service and Educational Broadband Service); Part 30; Part 74 (excluding Subparts G and L); and Part 101 (excluding Public Safety):</w:t>
      </w:r>
      <w:r w:rsidRPr="00C6460D" w:rsidR="00A65DBC">
        <w:rPr>
          <w:szCs w:val="22"/>
        </w:rPr>
        <w:t xml:space="preserve"> </w:t>
      </w:r>
      <w:r w:rsidRPr="00C6460D" w:rsidR="00062C86">
        <w:rPr>
          <w:szCs w:val="22"/>
          <w:lang w:val="it-IT"/>
        </w:rPr>
        <w:t xml:space="preserve">Susan Mickley, 717-338-2654, </w:t>
      </w:r>
      <w:hyperlink r:id="rId6" w:history="1">
        <w:r w:rsidRPr="00C6460D" w:rsidR="00062C86">
          <w:rPr>
            <w:rStyle w:val="Hyperlink"/>
            <w:szCs w:val="22"/>
            <w:lang w:val="it-IT"/>
          </w:rPr>
          <w:t>Susan.Mickley@fcc.gov</w:t>
        </w:r>
      </w:hyperlink>
      <w:r w:rsidRPr="00C6460D" w:rsidR="00C5670D">
        <w:rPr>
          <w:rStyle w:val="Hyperlink"/>
          <w:szCs w:val="22"/>
          <w:lang w:val="it-IT"/>
        </w:rPr>
        <w:t>.</w:t>
      </w:r>
    </w:p>
    <w:p w:rsidR="00070D5A" w:rsidRPr="00C6460D" w:rsidP="00DA2B5C" w14:paraId="7F4321FD" w14:textId="72623C52">
      <w:pPr>
        <w:widowControl/>
        <w:numPr>
          <w:ilvl w:val="1"/>
          <w:numId w:val="7"/>
        </w:numPr>
        <w:autoSpaceDE w:val="0"/>
        <w:autoSpaceDN w:val="0"/>
        <w:adjustRightInd w:val="0"/>
        <w:spacing w:after="240"/>
        <w:rPr>
          <w:rStyle w:val="Hyperlink"/>
          <w:color w:val="auto"/>
          <w:u w:val="none"/>
        </w:rPr>
      </w:pPr>
      <w:r w:rsidRPr="00C6460D">
        <w:rPr>
          <w:szCs w:val="22"/>
        </w:rPr>
        <w:t>Parts 80, 87, 90 (excluding Public Safety), 95, and 97:</w:t>
      </w:r>
      <w:r w:rsidRPr="00C6460D" w:rsidR="007B4119">
        <w:rPr>
          <w:szCs w:val="22"/>
        </w:rPr>
        <w:t xml:space="preserve"> Joshua Smith, 717-338-2502, </w:t>
      </w:r>
      <w:hyperlink r:id="rId7" w:history="1">
        <w:r w:rsidRPr="00C6460D" w:rsidR="007B4119">
          <w:rPr>
            <w:rStyle w:val="Hyperlink"/>
            <w:szCs w:val="22"/>
          </w:rPr>
          <w:t>Joshua.Smith@fcc.gov</w:t>
        </w:r>
      </w:hyperlink>
      <w:r w:rsidRPr="00C6460D" w:rsidR="00C5670D">
        <w:rPr>
          <w:rStyle w:val="Hyperlink"/>
          <w:szCs w:val="22"/>
        </w:rPr>
        <w:t>.</w:t>
      </w:r>
    </w:p>
    <w:p w:rsidR="00646F3F" w:rsidRPr="00C6460D" w:rsidP="00865646" w14:paraId="44EA3805" w14:textId="3447503D">
      <w:pPr>
        <w:widowControl/>
        <w:numPr>
          <w:ilvl w:val="1"/>
          <w:numId w:val="7"/>
        </w:numPr>
        <w:autoSpaceDE w:val="0"/>
        <w:autoSpaceDN w:val="0"/>
        <w:adjustRightInd w:val="0"/>
        <w:spacing w:after="240"/>
        <w:rPr>
          <w:szCs w:val="22"/>
        </w:rPr>
      </w:pPr>
      <w:r w:rsidRPr="00C6460D">
        <w:rPr>
          <w:szCs w:val="22"/>
        </w:rPr>
        <w:t xml:space="preserve">For more information and instructions for filing emergency STA and waiver requests with the Wireless Telecommunications Bureau, please consult the WTB Special Temporary Authority and Waiver Request Filing Guide, available at </w:t>
      </w:r>
      <w:hyperlink r:id="rId8" w:history="1">
        <w:r w:rsidRPr="00C6460D">
          <w:rPr>
            <w:rStyle w:val="Hyperlink"/>
            <w:szCs w:val="22"/>
          </w:rPr>
          <w:t>https://www.fcc.gov/research-reports/guides/wtb-special-temporary-authority-and-waiver-request-filing-guide</w:t>
        </w:r>
      </w:hyperlink>
      <w:r w:rsidRPr="00C6460D">
        <w:rPr>
          <w:szCs w:val="22"/>
        </w:rPr>
        <w:t xml:space="preserve">.  </w:t>
      </w:r>
    </w:p>
    <w:p w:rsidR="002C2E74" w:rsidRPr="00C6460D" w:rsidP="00396335" w14:paraId="16F9CE21" w14:textId="3ACCD52C">
      <w:pPr>
        <w:widowControl/>
        <w:numPr>
          <w:ilvl w:val="0"/>
          <w:numId w:val="7"/>
        </w:numPr>
        <w:autoSpaceDE w:val="0"/>
        <w:autoSpaceDN w:val="0"/>
        <w:adjustRightInd w:val="0"/>
        <w:spacing w:after="240"/>
        <w:rPr>
          <w:szCs w:val="22"/>
        </w:rPr>
      </w:pPr>
      <w:r w:rsidRPr="00C6460D">
        <w:rPr>
          <w:szCs w:val="22"/>
        </w:rPr>
        <w:t>For Public Safety and Homeland Security Bureau</w:t>
      </w:r>
      <w:r w:rsidRPr="00C6460D" w:rsidR="0051093C">
        <w:rPr>
          <w:szCs w:val="22"/>
        </w:rPr>
        <w:t xml:space="preserve"> Licensees</w:t>
      </w:r>
      <w:r w:rsidR="003F50FD">
        <w:rPr>
          <w:szCs w:val="22"/>
        </w:rPr>
        <w:t xml:space="preserve"> and Applicants</w:t>
      </w:r>
      <w:r w:rsidRPr="00C6460D">
        <w:rPr>
          <w:szCs w:val="22"/>
        </w:rPr>
        <w:t>:</w:t>
      </w:r>
    </w:p>
    <w:p w:rsidR="00070D5A" w:rsidRPr="00C6460D" w:rsidP="00865646" w14:paraId="23DFC68F" w14:textId="417DECFF">
      <w:pPr>
        <w:widowControl/>
        <w:numPr>
          <w:ilvl w:val="1"/>
          <w:numId w:val="7"/>
        </w:numPr>
        <w:autoSpaceDE w:val="0"/>
        <w:autoSpaceDN w:val="0"/>
        <w:adjustRightInd w:val="0"/>
        <w:spacing w:after="240"/>
        <w:rPr>
          <w:szCs w:val="22"/>
        </w:rPr>
      </w:pPr>
      <w:r w:rsidRPr="00C6460D">
        <w:rPr>
          <w:szCs w:val="22"/>
        </w:rPr>
        <w:t>Parts 90 &amp; 101 (Public Safety):  Tracy Simmons, (717) 338-2657</w:t>
      </w:r>
      <w:r w:rsidRPr="00C6460D" w:rsidR="00976B20">
        <w:rPr>
          <w:szCs w:val="22"/>
        </w:rPr>
        <w:t>,</w:t>
      </w:r>
      <w:r w:rsidRPr="00C6460D">
        <w:rPr>
          <w:szCs w:val="22"/>
        </w:rPr>
        <w:t xml:space="preserve"> </w:t>
      </w:r>
      <w:hyperlink r:id="rId9" w:history="1">
        <w:r w:rsidRPr="00C6460D">
          <w:rPr>
            <w:rStyle w:val="Hyperlink"/>
            <w:szCs w:val="22"/>
          </w:rPr>
          <w:t>Tracy.Simmons@fcc.gov</w:t>
        </w:r>
      </w:hyperlink>
      <w:r w:rsidRPr="00C6460D">
        <w:rPr>
          <w:szCs w:val="22"/>
        </w:rPr>
        <w:t>.</w:t>
      </w:r>
    </w:p>
    <w:p w:rsidR="00070D5A" w:rsidRPr="00C6460D" w:rsidP="00396335" w14:paraId="24F58FFB" w14:textId="299FBD7F">
      <w:pPr>
        <w:widowControl/>
        <w:numPr>
          <w:ilvl w:val="0"/>
          <w:numId w:val="7"/>
        </w:numPr>
        <w:autoSpaceDE w:val="0"/>
        <w:autoSpaceDN w:val="0"/>
        <w:adjustRightInd w:val="0"/>
        <w:spacing w:after="240"/>
        <w:rPr>
          <w:szCs w:val="22"/>
        </w:rPr>
      </w:pPr>
      <w:r w:rsidRPr="00C6460D">
        <w:rPr>
          <w:szCs w:val="22"/>
        </w:rPr>
        <w:t>In addition, during evening hours, weekends, and holidays, licensees needing FCC emergency assistance or STAs can call the FCC’s Operation Center, which is open 24 hours a day, 7 days a week, at (202) 418-1122 or by email at</w:t>
      </w:r>
      <w:r w:rsidRPr="00C6460D" w:rsidR="00D045E1">
        <w:rPr>
          <w:szCs w:val="22"/>
        </w:rPr>
        <w:t xml:space="preserve"> </w:t>
      </w:r>
      <w:hyperlink r:id="rId10" w:history="1">
        <w:r w:rsidRPr="00C6460D" w:rsidR="00D045E1">
          <w:rPr>
            <w:rStyle w:val="Hyperlink"/>
          </w:rPr>
          <w:t>FCCOPS@fcc.gov</w:t>
        </w:r>
      </w:hyperlink>
      <w:r w:rsidRPr="00C6460D" w:rsidR="00D045E1">
        <w:t xml:space="preserve">. </w:t>
      </w:r>
    </w:p>
    <w:p w:rsidR="00F36A4D" w:rsidRPr="00C6460D" w:rsidP="00F36A4D" w14:paraId="79A12308" w14:textId="23A4A6EC">
      <w:pPr>
        <w:spacing w:after="240"/>
        <w:rPr>
          <w:szCs w:val="22"/>
        </w:rPr>
      </w:pPr>
      <w:r w:rsidRPr="00C6460D">
        <w:rPr>
          <w:b/>
          <w:szCs w:val="22"/>
        </w:rPr>
        <w:t xml:space="preserve">Operation during emergencies.  </w:t>
      </w:r>
      <w:r w:rsidRPr="00C6460D">
        <w:rPr>
          <w:szCs w:val="22"/>
        </w:rPr>
        <w:t>We remind licensees that Sections 22.307, 90.407, and 101.205 of the Commission’s rules address operation during periods of emergency for licensees authorized under these rule parts.</w:t>
      </w:r>
      <w:r>
        <w:rPr>
          <w:rStyle w:val="FootnoteReference"/>
          <w:szCs w:val="22"/>
        </w:rPr>
        <w:footnoteReference w:id="13"/>
      </w:r>
      <w:r w:rsidRPr="00C6460D">
        <w:rPr>
          <w:szCs w:val="22"/>
        </w:rPr>
        <w:t xml:space="preserve">  These rules allow licensees to provide emergency communications during a period of emergency in a manner or configuration not specified in the station authorization or in the rules governing such stations.</w:t>
      </w:r>
      <w:r w:rsidRPr="00C6460D" w:rsidR="006C7CE3">
        <w:rPr>
          <w:szCs w:val="22"/>
        </w:rPr>
        <w:t xml:space="preserve"> </w:t>
      </w:r>
      <w:r w:rsidRPr="00C6460D" w:rsidR="00643708">
        <w:rPr>
          <w:szCs w:val="22"/>
        </w:rPr>
        <w:t xml:space="preserve"> </w:t>
      </w:r>
    </w:p>
    <w:p w:rsidR="0013418C" w:rsidRPr="00C6460D" w:rsidP="0013418C" w14:paraId="7D66D30B" w14:textId="5D39B440">
      <w:pPr>
        <w:spacing w:after="240"/>
        <w:rPr>
          <w:snapToGrid/>
          <w:kern w:val="0"/>
        </w:rPr>
      </w:pPr>
      <w:r w:rsidRPr="00C6460D">
        <w:t>We also remind applicants for Antenna Structure Registration (ASR) that facilities meeting the criteria for the replacement or temporary tower exception under the Commission’s National Environmental Policy Act rules do not have to complete the environmental notification process prior to completing their ASR applications.</w:t>
      </w:r>
      <w:r>
        <w:rPr>
          <w:rStyle w:val="FootnoteReference"/>
        </w:rPr>
        <w:footnoteReference w:id="14"/>
      </w:r>
      <w:r w:rsidRPr="00C6460D">
        <w:t xml:space="preserve">  </w:t>
      </w:r>
      <w:r w:rsidRPr="00C6460D" w:rsidR="00E65382">
        <w:t xml:space="preserve">For </w:t>
      </w:r>
      <w:r w:rsidRPr="00C6460D" w:rsidR="00755CEE">
        <w:t>facilities</w:t>
      </w:r>
      <w:r w:rsidRPr="00C6460D" w:rsidR="003925DE">
        <w:t xml:space="preserve"> not subject to </w:t>
      </w:r>
      <w:r w:rsidRPr="00C6460D" w:rsidR="00485AF9">
        <w:t>an ex</w:t>
      </w:r>
      <w:r w:rsidRPr="00C6460D" w:rsidR="00D20540">
        <w:t>ception</w:t>
      </w:r>
      <w:r w:rsidRPr="00C6460D">
        <w:t>, the Commission may waive or postpone the environmental notification process at the request of the applicant and upon an appropriate showing of an emergency situation.</w:t>
      </w:r>
      <w:r>
        <w:rPr>
          <w:rStyle w:val="FootnoteReference"/>
        </w:rPr>
        <w:footnoteReference w:id="15"/>
      </w:r>
      <w:r w:rsidRPr="00C6460D">
        <w:t xml:space="preserve">  </w:t>
      </w:r>
      <w:r w:rsidRPr="00C6460D" w:rsidR="002E5B60">
        <w:t>Requests to</w:t>
      </w:r>
      <w:r w:rsidRPr="00C6460D" w:rsidR="00D66ADF">
        <w:t xml:space="preserve"> waive </w:t>
      </w:r>
      <w:r w:rsidRPr="00C6460D" w:rsidR="004B79EB">
        <w:t>or postpone</w:t>
      </w:r>
      <w:r w:rsidRPr="00C6460D" w:rsidR="00D66ADF">
        <w:t xml:space="preserve"> </w:t>
      </w:r>
      <w:r w:rsidRPr="00C6460D" w:rsidR="00AB6725">
        <w:t>the environmental notification process</w:t>
      </w:r>
      <w:r w:rsidRPr="00C6460D" w:rsidR="002E5B60">
        <w:t xml:space="preserve"> may be submitted </w:t>
      </w:r>
      <w:r w:rsidRPr="00C6460D">
        <w:t xml:space="preserve">with ASR applications by </w:t>
      </w:r>
      <w:r w:rsidRPr="00C6460D" w:rsidR="00CD56D8">
        <w:t>completing</w:t>
      </w:r>
      <w:r w:rsidRPr="00C6460D">
        <w:t xml:space="preserve"> the waiver question in the </w:t>
      </w:r>
      <w:r w:rsidRPr="00C6460D" w:rsidR="00F74C31">
        <w:t xml:space="preserve">ASR </w:t>
      </w:r>
      <w:r w:rsidRPr="00C6460D">
        <w:t>system</w:t>
      </w:r>
      <w:r w:rsidRPr="00C6460D" w:rsidR="00227304">
        <w:t xml:space="preserve"> to indicate</w:t>
      </w:r>
      <w:r w:rsidRPr="00C6460D" w:rsidR="00AC6AF1">
        <w:t xml:space="preserve"> </w:t>
      </w:r>
      <w:r w:rsidRPr="00C6460D">
        <w:t xml:space="preserve">that the applicant is requesting a waiver of the Commission’s rules for environmental notice, and attaching a request for waiver that includes a showing of the emergency basis for the request, </w:t>
      </w:r>
      <w:r w:rsidRPr="00C6460D">
        <w:rPr>
          <w:i/>
          <w:iCs/>
        </w:rPr>
        <w:t xml:space="preserve">e.g., </w:t>
      </w:r>
      <w:r w:rsidRPr="00C6460D">
        <w:t>that the proposed tower will be used to restore service in an area affected by Hurricane Ida.</w:t>
      </w:r>
    </w:p>
    <w:p w:rsidR="00070D5A" w:rsidRPr="00C6460D" w:rsidP="00396335" w14:paraId="1BF39F45" w14:textId="523ED307">
      <w:pPr>
        <w:spacing w:after="240"/>
        <w:rPr>
          <w:szCs w:val="22"/>
        </w:rPr>
      </w:pPr>
      <w:r w:rsidRPr="00C6460D">
        <w:rPr>
          <w:b/>
          <w:szCs w:val="22"/>
        </w:rPr>
        <w:t xml:space="preserve">Priority review by WTB and PSHSB.  </w:t>
      </w:r>
      <w:r w:rsidRPr="00C6460D">
        <w:rPr>
          <w:szCs w:val="22"/>
        </w:rPr>
        <w:t xml:space="preserve">Finally, we remind affected </w:t>
      </w:r>
      <w:r w:rsidRPr="00C6460D" w:rsidR="006D03D1">
        <w:rPr>
          <w:szCs w:val="22"/>
        </w:rPr>
        <w:t xml:space="preserve">licensees and applicants </w:t>
      </w:r>
      <w:r w:rsidRPr="00C6460D">
        <w:rPr>
          <w:szCs w:val="22"/>
        </w:rPr>
        <w:t>that they can also file waiver requests for relief not covered by the P</w:t>
      </w:r>
      <w:r w:rsidRPr="00C6460D" w:rsidR="006D03D1">
        <w:rPr>
          <w:szCs w:val="22"/>
        </w:rPr>
        <w:t>ublic Notice</w:t>
      </w:r>
      <w:r w:rsidRPr="00C6460D">
        <w:rPr>
          <w:szCs w:val="22"/>
        </w:rPr>
        <w:t xml:space="preserve">.  To facilitate the rapid restoration of communications infrastructure and services, the Wireless Telecommunications Bureau and the Public Safety and Homeland Security Bureau will give priority to the review </w:t>
      </w:r>
      <w:r w:rsidRPr="00C6460D" w:rsidR="00F1316C">
        <w:rPr>
          <w:szCs w:val="22"/>
        </w:rPr>
        <w:t xml:space="preserve">of </w:t>
      </w:r>
      <w:r w:rsidRPr="00C6460D" w:rsidR="00684360">
        <w:rPr>
          <w:szCs w:val="22"/>
        </w:rPr>
        <w:t xml:space="preserve">waiver filings </w:t>
      </w:r>
      <w:r w:rsidRPr="00C6460D" w:rsidR="006D03D1">
        <w:rPr>
          <w:szCs w:val="22"/>
        </w:rPr>
        <w:t xml:space="preserve">by affected licensees and applicants </w:t>
      </w:r>
      <w:r w:rsidRPr="00C6460D" w:rsidR="00684360">
        <w:rPr>
          <w:szCs w:val="22"/>
        </w:rPr>
        <w:t xml:space="preserve">related to Hurricane Ida.  </w:t>
      </w:r>
    </w:p>
    <w:bookmarkEnd w:id="1"/>
    <w:p w:rsidR="00070D5A" w:rsidRPr="00C6460D" w:rsidP="00396335" w14:paraId="4EF1B04B" w14:textId="217F733E">
      <w:pPr>
        <w:spacing w:after="240"/>
      </w:pPr>
      <w:r w:rsidRPr="00C6460D">
        <w:rPr>
          <w:szCs w:val="22"/>
        </w:rPr>
        <w:t>By the Acting Chief, Wireless Telecommunications Bureau and the Chief, Public Safety and Homeland Security Bureau.</w:t>
      </w:r>
    </w:p>
    <w:p w:rsidR="00070D5A" w:rsidRPr="00C6460D" w:rsidP="00070D5A" w14:paraId="29051F83" w14:textId="77777777">
      <w:pPr>
        <w:ind w:firstLine="720"/>
      </w:pPr>
    </w:p>
    <w:p w:rsidR="00070D5A" w:rsidRPr="00C6460D" w:rsidP="00070D5A" w14:paraId="4496BE81" w14:textId="77777777">
      <w:pPr>
        <w:ind w:firstLine="720"/>
        <w:jc w:val="center"/>
      </w:pPr>
      <w:r w:rsidRPr="00C6460D">
        <w:t>-</w:t>
      </w:r>
      <w:r w:rsidRPr="00C6460D">
        <w:rPr>
          <w:b/>
        </w:rPr>
        <w:t>FCC</w:t>
      </w:r>
      <w:r w:rsidRPr="00C6460D">
        <w:t>-</w:t>
      </w:r>
    </w:p>
    <w:p w:rsidR="00070D5A" w:rsidRPr="00C6460D" w:rsidP="00070D5A" w14:paraId="66173380" w14:textId="77777777"/>
    <w:p w:rsidR="00070D5A" w14:paraId="76E0D30B" w14:textId="77777777"/>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23A" w14:paraId="4AC003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323A" w14:paraId="435FC2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23A" w14:paraId="71F12A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23A" w14:paraId="34A5D5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171C" w14:paraId="3E1DE634" w14:textId="77777777">
      <w:r>
        <w:separator/>
      </w:r>
    </w:p>
  </w:footnote>
  <w:footnote w:type="continuationSeparator" w:id="1">
    <w:p w:rsidR="00CD171C" w14:paraId="73B28854" w14:textId="77777777">
      <w:pPr>
        <w:rPr>
          <w:sz w:val="20"/>
        </w:rPr>
      </w:pPr>
      <w:r>
        <w:rPr>
          <w:sz w:val="20"/>
        </w:rPr>
        <w:t xml:space="preserve">(Continued from previous page)  </w:t>
      </w:r>
      <w:r>
        <w:rPr>
          <w:sz w:val="20"/>
        </w:rPr>
        <w:separator/>
      </w:r>
    </w:p>
  </w:footnote>
  <w:footnote w:type="continuationNotice" w:id="2">
    <w:p w:rsidR="00CD171C" w14:paraId="5ADA06C8" w14:textId="77777777">
      <w:pPr>
        <w:jc w:val="right"/>
        <w:rPr>
          <w:sz w:val="20"/>
        </w:rPr>
      </w:pPr>
      <w:r>
        <w:rPr>
          <w:sz w:val="20"/>
        </w:rPr>
        <w:t>(continued….)</w:t>
      </w:r>
    </w:p>
  </w:footnote>
  <w:footnote w:id="3">
    <w:p w:rsidR="0079176A" w14:paraId="1A6F03D7" w14:textId="0FFD08FC">
      <w:pPr>
        <w:pStyle w:val="FootnoteText"/>
      </w:pPr>
      <w:r>
        <w:rPr>
          <w:rStyle w:val="FootnoteReference"/>
        </w:rPr>
        <w:footnoteRef/>
      </w:r>
      <w:r w:rsidR="006941E5">
        <w:t xml:space="preserve"> </w:t>
      </w:r>
      <w:r w:rsidR="006941E5">
        <w:rPr>
          <w:i/>
          <w:iCs/>
        </w:rPr>
        <w:t xml:space="preserve">See </w:t>
      </w:r>
      <w:r w:rsidR="009A27D5">
        <w:t xml:space="preserve">FCC, </w:t>
      </w:r>
      <w:r w:rsidR="00BC688A">
        <w:t>Communications Status Report for Areas Impacted by Hurricane Ida</w:t>
      </w:r>
      <w:r w:rsidR="001A5A28">
        <w:t xml:space="preserve"> (</w:t>
      </w:r>
      <w:r w:rsidR="00BC688A">
        <w:t>Aug</w:t>
      </w:r>
      <w:r w:rsidR="001A5A28">
        <w:t>.</w:t>
      </w:r>
      <w:r w:rsidR="00BC688A">
        <w:t xml:space="preserve"> 31, 2021</w:t>
      </w:r>
      <w:r w:rsidR="001A5A28">
        <w:t>)</w:t>
      </w:r>
      <w:r w:rsidR="00BC688A">
        <w:t xml:space="preserve">, </w:t>
      </w:r>
      <w:hyperlink r:id="rId1" w:history="1">
        <w:r w:rsidRPr="00E275AC" w:rsidR="00F74C46">
          <w:rPr>
            <w:rStyle w:val="Hyperlink"/>
          </w:rPr>
          <w:t>https://www.fcc.gov/document/hurricane-ida-communications-status-report-august-31-2021</w:t>
        </w:r>
      </w:hyperlink>
      <w:r w:rsidR="00F74C46">
        <w:t xml:space="preserve">; </w:t>
      </w:r>
      <w:r>
        <w:t xml:space="preserve"> </w:t>
      </w:r>
      <w:r w:rsidR="00376AFE">
        <w:t xml:space="preserve">FEMA, </w:t>
      </w:r>
      <w:r w:rsidR="000500DC">
        <w:t>Whole of Government Focuses on Lifesaving Measures</w:t>
      </w:r>
      <w:r w:rsidR="00465B26">
        <w:t>, Power Restoration</w:t>
      </w:r>
      <w:r w:rsidR="00676CEB">
        <w:t xml:space="preserve"> for Hurricane Ida Response</w:t>
      </w:r>
      <w:r w:rsidR="001A5A28">
        <w:t xml:space="preserve"> (</w:t>
      </w:r>
      <w:r w:rsidR="003D5986">
        <w:t>Aug. 30, 2021)</w:t>
      </w:r>
      <w:r w:rsidR="008443AB">
        <w:t xml:space="preserve">, </w:t>
      </w:r>
      <w:hyperlink r:id="rId2" w:history="1">
        <w:r w:rsidRPr="00E275AC" w:rsidR="008443AB">
          <w:rPr>
            <w:rStyle w:val="Hyperlink"/>
          </w:rPr>
          <w:t>https://www.fema.gov/press-release/20210830/whole-government-focuses-lifesaving-measures-power-restoration-hurricane-ida</w:t>
        </w:r>
      </w:hyperlink>
      <w:r w:rsidR="008443AB">
        <w:t xml:space="preserve">. </w:t>
      </w:r>
    </w:p>
  </w:footnote>
  <w:footnote w:id="4">
    <w:p w:rsidR="002150D4" w:rsidRPr="002150D4" w:rsidP="007317B6" w14:paraId="1C4B3FF4" w14:textId="6923E2B7">
      <w:pPr>
        <w:pStyle w:val="FootnoteText"/>
      </w:pPr>
      <w:r>
        <w:rPr>
          <w:rStyle w:val="FootnoteReference"/>
        </w:rPr>
        <w:footnoteRef/>
      </w:r>
      <w:r>
        <w:t xml:space="preserve"> </w:t>
      </w:r>
      <w:r>
        <w:rPr>
          <w:i/>
          <w:iCs/>
        </w:rPr>
        <w:t xml:space="preserve">See </w:t>
      </w:r>
      <w:r w:rsidRPr="00555931" w:rsidR="007A4F77">
        <w:rPr>
          <w:rStyle w:val="normaltextrun"/>
          <w:color w:val="000000"/>
          <w:shd w:val="clear" w:color="auto" w:fill="FFFFFF"/>
        </w:rPr>
        <w:t>FEMA, President Joseph R. Biden, Jr. Approves Emergency Declaration for Mississippi (Aug. 28, 2021),</w:t>
      </w:r>
      <w:r w:rsidRPr="003A0182" w:rsidR="003A0182">
        <w:t xml:space="preserve"> </w:t>
      </w:r>
      <w:hyperlink r:id="rId3" w:history="1">
        <w:r w:rsidRPr="003C0E5F" w:rsidR="003A0182">
          <w:rPr>
            <w:rStyle w:val="Hyperlink"/>
            <w:shd w:val="clear" w:color="auto" w:fill="FFFFFF"/>
          </w:rPr>
          <w:t>https://www.fema.gov/press-release/20210829/president-joseph-r-biden-jr-approves-emergency-declaration-mississippi</w:t>
        </w:r>
      </w:hyperlink>
      <w:r w:rsidR="003A0182">
        <w:rPr>
          <w:rStyle w:val="normaltextrun"/>
          <w:color w:val="000000"/>
          <w:shd w:val="clear" w:color="auto" w:fill="FFFFFF"/>
        </w:rPr>
        <w:t xml:space="preserve">; </w:t>
      </w:r>
      <w:r w:rsidRPr="003A0182" w:rsidR="007043A2">
        <w:t>The</w:t>
      </w:r>
      <w:r w:rsidR="007043A2">
        <w:t xml:space="preserve"> </w:t>
      </w:r>
      <w:r w:rsidR="00A91C73">
        <w:t>White House</w:t>
      </w:r>
      <w:r w:rsidR="00956463">
        <w:t xml:space="preserve">, </w:t>
      </w:r>
      <w:r w:rsidR="00780B0C">
        <w:t>President Joseph R. Biden, Jr. Approves Louisiana</w:t>
      </w:r>
      <w:r w:rsidR="00A91C73">
        <w:t xml:space="preserve"> Disaster Declaration</w:t>
      </w:r>
      <w:r w:rsidR="00780B0C">
        <w:t xml:space="preserve"> (Aug. </w:t>
      </w:r>
      <w:r w:rsidR="000222FE">
        <w:t>29</w:t>
      </w:r>
      <w:r w:rsidR="00780B0C">
        <w:t xml:space="preserve">, 2021),  </w:t>
      </w:r>
      <w:hyperlink r:id="rId4" w:history="1">
        <w:r w:rsidRPr="00E275AC" w:rsidR="00A91C73">
          <w:rPr>
            <w:rStyle w:val="Hyperlink"/>
          </w:rPr>
          <w:t>https://www.whitehouse.gov/briefing-room/statements-releases/2021/08/29/president-joseph-r-biden-jr-approves-louisiana-disaster-declaration-3/</w:t>
        </w:r>
      </w:hyperlink>
      <w:r w:rsidRPr="00555931" w:rsidR="007043A2">
        <w:rPr>
          <w:rStyle w:val="normaltextrun"/>
          <w:color w:val="000000"/>
          <w:shd w:val="clear" w:color="auto" w:fill="FFFFFF"/>
        </w:rPr>
        <w:t>.</w:t>
      </w:r>
      <w:r w:rsidRPr="00555931" w:rsidR="007043A2">
        <w:rPr>
          <w:rStyle w:val="eop"/>
          <w:color w:val="000000"/>
          <w:shd w:val="clear" w:color="auto" w:fill="FFFFFF"/>
        </w:rPr>
        <w:t> </w:t>
      </w:r>
    </w:p>
  </w:footnote>
  <w:footnote w:id="5">
    <w:p w:rsidR="002150D4" w14:paraId="00B1D11A" w14:textId="44861F72">
      <w:pPr>
        <w:pStyle w:val="FootnoteText"/>
      </w:pPr>
      <w:r>
        <w:rPr>
          <w:rStyle w:val="FootnoteReference"/>
        </w:rPr>
        <w:footnoteRef/>
      </w:r>
      <w:r>
        <w:t xml:space="preserve"> </w:t>
      </w:r>
      <w:r w:rsidRPr="002150D4">
        <w:t>47 C</w:t>
      </w:r>
      <w:r>
        <w:t>FR</w:t>
      </w:r>
      <w:r w:rsidRPr="002150D4">
        <w:t xml:space="preserve"> § 1.3.</w:t>
      </w:r>
      <w:r w:rsidR="006813BE">
        <w:t xml:space="preserve">  </w:t>
      </w:r>
      <w:r w:rsidR="00B71619">
        <w:t xml:space="preserve">In light of the significant damage caused </w:t>
      </w:r>
      <w:r w:rsidR="002367C4">
        <w:t xml:space="preserve">by Hurricane Ida and the associated impact on affected licensees and applicants, we </w:t>
      </w:r>
      <w:r w:rsidR="00032964">
        <w:t xml:space="preserve">find that it </w:t>
      </w:r>
      <w:r w:rsidR="00CF3E29">
        <w:t xml:space="preserve">would be unduly burdensome </w:t>
      </w:r>
      <w:r w:rsidR="00032964">
        <w:t xml:space="preserve">to </w:t>
      </w:r>
      <w:r w:rsidR="0061327B">
        <w:t xml:space="preserve">require affected </w:t>
      </w:r>
      <w:r w:rsidR="00DF1399">
        <w:t>licensees and applicants to continue to meet</w:t>
      </w:r>
      <w:r w:rsidR="00032964">
        <w:t xml:space="preserve"> the </w:t>
      </w:r>
      <w:r w:rsidR="00ED187D">
        <w:t xml:space="preserve">filing requirements and regulatory deadlines </w:t>
      </w:r>
      <w:r w:rsidR="006A717F">
        <w:t>extended</w:t>
      </w:r>
      <w:r w:rsidR="00ED187D">
        <w:t xml:space="preserve"> herein, and that good cause exists t</w:t>
      </w:r>
      <w:r w:rsidR="00386BC6">
        <w:t xml:space="preserve">o grant this </w:t>
      </w:r>
      <w:r w:rsidR="00CD6BE6">
        <w:t>extension.</w:t>
      </w:r>
      <w:r w:rsidR="00386BC6">
        <w:t xml:space="preserve">  </w:t>
      </w:r>
    </w:p>
  </w:footnote>
  <w:footnote w:id="6">
    <w:p w:rsidR="00D474A8" w:rsidP="00A14D08" w14:paraId="5DFCD60A" w14:textId="59C9B7F0">
      <w:pPr>
        <w:pStyle w:val="FootnoteText"/>
      </w:pPr>
      <w:r>
        <w:rPr>
          <w:rStyle w:val="FootnoteReference"/>
        </w:rPr>
        <w:footnoteRef/>
      </w:r>
      <w:r>
        <w:t xml:space="preserve"> </w:t>
      </w:r>
      <w:r>
        <w:rPr>
          <w:i/>
          <w:iCs/>
        </w:rPr>
        <w:t>Wireless Radio Services.</w:t>
      </w:r>
      <w:r>
        <w:t xml:space="preserve"> All radio services authorized in Parts 13, 20, 22, 24, 27, 30, 74, 80, 87, 90, 95, 96, 97 and 101 of the Commission’s</w:t>
      </w:r>
      <w:r w:rsidR="00A07DCA">
        <w:t xml:space="preserve"> rules</w:t>
      </w:r>
      <w:r>
        <w:t>, whether commercial, private, or public safety in nature.</w:t>
      </w:r>
    </w:p>
  </w:footnote>
  <w:footnote w:id="7">
    <w:p w:rsidR="00D474A8" w:rsidP="00B44111" w14:paraId="47AC35BE" w14:textId="44A764CD">
      <w:pPr>
        <w:pStyle w:val="FootnoteText"/>
      </w:pPr>
      <w:r>
        <w:rPr>
          <w:rStyle w:val="FootnoteReference"/>
        </w:rPr>
        <w:footnoteRef/>
      </w:r>
      <w:r>
        <w:t xml:space="preserve"> </w:t>
      </w:r>
      <w:r w:rsidRPr="001808AD">
        <w:rPr>
          <w:i/>
          <w:iCs/>
        </w:rPr>
        <w:t>See</w:t>
      </w:r>
      <w:r w:rsidRPr="00960E4F">
        <w:t xml:space="preserve"> </w:t>
      </w:r>
      <w:r w:rsidR="00A07DCA">
        <w:t xml:space="preserve">47 CFR § </w:t>
      </w:r>
      <w:r w:rsidRPr="00960E4F">
        <w:t>1.947(b)</w:t>
      </w:r>
      <w:r w:rsidR="00491D16">
        <w:t>.  W</w:t>
      </w:r>
      <w:r w:rsidRPr="00960E4F">
        <w:t>e waive the requirement to notify the Commission within 30 days of making a minor modification.</w:t>
      </w:r>
    </w:p>
  </w:footnote>
  <w:footnote w:id="8">
    <w:p w:rsidR="00A8295C" w:rsidP="00A8295C" w14:paraId="09005914" w14:textId="34485659">
      <w:pPr>
        <w:pStyle w:val="FootnoteText"/>
      </w:pPr>
      <w:r w:rsidRPr="00030CC2">
        <w:rPr>
          <w:rStyle w:val="FootnoteReference"/>
        </w:rPr>
        <w:footnoteRef/>
      </w:r>
      <w:r w:rsidRPr="00030CC2">
        <w:t xml:space="preserve"> To allow </w:t>
      </w:r>
      <w:r w:rsidR="00CF5524">
        <w:t>the Wireless Telecommunications Bureau (</w:t>
      </w:r>
      <w:r w:rsidRPr="00030CC2">
        <w:t>WTB</w:t>
      </w:r>
      <w:r w:rsidR="00CF5524">
        <w:t>)</w:t>
      </w:r>
      <w:r w:rsidRPr="00030CC2">
        <w:t xml:space="preserve"> and </w:t>
      </w:r>
      <w:r w:rsidR="00CF5524">
        <w:t>Public Safety and Homeland Security Bureau (</w:t>
      </w:r>
      <w:r w:rsidRPr="00030CC2">
        <w:t>PSHSB</w:t>
      </w:r>
      <w:r w:rsidR="00CF5524">
        <w:t>)</w:t>
      </w:r>
      <w:r w:rsidRPr="00030CC2">
        <w:t xml:space="preserve"> to process filings submitted through the Universal Licensing System (ULS) as expeditiously as possible, an “Attachment Type” has been created in ULS called “Hurricane Relief.”  This Attachment Type must be used to upload and attach to a filing a certification that states “under penalty of perjury that the deadlines could not be met within the time otherwise provided in the Commission’s rules because of the hurricane.”  To provide the required certification, licensees and applicants should upload a file with the certification, select Attachment Type “Hurricane Relief,” and enter “Hurricane Relief Certification” in the File Description field on the Attachment Screen.  </w:t>
      </w:r>
      <w:r w:rsidRPr="009E378D" w:rsidR="00202C0D">
        <w:t>Following this process will allow you to submit a filing without paying waiver fees.  Normal application fees still apply.</w:t>
      </w:r>
    </w:p>
  </w:footnote>
  <w:footnote w:id="9">
    <w:p w:rsidR="00D474A8" w:rsidP="00A14D08" w14:paraId="34969A62" w14:textId="08678D6C">
      <w:pPr>
        <w:pStyle w:val="FootnoteText"/>
      </w:pPr>
      <w:r w:rsidRPr="006D7297">
        <w:rPr>
          <w:rStyle w:val="FootnoteReference"/>
        </w:rPr>
        <w:footnoteRef/>
      </w:r>
      <w:r w:rsidRPr="006D7297">
        <w:t xml:space="preserve"> </w:t>
      </w:r>
      <w:r w:rsidRPr="006D7297" w:rsidR="007B2CD9">
        <w:t xml:space="preserve">The FCC does not assess </w:t>
      </w:r>
      <w:r w:rsidRPr="006D7297" w:rsidR="00742912">
        <w:t>filing fees for</w:t>
      </w:r>
      <w:r w:rsidRPr="006D7297">
        <w:t xml:space="preserve"> </w:t>
      </w:r>
      <w:r w:rsidR="003F2670">
        <w:t>P</w:t>
      </w:r>
      <w:r w:rsidRPr="00D730BB" w:rsidR="003E4555">
        <w:t xml:space="preserve">ublic </w:t>
      </w:r>
      <w:r w:rsidR="003F2670">
        <w:t>S</w:t>
      </w:r>
      <w:r w:rsidRPr="00D730BB">
        <w:t xml:space="preserve">afety </w:t>
      </w:r>
      <w:r w:rsidRPr="006D7297">
        <w:t>applicants and licensees</w:t>
      </w:r>
      <w:r w:rsidRPr="006D7297" w:rsidR="00742912">
        <w:t>.</w:t>
      </w:r>
    </w:p>
  </w:footnote>
  <w:footnote w:id="10">
    <w:p w:rsidR="006B082B" w:rsidRPr="009E378D" w14:paraId="2DEB4A8C" w14:textId="7CB5D101">
      <w:pPr>
        <w:pStyle w:val="FootnoteText"/>
        <w:rPr>
          <w:i/>
          <w:iCs/>
        </w:rPr>
      </w:pPr>
      <w:r>
        <w:rPr>
          <w:rStyle w:val="FootnoteReference"/>
        </w:rPr>
        <w:footnoteRef/>
      </w:r>
      <w:r>
        <w:t xml:space="preserve"> </w:t>
      </w:r>
      <w:r w:rsidR="008133B8">
        <w:rPr>
          <w:i/>
          <w:iCs/>
        </w:rPr>
        <w:t>See</w:t>
      </w:r>
      <w:r w:rsidR="00EC1E86">
        <w:rPr>
          <w:i/>
          <w:iCs/>
        </w:rPr>
        <w:t xml:space="preserve"> supra</w:t>
      </w:r>
      <w:r w:rsidR="008133B8">
        <w:rPr>
          <w:i/>
          <w:iCs/>
        </w:rPr>
        <w:t xml:space="preserve"> </w:t>
      </w:r>
      <w:r w:rsidR="003F2670">
        <w:t>note</w:t>
      </w:r>
      <w:r w:rsidR="00225959">
        <w:t xml:space="preserve"> 5</w:t>
      </w:r>
      <w:r w:rsidR="001C03AC">
        <w:t xml:space="preserve"> for instructions</w:t>
      </w:r>
      <w:r w:rsidR="00AA7FDB">
        <w:t xml:space="preserve"> to file this certification</w:t>
      </w:r>
      <w:r w:rsidR="001C03AC">
        <w:t>.</w:t>
      </w:r>
    </w:p>
  </w:footnote>
  <w:footnote w:id="11">
    <w:p w:rsidR="008A05CC" w:rsidP="008A05CC" w14:paraId="0B3C6F04" w14:textId="77777777">
      <w:pPr>
        <w:pStyle w:val="FootnoteText"/>
      </w:pPr>
      <w:r>
        <w:rPr>
          <w:rStyle w:val="FootnoteReference"/>
        </w:rPr>
        <w:footnoteRef/>
      </w:r>
      <w:r>
        <w:t xml:space="preserve"> 47 CFR § 1.931(a).</w:t>
      </w:r>
    </w:p>
  </w:footnote>
  <w:footnote w:id="12">
    <w:p w:rsidR="00070D5A" w:rsidP="00070D5A" w14:paraId="11DB33F4" w14:textId="77777777">
      <w:pPr>
        <w:pStyle w:val="FootnoteText"/>
      </w:pPr>
      <w:r>
        <w:rPr>
          <w:rStyle w:val="FootnoteReference"/>
        </w:rPr>
        <w:footnoteRef/>
      </w:r>
      <w:r>
        <w:t xml:space="preserve"> 47 CFR § 1.915(b).</w:t>
      </w:r>
    </w:p>
  </w:footnote>
  <w:footnote w:id="13">
    <w:p w:rsidR="00070D5A" w:rsidP="00070D5A" w14:paraId="2164DFE0" w14:textId="77777777">
      <w:pPr>
        <w:pStyle w:val="FootnoteText"/>
      </w:pPr>
      <w:r>
        <w:rPr>
          <w:rStyle w:val="FootnoteReference"/>
        </w:rPr>
        <w:footnoteRef/>
      </w:r>
      <w:r>
        <w:t xml:space="preserve"> 47 CFR §§ 22.307, 90.407, 101.205.</w:t>
      </w:r>
    </w:p>
  </w:footnote>
  <w:footnote w:id="14">
    <w:p w:rsidR="0094486C" w14:paraId="2A8E571D" w14:textId="661FFF68">
      <w:pPr>
        <w:pStyle w:val="FootnoteText"/>
      </w:pPr>
      <w:r>
        <w:rPr>
          <w:rStyle w:val="FootnoteReference"/>
        </w:rPr>
        <w:footnoteRef/>
      </w:r>
      <w:r>
        <w:t xml:space="preserve"> 47 CFR § 17.4(c)(1)(iv), (c)(1)(vi</w:t>
      </w:r>
      <w:r w:rsidR="003D7BA2">
        <w:t>i</w:t>
      </w:r>
      <w:r>
        <w:t>).</w:t>
      </w:r>
    </w:p>
  </w:footnote>
  <w:footnote w:id="15">
    <w:p w:rsidR="00AF28BB" w14:paraId="09D820EB" w14:textId="74963649">
      <w:pPr>
        <w:pStyle w:val="FootnoteText"/>
      </w:pPr>
      <w:r>
        <w:rPr>
          <w:rStyle w:val="FootnoteReference"/>
        </w:rPr>
        <w:footnoteRef/>
      </w:r>
      <w:r>
        <w:t xml:space="preserve"> </w:t>
      </w:r>
      <w:r>
        <w:rPr>
          <w:i/>
          <w:iCs/>
        </w:rPr>
        <w:t>See</w:t>
      </w:r>
      <w:r>
        <w:t xml:space="preserve"> </w:t>
      </w:r>
      <w:r>
        <w:rPr>
          <w:i/>
          <w:iCs/>
        </w:rPr>
        <w:t>National Environmental Policy Act Compliance for Proposed Tower Registrations</w:t>
      </w:r>
      <w:r>
        <w:t xml:space="preserve">, </w:t>
      </w:r>
      <w:r>
        <w:rPr>
          <w:i/>
          <w:iCs/>
        </w:rPr>
        <w:t>Effects of Communications Towers on Migratory Birds</w:t>
      </w:r>
      <w:r>
        <w:t xml:space="preserve">, WT Dockets Nos. 08-61, 03-187, Order on Remand, 26 FCC Rcd. 16700, 16717, </w:t>
      </w:r>
      <w:r w:rsidR="004B75AF">
        <w:t xml:space="preserve">para. 43 </w:t>
      </w:r>
      <w:r>
        <w:t>n.117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23A" w14:paraId="032247A4" w14:textId="1C1ADA4B">
    <w:pPr>
      <w:tabs>
        <w:tab w:val="center" w:pos="4680"/>
        <w:tab w:val="right" w:pos="9360"/>
      </w:tabs>
    </w:pPr>
    <w:r>
      <w:rPr>
        <w:b/>
      </w:rPr>
      <w:tab/>
      <w:t>Federal Communications Commission</w:t>
    </w:r>
    <w:r>
      <w:rPr>
        <w:b/>
      </w:rPr>
      <w:tab/>
    </w:r>
    <w:r w:rsidR="00142841">
      <w:rPr>
        <w:b/>
      </w:rPr>
      <w:t xml:space="preserve">DA </w:t>
    </w:r>
    <w:r w:rsidRPr="00142841" w:rsidR="00142841">
      <w:rPr>
        <w:b/>
      </w:rPr>
      <w:t>21-1099</w:t>
    </w:r>
  </w:p>
  <w:p w:rsidR="00D0323A" w14:paraId="55230E3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0323A" w14:paraId="3CE5DB5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23A" w14:paraId="489396F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2F4C2A"/>
    <w:multiLevelType w:val="hybridMultilevel"/>
    <w:tmpl w:val="6DAE4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7C"/>
    <w:rsid w:val="0000285D"/>
    <w:rsid w:val="000033E3"/>
    <w:rsid w:val="00013A40"/>
    <w:rsid w:val="000140E4"/>
    <w:rsid w:val="00015778"/>
    <w:rsid w:val="000160CE"/>
    <w:rsid w:val="00016F2C"/>
    <w:rsid w:val="00017A10"/>
    <w:rsid w:val="000212B3"/>
    <w:rsid w:val="000217D7"/>
    <w:rsid w:val="00021B60"/>
    <w:rsid w:val="000222FE"/>
    <w:rsid w:val="00024F87"/>
    <w:rsid w:val="00030CC2"/>
    <w:rsid w:val="00031DC2"/>
    <w:rsid w:val="00032964"/>
    <w:rsid w:val="00035649"/>
    <w:rsid w:val="000444DB"/>
    <w:rsid w:val="000500DC"/>
    <w:rsid w:val="0005217C"/>
    <w:rsid w:val="000527CC"/>
    <w:rsid w:val="00052999"/>
    <w:rsid w:val="00057844"/>
    <w:rsid w:val="00061F5D"/>
    <w:rsid w:val="00062C86"/>
    <w:rsid w:val="000640A6"/>
    <w:rsid w:val="00066DF1"/>
    <w:rsid w:val="00066E33"/>
    <w:rsid w:val="00067BEE"/>
    <w:rsid w:val="00070D5A"/>
    <w:rsid w:val="00081249"/>
    <w:rsid w:val="00082195"/>
    <w:rsid w:val="000826FE"/>
    <w:rsid w:val="00087FB5"/>
    <w:rsid w:val="00096878"/>
    <w:rsid w:val="000A1115"/>
    <w:rsid w:val="000A26BD"/>
    <w:rsid w:val="000A50F9"/>
    <w:rsid w:val="000A566A"/>
    <w:rsid w:val="000C207B"/>
    <w:rsid w:val="000C2410"/>
    <w:rsid w:val="000C315E"/>
    <w:rsid w:val="000C50B8"/>
    <w:rsid w:val="000C516E"/>
    <w:rsid w:val="000D504F"/>
    <w:rsid w:val="000E0C57"/>
    <w:rsid w:val="000E3AA6"/>
    <w:rsid w:val="000E7665"/>
    <w:rsid w:val="000F1019"/>
    <w:rsid w:val="000F44CD"/>
    <w:rsid w:val="000F45A7"/>
    <w:rsid w:val="000F4C05"/>
    <w:rsid w:val="000F77E1"/>
    <w:rsid w:val="0010045C"/>
    <w:rsid w:val="0010126A"/>
    <w:rsid w:val="00105391"/>
    <w:rsid w:val="001118E2"/>
    <w:rsid w:val="00112320"/>
    <w:rsid w:val="00116C58"/>
    <w:rsid w:val="001242C8"/>
    <w:rsid w:val="00125CF7"/>
    <w:rsid w:val="0012769F"/>
    <w:rsid w:val="0013038E"/>
    <w:rsid w:val="0013418C"/>
    <w:rsid w:val="001345CB"/>
    <w:rsid w:val="00142841"/>
    <w:rsid w:val="001461EC"/>
    <w:rsid w:val="0014669D"/>
    <w:rsid w:val="00150705"/>
    <w:rsid w:val="00154FC0"/>
    <w:rsid w:val="00157614"/>
    <w:rsid w:val="00162F3F"/>
    <w:rsid w:val="001632F7"/>
    <w:rsid w:val="00165384"/>
    <w:rsid w:val="00173AB5"/>
    <w:rsid w:val="00173D5C"/>
    <w:rsid w:val="00174188"/>
    <w:rsid w:val="00176991"/>
    <w:rsid w:val="001808AD"/>
    <w:rsid w:val="00184BBC"/>
    <w:rsid w:val="00186CEA"/>
    <w:rsid w:val="0018740D"/>
    <w:rsid w:val="00191640"/>
    <w:rsid w:val="0019792D"/>
    <w:rsid w:val="001A12A1"/>
    <w:rsid w:val="001A3518"/>
    <w:rsid w:val="001A57F0"/>
    <w:rsid w:val="001A5A28"/>
    <w:rsid w:val="001B517B"/>
    <w:rsid w:val="001B789E"/>
    <w:rsid w:val="001B7E2C"/>
    <w:rsid w:val="001C03AC"/>
    <w:rsid w:val="001C4A6E"/>
    <w:rsid w:val="001C6742"/>
    <w:rsid w:val="001D0DB2"/>
    <w:rsid w:val="001E2A60"/>
    <w:rsid w:val="001F030E"/>
    <w:rsid w:val="001F12E1"/>
    <w:rsid w:val="001F25AF"/>
    <w:rsid w:val="001F2B5B"/>
    <w:rsid w:val="001F4498"/>
    <w:rsid w:val="0020098A"/>
    <w:rsid w:val="00200FF7"/>
    <w:rsid w:val="00202C0D"/>
    <w:rsid w:val="00204044"/>
    <w:rsid w:val="002054C3"/>
    <w:rsid w:val="00205ECC"/>
    <w:rsid w:val="0021208E"/>
    <w:rsid w:val="002150D4"/>
    <w:rsid w:val="002246B6"/>
    <w:rsid w:val="00225959"/>
    <w:rsid w:val="0022683E"/>
    <w:rsid w:val="00227304"/>
    <w:rsid w:val="00230141"/>
    <w:rsid w:val="002303EC"/>
    <w:rsid w:val="00231D82"/>
    <w:rsid w:val="00232AFC"/>
    <w:rsid w:val="0023396A"/>
    <w:rsid w:val="00234C45"/>
    <w:rsid w:val="00236053"/>
    <w:rsid w:val="002367C4"/>
    <w:rsid w:val="00242D43"/>
    <w:rsid w:val="00257E87"/>
    <w:rsid w:val="00265B45"/>
    <w:rsid w:val="00270DBA"/>
    <w:rsid w:val="002748B8"/>
    <w:rsid w:val="00274B20"/>
    <w:rsid w:val="0028000E"/>
    <w:rsid w:val="002829CD"/>
    <w:rsid w:val="002836AA"/>
    <w:rsid w:val="0028448E"/>
    <w:rsid w:val="00286665"/>
    <w:rsid w:val="00286DF0"/>
    <w:rsid w:val="00293419"/>
    <w:rsid w:val="002A2FE4"/>
    <w:rsid w:val="002B0BBF"/>
    <w:rsid w:val="002B3FA1"/>
    <w:rsid w:val="002B443F"/>
    <w:rsid w:val="002B46CD"/>
    <w:rsid w:val="002B4EC6"/>
    <w:rsid w:val="002B6E72"/>
    <w:rsid w:val="002C14B4"/>
    <w:rsid w:val="002C14ED"/>
    <w:rsid w:val="002C2E74"/>
    <w:rsid w:val="002C437A"/>
    <w:rsid w:val="002C48CA"/>
    <w:rsid w:val="002C7B2D"/>
    <w:rsid w:val="002D1C90"/>
    <w:rsid w:val="002D64EA"/>
    <w:rsid w:val="002E0CEC"/>
    <w:rsid w:val="002E4683"/>
    <w:rsid w:val="002E5B60"/>
    <w:rsid w:val="002E7280"/>
    <w:rsid w:val="002F42A3"/>
    <w:rsid w:val="002F587C"/>
    <w:rsid w:val="002F75C6"/>
    <w:rsid w:val="00303B40"/>
    <w:rsid w:val="003046B6"/>
    <w:rsid w:val="00305905"/>
    <w:rsid w:val="003068E9"/>
    <w:rsid w:val="003136AA"/>
    <w:rsid w:val="00313FB8"/>
    <w:rsid w:val="0032097C"/>
    <w:rsid w:val="00320CDE"/>
    <w:rsid w:val="003214D2"/>
    <w:rsid w:val="00323D5D"/>
    <w:rsid w:val="00330EAC"/>
    <w:rsid w:val="003327ED"/>
    <w:rsid w:val="00334BAB"/>
    <w:rsid w:val="00337FEA"/>
    <w:rsid w:val="003431E5"/>
    <w:rsid w:val="00344354"/>
    <w:rsid w:val="003455DB"/>
    <w:rsid w:val="003535DF"/>
    <w:rsid w:val="00353BA0"/>
    <w:rsid w:val="003544BD"/>
    <w:rsid w:val="00355C18"/>
    <w:rsid w:val="00356849"/>
    <w:rsid w:val="00356A1A"/>
    <w:rsid w:val="00361556"/>
    <w:rsid w:val="0036363B"/>
    <w:rsid w:val="00366CD5"/>
    <w:rsid w:val="00367388"/>
    <w:rsid w:val="00367CE5"/>
    <w:rsid w:val="00371076"/>
    <w:rsid w:val="00372333"/>
    <w:rsid w:val="00376AFE"/>
    <w:rsid w:val="00381462"/>
    <w:rsid w:val="0038231E"/>
    <w:rsid w:val="0038519A"/>
    <w:rsid w:val="00386BC6"/>
    <w:rsid w:val="00390D6B"/>
    <w:rsid w:val="0039158D"/>
    <w:rsid w:val="003925DE"/>
    <w:rsid w:val="003929A0"/>
    <w:rsid w:val="00393FD0"/>
    <w:rsid w:val="00394B79"/>
    <w:rsid w:val="00395042"/>
    <w:rsid w:val="00396335"/>
    <w:rsid w:val="003A0182"/>
    <w:rsid w:val="003A09E6"/>
    <w:rsid w:val="003A1F17"/>
    <w:rsid w:val="003A7ECF"/>
    <w:rsid w:val="003B1742"/>
    <w:rsid w:val="003B1E2F"/>
    <w:rsid w:val="003B261D"/>
    <w:rsid w:val="003B2AF2"/>
    <w:rsid w:val="003B4C75"/>
    <w:rsid w:val="003B7262"/>
    <w:rsid w:val="003B77B8"/>
    <w:rsid w:val="003C0E5F"/>
    <w:rsid w:val="003C48CE"/>
    <w:rsid w:val="003C7F96"/>
    <w:rsid w:val="003D0FFF"/>
    <w:rsid w:val="003D1462"/>
    <w:rsid w:val="003D267D"/>
    <w:rsid w:val="003D5986"/>
    <w:rsid w:val="003D775E"/>
    <w:rsid w:val="003D7BA2"/>
    <w:rsid w:val="003E17C6"/>
    <w:rsid w:val="003E2543"/>
    <w:rsid w:val="003E4555"/>
    <w:rsid w:val="003E47D7"/>
    <w:rsid w:val="003F0361"/>
    <w:rsid w:val="003F2670"/>
    <w:rsid w:val="003F50FD"/>
    <w:rsid w:val="003F6669"/>
    <w:rsid w:val="003F7E6F"/>
    <w:rsid w:val="004000CE"/>
    <w:rsid w:val="00401087"/>
    <w:rsid w:val="004010A0"/>
    <w:rsid w:val="004013B2"/>
    <w:rsid w:val="0040577C"/>
    <w:rsid w:val="00410EB6"/>
    <w:rsid w:val="004112A7"/>
    <w:rsid w:val="00411CDA"/>
    <w:rsid w:val="00412253"/>
    <w:rsid w:val="0041369D"/>
    <w:rsid w:val="00416364"/>
    <w:rsid w:val="0042205B"/>
    <w:rsid w:val="00423696"/>
    <w:rsid w:val="004262C7"/>
    <w:rsid w:val="004346B8"/>
    <w:rsid w:val="0043522F"/>
    <w:rsid w:val="00436102"/>
    <w:rsid w:val="004372AB"/>
    <w:rsid w:val="00455AFB"/>
    <w:rsid w:val="00456A30"/>
    <w:rsid w:val="00462406"/>
    <w:rsid w:val="00463731"/>
    <w:rsid w:val="00465B26"/>
    <w:rsid w:val="00471BC3"/>
    <w:rsid w:val="00473F07"/>
    <w:rsid w:val="00476FBB"/>
    <w:rsid w:val="00480A65"/>
    <w:rsid w:val="00485AF9"/>
    <w:rsid w:val="00485ECF"/>
    <w:rsid w:val="00486A5A"/>
    <w:rsid w:val="004871ED"/>
    <w:rsid w:val="00490ED8"/>
    <w:rsid w:val="004918C2"/>
    <w:rsid w:val="00491D16"/>
    <w:rsid w:val="00492281"/>
    <w:rsid w:val="00493F3E"/>
    <w:rsid w:val="0049703D"/>
    <w:rsid w:val="004A23B7"/>
    <w:rsid w:val="004A2A4B"/>
    <w:rsid w:val="004A4AE9"/>
    <w:rsid w:val="004B4D8C"/>
    <w:rsid w:val="004B75AF"/>
    <w:rsid w:val="004B79EB"/>
    <w:rsid w:val="004C0819"/>
    <w:rsid w:val="004C2789"/>
    <w:rsid w:val="004C302D"/>
    <w:rsid w:val="004E1F4A"/>
    <w:rsid w:val="004E215F"/>
    <w:rsid w:val="004E2AD2"/>
    <w:rsid w:val="004E4145"/>
    <w:rsid w:val="004E79A1"/>
    <w:rsid w:val="004F0903"/>
    <w:rsid w:val="004F2A91"/>
    <w:rsid w:val="004F7D20"/>
    <w:rsid w:val="00500463"/>
    <w:rsid w:val="0050241E"/>
    <w:rsid w:val="00503430"/>
    <w:rsid w:val="0050565A"/>
    <w:rsid w:val="00505F73"/>
    <w:rsid w:val="0051093C"/>
    <w:rsid w:val="00511D58"/>
    <w:rsid w:val="00514397"/>
    <w:rsid w:val="00515C49"/>
    <w:rsid w:val="005171DC"/>
    <w:rsid w:val="005223E3"/>
    <w:rsid w:val="005254D6"/>
    <w:rsid w:val="005317C1"/>
    <w:rsid w:val="0053368E"/>
    <w:rsid w:val="00533AAD"/>
    <w:rsid w:val="00536CDF"/>
    <w:rsid w:val="0054313B"/>
    <w:rsid w:val="00544136"/>
    <w:rsid w:val="0055204E"/>
    <w:rsid w:val="005546F4"/>
    <w:rsid w:val="00555931"/>
    <w:rsid w:val="005560C5"/>
    <w:rsid w:val="0055677F"/>
    <w:rsid w:val="005575E8"/>
    <w:rsid w:val="00564398"/>
    <w:rsid w:val="00564EFC"/>
    <w:rsid w:val="00566223"/>
    <w:rsid w:val="0056667D"/>
    <w:rsid w:val="00566BB2"/>
    <w:rsid w:val="005719C5"/>
    <w:rsid w:val="005751E5"/>
    <w:rsid w:val="00585A9D"/>
    <w:rsid w:val="00585D03"/>
    <w:rsid w:val="00585D94"/>
    <w:rsid w:val="0058629B"/>
    <w:rsid w:val="00586FF0"/>
    <w:rsid w:val="0059072F"/>
    <w:rsid w:val="00594B0F"/>
    <w:rsid w:val="0059598B"/>
    <w:rsid w:val="005967C5"/>
    <w:rsid w:val="005973FE"/>
    <w:rsid w:val="005A0030"/>
    <w:rsid w:val="005A7319"/>
    <w:rsid w:val="005B1096"/>
    <w:rsid w:val="005B16AC"/>
    <w:rsid w:val="005B65C6"/>
    <w:rsid w:val="005B6874"/>
    <w:rsid w:val="005B71B8"/>
    <w:rsid w:val="005C2413"/>
    <w:rsid w:val="005C3600"/>
    <w:rsid w:val="005C5898"/>
    <w:rsid w:val="005D08C4"/>
    <w:rsid w:val="005E1034"/>
    <w:rsid w:val="005E2C31"/>
    <w:rsid w:val="005E4914"/>
    <w:rsid w:val="006028C0"/>
    <w:rsid w:val="00602B9F"/>
    <w:rsid w:val="00602CB3"/>
    <w:rsid w:val="0061080D"/>
    <w:rsid w:val="00611B33"/>
    <w:rsid w:val="00611DBB"/>
    <w:rsid w:val="0061327B"/>
    <w:rsid w:val="006137D1"/>
    <w:rsid w:val="00613BFB"/>
    <w:rsid w:val="00620817"/>
    <w:rsid w:val="00621477"/>
    <w:rsid w:val="0062196D"/>
    <w:rsid w:val="00625491"/>
    <w:rsid w:val="006256C4"/>
    <w:rsid w:val="00626EB1"/>
    <w:rsid w:val="0062710F"/>
    <w:rsid w:val="00630706"/>
    <w:rsid w:val="00634B55"/>
    <w:rsid w:val="00634F54"/>
    <w:rsid w:val="00642028"/>
    <w:rsid w:val="00642BB7"/>
    <w:rsid w:val="00643708"/>
    <w:rsid w:val="00646F3F"/>
    <w:rsid w:val="0064705F"/>
    <w:rsid w:val="006506BF"/>
    <w:rsid w:val="0065666B"/>
    <w:rsid w:val="00662366"/>
    <w:rsid w:val="00664901"/>
    <w:rsid w:val="00664B6B"/>
    <w:rsid w:val="00665DC8"/>
    <w:rsid w:val="00672DAB"/>
    <w:rsid w:val="00674205"/>
    <w:rsid w:val="00676CEB"/>
    <w:rsid w:val="006813BE"/>
    <w:rsid w:val="00681F14"/>
    <w:rsid w:val="00684360"/>
    <w:rsid w:val="0069075D"/>
    <w:rsid w:val="00693E35"/>
    <w:rsid w:val="006941E5"/>
    <w:rsid w:val="006A5281"/>
    <w:rsid w:val="006A717F"/>
    <w:rsid w:val="006A7BBA"/>
    <w:rsid w:val="006B0083"/>
    <w:rsid w:val="006B082B"/>
    <w:rsid w:val="006C3FD9"/>
    <w:rsid w:val="006C7CE3"/>
    <w:rsid w:val="006D03D1"/>
    <w:rsid w:val="006D0586"/>
    <w:rsid w:val="006D0A6D"/>
    <w:rsid w:val="006D709D"/>
    <w:rsid w:val="006D7297"/>
    <w:rsid w:val="006D7CBD"/>
    <w:rsid w:val="006D7DB3"/>
    <w:rsid w:val="006E72CC"/>
    <w:rsid w:val="006F043A"/>
    <w:rsid w:val="006F076B"/>
    <w:rsid w:val="006F232B"/>
    <w:rsid w:val="006F41CB"/>
    <w:rsid w:val="006F53EE"/>
    <w:rsid w:val="006F6071"/>
    <w:rsid w:val="006F693C"/>
    <w:rsid w:val="006F7FB4"/>
    <w:rsid w:val="00700ADD"/>
    <w:rsid w:val="007043A2"/>
    <w:rsid w:val="00704572"/>
    <w:rsid w:val="00724862"/>
    <w:rsid w:val="00726B30"/>
    <w:rsid w:val="007276FE"/>
    <w:rsid w:val="00727F57"/>
    <w:rsid w:val="0073010C"/>
    <w:rsid w:val="007317B6"/>
    <w:rsid w:val="007341EE"/>
    <w:rsid w:val="0073799F"/>
    <w:rsid w:val="00742835"/>
    <w:rsid w:val="00742912"/>
    <w:rsid w:val="0074293B"/>
    <w:rsid w:val="00743BCD"/>
    <w:rsid w:val="007453AD"/>
    <w:rsid w:val="007469B7"/>
    <w:rsid w:val="007531FA"/>
    <w:rsid w:val="00753A32"/>
    <w:rsid w:val="00753EBB"/>
    <w:rsid w:val="00755CEE"/>
    <w:rsid w:val="00763CEC"/>
    <w:rsid w:val="00767DA5"/>
    <w:rsid w:val="007733CB"/>
    <w:rsid w:val="00774CAA"/>
    <w:rsid w:val="007803FB"/>
    <w:rsid w:val="00780B0C"/>
    <w:rsid w:val="0078188E"/>
    <w:rsid w:val="00783972"/>
    <w:rsid w:val="0079176A"/>
    <w:rsid w:val="00792245"/>
    <w:rsid w:val="0079386E"/>
    <w:rsid w:val="00796F0B"/>
    <w:rsid w:val="00797852"/>
    <w:rsid w:val="007A1253"/>
    <w:rsid w:val="007A2FF5"/>
    <w:rsid w:val="007A39C2"/>
    <w:rsid w:val="007A4F77"/>
    <w:rsid w:val="007A5362"/>
    <w:rsid w:val="007A78FB"/>
    <w:rsid w:val="007B0D8C"/>
    <w:rsid w:val="007B2CD9"/>
    <w:rsid w:val="007B4041"/>
    <w:rsid w:val="007B4119"/>
    <w:rsid w:val="007B4331"/>
    <w:rsid w:val="007C3E21"/>
    <w:rsid w:val="007C4D9E"/>
    <w:rsid w:val="007D37E0"/>
    <w:rsid w:val="007D3BEE"/>
    <w:rsid w:val="007D5A32"/>
    <w:rsid w:val="007E1300"/>
    <w:rsid w:val="007E7B2F"/>
    <w:rsid w:val="007F47C4"/>
    <w:rsid w:val="007F52B6"/>
    <w:rsid w:val="008009A8"/>
    <w:rsid w:val="0080229B"/>
    <w:rsid w:val="00802A76"/>
    <w:rsid w:val="00803299"/>
    <w:rsid w:val="00804B70"/>
    <w:rsid w:val="0080639D"/>
    <w:rsid w:val="00807F18"/>
    <w:rsid w:val="00812E63"/>
    <w:rsid w:val="008133B8"/>
    <w:rsid w:val="008206FB"/>
    <w:rsid w:val="0082080D"/>
    <w:rsid w:val="00832346"/>
    <w:rsid w:val="00832CD8"/>
    <w:rsid w:val="00834300"/>
    <w:rsid w:val="008362CE"/>
    <w:rsid w:val="0083775C"/>
    <w:rsid w:val="00840538"/>
    <w:rsid w:val="00841FDB"/>
    <w:rsid w:val="008443AB"/>
    <w:rsid w:val="00851375"/>
    <w:rsid w:val="00864084"/>
    <w:rsid w:val="00865646"/>
    <w:rsid w:val="00866517"/>
    <w:rsid w:val="00871520"/>
    <w:rsid w:val="008721C5"/>
    <w:rsid w:val="0087670F"/>
    <w:rsid w:val="00877CD8"/>
    <w:rsid w:val="008800CE"/>
    <w:rsid w:val="0088192F"/>
    <w:rsid w:val="008821AE"/>
    <w:rsid w:val="00886C6E"/>
    <w:rsid w:val="008870D6"/>
    <w:rsid w:val="0089218E"/>
    <w:rsid w:val="008A05CC"/>
    <w:rsid w:val="008A1F7E"/>
    <w:rsid w:val="008A227C"/>
    <w:rsid w:val="008A2B2E"/>
    <w:rsid w:val="008A6ABD"/>
    <w:rsid w:val="008C0070"/>
    <w:rsid w:val="008C132D"/>
    <w:rsid w:val="008C63E2"/>
    <w:rsid w:val="008C76A1"/>
    <w:rsid w:val="008D33A6"/>
    <w:rsid w:val="008E5AE4"/>
    <w:rsid w:val="008E5FB8"/>
    <w:rsid w:val="008E67ED"/>
    <w:rsid w:val="008E6B7C"/>
    <w:rsid w:val="008E7AA0"/>
    <w:rsid w:val="008F048E"/>
    <w:rsid w:val="008F0966"/>
    <w:rsid w:val="008F21D9"/>
    <w:rsid w:val="008F317E"/>
    <w:rsid w:val="008F4F1C"/>
    <w:rsid w:val="008F7977"/>
    <w:rsid w:val="00910090"/>
    <w:rsid w:val="00915E31"/>
    <w:rsid w:val="0091794F"/>
    <w:rsid w:val="009202A4"/>
    <w:rsid w:val="00920EC8"/>
    <w:rsid w:val="0092383C"/>
    <w:rsid w:val="009265DC"/>
    <w:rsid w:val="00932C98"/>
    <w:rsid w:val="00940EEA"/>
    <w:rsid w:val="009416D6"/>
    <w:rsid w:val="00941CAE"/>
    <w:rsid w:val="0094486C"/>
    <w:rsid w:val="0094544E"/>
    <w:rsid w:val="009471A6"/>
    <w:rsid w:val="0095034A"/>
    <w:rsid w:val="00950369"/>
    <w:rsid w:val="00956463"/>
    <w:rsid w:val="00960E4F"/>
    <w:rsid w:val="00961DD5"/>
    <w:rsid w:val="00967B61"/>
    <w:rsid w:val="00970222"/>
    <w:rsid w:val="00973161"/>
    <w:rsid w:val="00974F9E"/>
    <w:rsid w:val="00975E4A"/>
    <w:rsid w:val="0097687B"/>
    <w:rsid w:val="00976B20"/>
    <w:rsid w:val="00983346"/>
    <w:rsid w:val="0098364B"/>
    <w:rsid w:val="00985F47"/>
    <w:rsid w:val="009913EB"/>
    <w:rsid w:val="0099347B"/>
    <w:rsid w:val="00993ED8"/>
    <w:rsid w:val="00995404"/>
    <w:rsid w:val="00996A2E"/>
    <w:rsid w:val="00997591"/>
    <w:rsid w:val="0099768B"/>
    <w:rsid w:val="00997C04"/>
    <w:rsid w:val="009A27D5"/>
    <w:rsid w:val="009A300A"/>
    <w:rsid w:val="009A40D9"/>
    <w:rsid w:val="009A45B6"/>
    <w:rsid w:val="009A5519"/>
    <w:rsid w:val="009A655F"/>
    <w:rsid w:val="009A7A00"/>
    <w:rsid w:val="009B1037"/>
    <w:rsid w:val="009C5D4E"/>
    <w:rsid w:val="009D343A"/>
    <w:rsid w:val="009D5DC0"/>
    <w:rsid w:val="009D6868"/>
    <w:rsid w:val="009E0FBB"/>
    <w:rsid w:val="009E2C55"/>
    <w:rsid w:val="009E378D"/>
    <w:rsid w:val="009E47D7"/>
    <w:rsid w:val="009E5312"/>
    <w:rsid w:val="009F17AF"/>
    <w:rsid w:val="009F510D"/>
    <w:rsid w:val="009F6825"/>
    <w:rsid w:val="009F6B53"/>
    <w:rsid w:val="00A023A5"/>
    <w:rsid w:val="00A03967"/>
    <w:rsid w:val="00A04068"/>
    <w:rsid w:val="00A04DE5"/>
    <w:rsid w:val="00A06EF8"/>
    <w:rsid w:val="00A07DCA"/>
    <w:rsid w:val="00A146D2"/>
    <w:rsid w:val="00A14C87"/>
    <w:rsid w:val="00A14D08"/>
    <w:rsid w:val="00A2668A"/>
    <w:rsid w:val="00A31CE8"/>
    <w:rsid w:val="00A4556F"/>
    <w:rsid w:val="00A56DF8"/>
    <w:rsid w:val="00A56F28"/>
    <w:rsid w:val="00A60B58"/>
    <w:rsid w:val="00A6548B"/>
    <w:rsid w:val="00A65DBC"/>
    <w:rsid w:val="00A757C9"/>
    <w:rsid w:val="00A8295C"/>
    <w:rsid w:val="00A859F5"/>
    <w:rsid w:val="00A8725A"/>
    <w:rsid w:val="00A90A78"/>
    <w:rsid w:val="00A91C73"/>
    <w:rsid w:val="00A92950"/>
    <w:rsid w:val="00AA29E5"/>
    <w:rsid w:val="00AA2B88"/>
    <w:rsid w:val="00AA7FDB"/>
    <w:rsid w:val="00AB1FB0"/>
    <w:rsid w:val="00AB300E"/>
    <w:rsid w:val="00AB44CE"/>
    <w:rsid w:val="00AB6725"/>
    <w:rsid w:val="00AC0338"/>
    <w:rsid w:val="00AC0E5B"/>
    <w:rsid w:val="00AC13BB"/>
    <w:rsid w:val="00AC1D09"/>
    <w:rsid w:val="00AC3BAB"/>
    <w:rsid w:val="00AC4B85"/>
    <w:rsid w:val="00AC6015"/>
    <w:rsid w:val="00AC6043"/>
    <w:rsid w:val="00AC6AF1"/>
    <w:rsid w:val="00AD1704"/>
    <w:rsid w:val="00AD2C45"/>
    <w:rsid w:val="00AD6ACF"/>
    <w:rsid w:val="00AD7B38"/>
    <w:rsid w:val="00AE06E4"/>
    <w:rsid w:val="00AE7BFC"/>
    <w:rsid w:val="00AF28BB"/>
    <w:rsid w:val="00AF294D"/>
    <w:rsid w:val="00AF5777"/>
    <w:rsid w:val="00AF7FC8"/>
    <w:rsid w:val="00B00A3E"/>
    <w:rsid w:val="00B05D97"/>
    <w:rsid w:val="00B11689"/>
    <w:rsid w:val="00B12EE8"/>
    <w:rsid w:val="00B13773"/>
    <w:rsid w:val="00B15EFB"/>
    <w:rsid w:val="00B2144C"/>
    <w:rsid w:val="00B21A79"/>
    <w:rsid w:val="00B22E20"/>
    <w:rsid w:val="00B2704B"/>
    <w:rsid w:val="00B322EC"/>
    <w:rsid w:val="00B33D56"/>
    <w:rsid w:val="00B33FAC"/>
    <w:rsid w:val="00B34B41"/>
    <w:rsid w:val="00B34CD9"/>
    <w:rsid w:val="00B41341"/>
    <w:rsid w:val="00B44111"/>
    <w:rsid w:val="00B454BC"/>
    <w:rsid w:val="00B636C3"/>
    <w:rsid w:val="00B64BAC"/>
    <w:rsid w:val="00B65677"/>
    <w:rsid w:val="00B71619"/>
    <w:rsid w:val="00B84EBD"/>
    <w:rsid w:val="00B86689"/>
    <w:rsid w:val="00B9213A"/>
    <w:rsid w:val="00B93343"/>
    <w:rsid w:val="00B93A47"/>
    <w:rsid w:val="00B9543E"/>
    <w:rsid w:val="00BA1CA3"/>
    <w:rsid w:val="00BA6B82"/>
    <w:rsid w:val="00BB106A"/>
    <w:rsid w:val="00BC3207"/>
    <w:rsid w:val="00BC688A"/>
    <w:rsid w:val="00BE71FB"/>
    <w:rsid w:val="00C03FB6"/>
    <w:rsid w:val="00C04ED3"/>
    <w:rsid w:val="00C06528"/>
    <w:rsid w:val="00C07BBC"/>
    <w:rsid w:val="00C107F6"/>
    <w:rsid w:val="00C134F6"/>
    <w:rsid w:val="00C14512"/>
    <w:rsid w:val="00C14C3D"/>
    <w:rsid w:val="00C16D52"/>
    <w:rsid w:val="00C1785F"/>
    <w:rsid w:val="00C24F7C"/>
    <w:rsid w:val="00C31017"/>
    <w:rsid w:val="00C32A80"/>
    <w:rsid w:val="00C32F39"/>
    <w:rsid w:val="00C333E7"/>
    <w:rsid w:val="00C35A91"/>
    <w:rsid w:val="00C35C0D"/>
    <w:rsid w:val="00C36875"/>
    <w:rsid w:val="00C40D7B"/>
    <w:rsid w:val="00C478C9"/>
    <w:rsid w:val="00C47C46"/>
    <w:rsid w:val="00C50208"/>
    <w:rsid w:val="00C51144"/>
    <w:rsid w:val="00C52623"/>
    <w:rsid w:val="00C53B6E"/>
    <w:rsid w:val="00C55B8E"/>
    <w:rsid w:val="00C5670D"/>
    <w:rsid w:val="00C60493"/>
    <w:rsid w:val="00C6460D"/>
    <w:rsid w:val="00C660A1"/>
    <w:rsid w:val="00C66D3B"/>
    <w:rsid w:val="00C66FDB"/>
    <w:rsid w:val="00C7006E"/>
    <w:rsid w:val="00C70784"/>
    <w:rsid w:val="00C71299"/>
    <w:rsid w:val="00C71761"/>
    <w:rsid w:val="00C72738"/>
    <w:rsid w:val="00C72C11"/>
    <w:rsid w:val="00C74CE1"/>
    <w:rsid w:val="00C77D6B"/>
    <w:rsid w:val="00C77DB6"/>
    <w:rsid w:val="00C84EB4"/>
    <w:rsid w:val="00C912A3"/>
    <w:rsid w:val="00C94982"/>
    <w:rsid w:val="00CA319B"/>
    <w:rsid w:val="00CA588A"/>
    <w:rsid w:val="00CA7A16"/>
    <w:rsid w:val="00CB0DA0"/>
    <w:rsid w:val="00CB13E7"/>
    <w:rsid w:val="00CB1A90"/>
    <w:rsid w:val="00CB3C08"/>
    <w:rsid w:val="00CB71EC"/>
    <w:rsid w:val="00CB7EB1"/>
    <w:rsid w:val="00CC1C51"/>
    <w:rsid w:val="00CC38BC"/>
    <w:rsid w:val="00CC7C20"/>
    <w:rsid w:val="00CD171C"/>
    <w:rsid w:val="00CD173B"/>
    <w:rsid w:val="00CD2B83"/>
    <w:rsid w:val="00CD2FCB"/>
    <w:rsid w:val="00CD3BAC"/>
    <w:rsid w:val="00CD4D31"/>
    <w:rsid w:val="00CD56D8"/>
    <w:rsid w:val="00CD6BE6"/>
    <w:rsid w:val="00CE0113"/>
    <w:rsid w:val="00CE250F"/>
    <w:rsid w:val="00CE46E3"/>
    <w:rsid w:val="00CE621C"/>
    <w:rsid w:val="00CF0102"/>
    <w:rsid w:val="00CF177D"/>
    <w:rsid w:val="00CF1901"/>
    <w:rsid w:val="00CF1EB4"/>
    <w:rsid w:val="00CF3E29"/>
    <w:rsid w:val="00CF4610"/>
    <w:rsid w:val="00CF5524"/>
    <w:rsid w:val="00CF63EE"/>
    <w:rsid w:val="00D00CDB"/>
    <w:rsid w:val="00D0323A"/>
    <w:rsid w:val="00D0329B"/>
    <w:rsid w:val="00D045E1"/>
    <w:rsid w:val="00D06A8B"/>
    <w:rsid w:val="00D157E2"/>
    <w:rsid w:val="00D20540"/>
    <w:rsid w:val="00D327C6"/>
    <w:rsid w:val="00D34689"/>
    <w:rsid w:val="00D439F9"/>
    <w:rsid w:val="00D474A8"/>
    <w:rsid w:val="00D53C2F"/>
    <w:rsid w:val="00D601E8"/>
    <w:rsid w:val="00D606D6"/>
    <w:rsid w:val="00D60834"/>
    <w:rsid w:val="00D625E6"/>
    <w:rsid w:val="00D6633B"/>
    <w:rsid w:val="00D66ADF"/>
    <w:rsid w:val="00D71E62"/>
    <w:rsid w:val="00D728D1"/>
    <w:rsid w:val="00D730BB"/>
    <w:rsid w:val="00D747AF"/>
    <w:rsid w:val="00D7574A"/>
    <w:rsid w:val="00D77582"/>
    <w:rsid w:val="00D80719"/>
    <w:rsid w:val="00D83B46"/>
    <w:rsid w:val="00D8441D"/>
    <w:rsid w:val="00D85248"/>
    <w:rsid w:val="00D86DEA"/>
    <w:rsid w:val="00D95D00"/>
    <w:rsid w:val="00DA1B1A"/>
    <w:rsid w:val="00DA2B5C"/>
    <w:rsid w:val="00DA7FE7"/>
    <w:rsid w:val="00DC16D2"/>
    <w:rsid w:val="00DC2A3C"/>
    <w:rsid w:val="00DD52B4"/>
    <w:rsid w:val="00DE42D2"/>
    <w:rsid w:val="00DE4E88"/>
    <w:rsid w:val="00DE704E"/>
    <w:rsid w:val="00DF0260"/>
    <w:rsid w:val="00DF1399"/>
    <w:rsid w:val="00DF3A99"/>
    <w:rsid w:val="00DF65CD"/>
    <w:rsid w:val="00E0415A"/>
    <w:rsid w:val="00E0537E"/>
    <w:rsid w:val="00E105A2"/>
    <w:rsid w:val="00E17263"/>
    <w:rsid w:val="00E26C91"/>
    <w:rsid w:val="00E275AC"/>
    <w:rsid w:val="00E2780D"/>
    <w:rsid w:val="00E3099D"/>
    <w:rsid w:val="00E35EBE"/>
    <w:rsid w:val="00E41789"/>
    <w:rsid w:val="00E45345"/>
    <w:rsid w:val="00E477C4"/>
    <w:rsid w:val="00E53BB6"/>
    <w:rsid w:val="00E61276"/>
    <w:rsid w:val="00E61DA1"/>
    <w:rsid w:val="00E61DE2"/>
    <w:rsid w:val="00E642D1"/>
    <w:rsid w:val="00E65382"/>
    <w:rsid w:val="00E661FE"/>
    <w:rsid w:val="00E83FD4"/>
    <w:rsid w:val="00E86ED2"/>
    <w:rsid w:val="00E870A8"/>
    <w:rsid w:val="00E900F4"/>
    <w:rsid w:val="00E94584"/>
    <w:rsid w:val="00E95299"/>
    <w:rsid w:val="00EA48B3"/>
    <w:rsid w:val="00EA5B03"/>
    <w:rsid w:val="00EB0D1C"/>
    <w:rsid w:val="00EC04C0"/>
    <w:rsid w:val="00EC04E9"/>
    <w:rsid w:val="00EC1E86"/>
    <w:rsid w:val="00EC55E6"/>
    <w:rsid w:val="00EC5801"/>
    <w:rsid w:val="00ED16A5"/>
    <w:rsid w:val="00ED187D"/>
    <w:rsid w:val="00ED1E00"/>
    <w:rsid w:val="00ED4D5F"/>
    <w:rsid w:val="00ED54B7"/>
    <w:rsid w:val="00EE03A9"/>
    <w:rsid w:val="00EE0D4A"/>
    <w:rsid w:val="00EE0D4E"/>
    <w:rsid w:val="00EE5839"/>
    <w:rsid w:val="00EE598D"/>
    <w:rsid w:val="00EE6699"/>
    <w:rsid w:val="00EF1491"/>
    <w:rsid w:val="00EF20EA"/>
    <w:rsid w:val="00EF2EFC"/>
    <w:rsid w:val="00EF64E3"/>
    <w:rsid w:val="00EF6EE3"/>
    <w:rsid w:val="00F065C0"/>
    <w:rsid w:val="00F107B6"/>
    <w:rsid w:val="00F1316C"/>
    <w:rsid w:val="00F14598"/>
    <w:rsid w:val="00F15CFD"/>
    <w:rsid w:val="00F16F1B"/>
    <w:rsid w:val="00F26129"/>
    <w:rsid w:val="00F308C7"/>
    <w:rsid w:val="00F322AE"/>
    <w:rsid w:val="00F34665"/>
    <w:rsid w:val="00F36217"/>
    <w:rsid w:val="00F36A4D"/>
    <w:rsid w:val="00F406BD"/>
    <w:rsid w:val="00F4142F"/>
    <w:rsid w:val="00F41C46"/>
    <w:rsid w:val="00F44390"/>
    <w:rsid w:val="00F45E4A"/>
    <w:rsid w:val="00F51215"/>
    <w:rsid w:val="00F5134B"/>
    <w:rsid w:val="00F5341E"/>
    <w:rsid w:val="00F6337B"/>
    <w:rsid w:val="00F64FF0"/>
    <w:rsid w:val="00F670EB"/>
    <w:rsid w:val="00F71F5A"/>
    <w:rsid w:val="00F74C31"/>
    <w:rsid w:val="00F74C46"/>
    <w:rsid w:val="00F751EC"/>
    <w:rsid w:val="00F7526F"/>
    <w:rsid w:val="00F82128"/>
    <w:rsid w:val="00F83773"/>
    <w:rsid w:val="00F91B27"/>
    <w:rsid w:val="00F92FE5"/>
    <w:rsid w:val="00FA01E6"/>
    <w:rsid w:val="00FA2E26"/>
    <w:rsid w:val="00FA404C"/>
    <w:rsid w:val="00FB2B10"/>
    <w:rsid w:val="00FB4CCC"/>
    <w:rsid w:val="00FB763D"/>
    <w:rsid w:val="00FC1681"/>
    <w:rsid w:val="00FD192B"/>
    <w:rsid w:val="00FD33C6"/>
    <w:rsid w:val="00FD3AAB"/>
    <w:rsid w:val="00FD4269"/>
    <w:rsid w:val="00FD53BF"/>
    <w:rsid w:val="00FE4859"/>
    <w:rsid w:val="00FF5087"/>
    <w:rsid w:val="560E21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1D69ED"/>
  <w15:chartTrackingRefBased/>
  <w15:docId w15:val="{F5AED47D-3610-49ED-BC17-104B032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styleId="CommentReference">
    <w:name w:val="annotation reference"/>
    <w:uiPriority w:val="99"/>
    <w:semiHidden/>
    <w:unhideWhenUsed/>
    <w:rsid w:val="0032097C"/>
    <w:rPr>
      <w:sz w:val="16"/>
      <w:szCs w:val="16"/>
    </w:rPr>
  </w:style>
  <w:style w:type="paragraph" w:styleId="CommentText">
    <w:name w:val="annotation text"/>
    <w:basedOn w:val="Normal"/>
    <w:link w:val="CommentTextChar"/>
    <w:uiPriority w:val="99"/>
    <w:semiHidden/>
    <w:unhideWhenUsed/>
    <w:rsid w:val="0032097C"/>
    <w:rPr>
      <w:sz w:val="20"/>
    </w:rPr>
  </w:style>
  <w:style w:type="character" w:customStyle="1" w:styleId="CommentTextChar">
    <w:name w:val="Comment Text Char"/>
    <w:link w:val="CommentText"/>
    <w:uiPriority w:val="99"/>
    <w:semiHidden/>
    <w:rsid w:val="0032097C"/>
    <w:rPr>
      <w:snapToGrid w:val="0"/>
      <w:kern w:val="28"/>
    </w:rPr>
  </w:style>
  <w:style w:type="paragraph" w:styleId="CommentSubject">
    <w:name w:val="annotation subject"/>
    <w:basedOn w:val="CommentText"/>
    <w:next w:val="CommentText"/>
    <w:link w:val="CommentSubjectChar"/>
    <w:uiPriority w:val="99"/>
    <w:semiHidden/>
    <w:unhideWhenUsed/>
    <w:rsid w:val="0032097C"/>
    <w:rPr>
      <w:b/>
      <w:bCs/>
    </w:rPr>
  </w:style>
  <w:style w:type="character" w:customStyle="1" w:styleId="CommentSubjectChar">
    <w:name w:val="Comment Subject Char"/>
    <w:link w:val="CommentSubject"/>
    <w:uiPriority w:val="99"/>
    <w:semiHidden/>
    <w:rsid w:val="0032097C"/>
    <w:rPr>
      <w:b/>
      <w:bCs/>
      <w:snapToGrid w:val="0"/>
      <w:kern w:val="28"/>
    </w:rPr>
  </w:style>
  <w:style w:type="paragraph" w:styleId="ListParagraph">
    <w:name w:val="List Paragraph"/>
    <w:basedOn w:val="Normal"/>
    <w:uiPriority w:val="34"/>
    <w:qFormat/>
    <w:rsid w:val="00070D5A"/>
    <w:pPr>
      <w:widowControl/>
      <w:ind w:left="720"/>
    </w:pPr>
    <w:rPr>
      <w:snapToGrid/>
      <w:kern w:val="0"/>
      <w:sz w:val="24"/>
      <w:lang w:eastAsia="ko-KR"/>
    </w:rPr>
  </w:style>
  <w:style w:type="character" w:customStyle="1" w:styleId="Mention">
    <w:name w:val="Mention"/>
    <w:uiPriority w:val="99"/>
    <w:unhideWhenUsed/>
    <w:rsid w:val="00585D03"/>
    <w:rPr>
      <w:color w:val="2B579A"/>
      <w:shd w:val="clear" w:color="auto" w:fill="E1DFDD"/>
    </w:rPr>
  </w:style>
  <w:style w:type="character" w:styleId="FollowedHyperlink">
    <w:name w:val="FollowedHyperlink"/>
    <w:basedOn w:val="DefaultParagraphFont"/>
    <w:uiPriority w:val="99"/>
    <w:semiHidden/>
    <w:unhideWhenUsed/>
    <w:rsid w:val="008A05CC"/>
    <w:rPr>
      <w:color w:val="954F72" w:themeColor="followedHyperlink"/>
      <w:u w:val="single"/>
    </w:rPr>
  </w:style>
  <w:style w:type="character" w:customStyle="1" w:styleId="FootnoteTextChar">
    <w:name w:val="Footnote Text Char"/>
    <w:aliases w:val="ALTS FOOTNOTE Char1 Char1 Char Char Char Char,Footnote Text Char Char Char,Footnote Text Char Char Char Char Char,Footnote Text Char1 Char Char Char,Footnote Text Char1 Char Char Char Char Char,Footnote Text Char3 Char,fn Cha Char"/>
    <w:basedOn w:val="DefaultParagraphFont"/>
    <w:link w:val="FootnoteText"/>
    <w:rsid w:val="00780B0C"/>
  </w:style>
  <w:style w:type="character" w:customStyle="1" w:styleId="normaltextrun">
    <w:name w:val="normaltextrun"/>
    <w:basedOn w:val="DefaultParagraphFont"/>
    <w:rsid w:val="007043A2"/>
  </w:style>
  <w:style w:type="character" w:customStyle="1" w:styleId="eop">
    <w:name w:val="eop"/>
    <w:basedOn w:val="DefaultParagraphFont"/>
    <w:rsid w:val="0070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OP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ith.Harper@fcc.gov" TargetMode="External" /><Relationship Id="rId6" Type="http://schemas.openxmlformats.org/officeDocument/2006/relationships/hyperlink" Target="mailto:Susan.Mickley@fcc.gov" TargetMode="External" /><Relationship Id="rId7" Type="http://schemas.openxmlformats.org/officeDocument/2006/relationships/hyperlink" Target="mailto:Joshua.Smith@fcc.gov" TargetMode="External" /><Relationship Id="rId8" Type="http://schemas.openxmlformats.org/officeDocument/2006/relationships/hyperlink" Target="https://www.fcc.gov/research-reports/guides/wtb-special-temporary-authority-and-waiver-request-filing-guide" TargetMode="External" /><Relationship Id="rId9" Type="http://schemas.openxmlformats.org/officeDocument/2006/relationships/hyperlink" Target="mailto:Tracy.Simmon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hurricane-ida-communications-status-report-august-31-2021" TargetMode="External" /><Relationship Id="rId2" Type="http://schemas.openxmlformats.org/officeDocument/2006/relationships/hyperlink" Target="https://www.fema.gov/press-release/20210830/whole-government-focuses-lifesaving-measures-power-restoration-hurricane-ida" TargetMode="External" /><Relationship Id="rId3" Type="http://schemas.openxmlformats.org/officeDocument/2006/relationships/hyperlink" Target="https://www.fema.gov/press-release/20210829/president-joseph-r-biden-jr-approves-emergency-declaration-mississippi" TargetMode="External" /><Relationship Id="rId4" Type="http://schemas.openxmlformats.org/officeDocument/2006/relationships/hyperlink" Target="https://www.whitehouse.gov/briefing-room/statements-releases/2021/08/29/president-joseph-r-biden-jr-approves-louisiana-disaster-declaration-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