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77FB9673" w14:textId="77777777">
      <w:pPr>
        <w:jc w:val="right"/>
        <w:rPr>
          <w:sz w:val="24"/>
        </w:rPr>
      </w:pPr>
    </w:p>
    <w:p w:rsidR="00013A8B" w:rsidRPr="00B20363" w:rsidP="00013A8B" w14:paraId="09C7AD9F" w14:textId="77777777">
      <w:pPr>
        <w:jc w:val="right"/>
        <w:rPr>
          <w:b/>
          <w:sz w:val="24"/>
        </w:rPr>
      </w:pPr>
      <w:r>
        <w:rPr>
          <w:b/>
          <w:sz w:val="24"/>
        </w:rPr>
        <w:t>DA 2</w:t>
      </w:r>
      <w:r w:rsidR="00441DAA">
        <w:rPr>
          <w:b/>
          <w:sz w:val="24"/>
        </w:rPr>
        <w:t>1</w:t>
      </w:r>
      <w:r>
        <w:rPr>
          <w:b/>
          <w:sz w:val="24"/>
        </w:rPr>
        <w:t>-</w:t>
      </w:r>
      <w:r w:rsidR="00441DAA">
        <w:rPr>
          <w:b/>
          <w:sz w:val="24"/>
        </w:rPr>
        <w:t>10</w:t>
      </w:r>
    </w:p>
    <w:p w:rsidR="00013A8B" w:rsidRPr="00B20363" w:rsidP="00013A8B" w14:paraId="4C5C5958" w14:textId="77777777">
      <w:pPr>
        <w:spacing w:before="60"/>
        <w:jc w:val="right"/>
        <w:rPr>
          <w:b/>
          <w:sz w:val="24"/>
        </w:rPr>
      </w:pPr>
      <w:r>
        <w:rPr>
          <w:b/>
          <w:sz w:val="24"/>
        </w:rPr>
        <w:t xml:space="preserve">Released:  </w:t>
      </w:r>
      <w:r w:rsidR="00441DAA">
        <w:rPr>
          <w:b/>
          <w:sz w:val="24"/>
        </w:rPr>
        <w:t>January 7, 2021</w:t>
      </w:r>
    </w:p>
    <w:p w:rsidR="00A612F0" w:rsidRPr="003C40EA" w:rsidP="003C40EA" w14:paraId="0DDC61BC" w14:textId="77777777">
      <w:pPr>
        <w:spacing w:before="60"/>
        <w:jc w:val="center"/>
        <w:rPr>
          <w:rFonts w:ascii="Gill Sans MT" w:hAnsi="Gill Sans MT"/>
          <w:b/>
          <w:color w:val="FEFFFE"/>
          <w:sz w:val="44"/>
        </w:rPr>
      </w:pPr>
      <w:r>
        <w:rPr>
          <w:rFonts w:ascii="Gill Sans MT" w:hAnsi="Gill Sans MT"/>
          <w:b/>
          <w:color w:val="FEFFFE"/>
          <w:sz w:val="44"/>
        </w:rPr>
        <w:t>C ENFORC</w:t>
      </w:r>
      <w:r w:rsidRPr="003C40EA">
        <w:rPr>
          <w:rFonts w:ascii="Gill Sans MT" w:hAnsi="Gill Sans MT"/>
          <w:b/>
          <w:color w:val="FEFFFE"/>
          <w:sz w:val="44"/>
        </w:rPr>
        <w:t xml:space="preserve"> </w:t>
      </w:r>
      <w:r>
        <w:rPr>
          <w:rFonts w:ascii="Gill Sans MT" w:hAnsi="Gill Sans MT"/>
          <w:b/>
          <w:color w:val="FEFFFE"/>
          <w:sz w:val="44"/>
        </w:rPr>
        <w:t>FCC</w:t>
      </w:r>
      <w:r>
        <w:rPr>
          <w:noProof/>
        </w:rPr>
        <mc:AlternateContent>
          <mc:Choice Requires="wps">
            <w:drawing>
              <wp:inline distT="0" distB="0" distL="0" distR="0">
                <wp:extent cx="5270500" cy="504825"/>
                <wp:effectExtent l="19050" t="19050" r="34925" b="47625"/>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3C40EA" w:rsidP="003C40EA"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3C40EA" w:rsidP="003C40EA"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2"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textbox inset="3pt,3pt,3pt,3pt">
                  <w:txbxContent>
                    <w:p w:rsidR="003C40EA" w:rsidP="003C40EA" w14:paraId="2851316F"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3C40EA" w:rsidP="003C40EA" w14:paraId="4DE2462A" w14:textId="77777777">
                      <w:pPr>
                        <w:rPr>
                          <w:sz w:val="20"/>
                          <w:lang w:bidi="x-none"/>
                        </w:rPr>
                      </w:pPr>
                    </w:p>
                  </w:txbxContent>
                </v:textbox>
                <w10:wrap type="none"/>
                <w10:anchorlock/>
              </v:rect>
            </w:pict>
          </mc:Fallback>
        </mc:AlternateContent>
      </w:r>
      <w:r>
        <w:rPr>
          <w:rFonts w:ascii="Gill Sans MT" w:hAnsi="Gill Sans MT"/>
          <w:b/>
          <w:color w:val="FEFFFE"/>
          <w:sz w:val="44"/>
        </w:rPr>
        <w:t xml:space="preserve"> E</w:t>
      </w:r>
      <w:r w:rsidRPr="00FC7844" w:rsidR="00A50CD4">
        <w:rPr>
          <w:b/>
          <w:caps/>
        </w:rPr>
        <w:t xml:space="preserve">ENFORCEMENT BUREAU </w:t>
      </w:r>
      <w:r w:rsidR="00A50CD4">
        <w:rPr>
          <w:b/>
          <w:caps/>
        </w:rPr>
        <w:t xml:space="preserve">reminds </w:t>
      </w:r>
      <w:r w:rsidRPr="00FC7844" w:rsidR="00A50CD4">
        <w:rPr>
          <w:b/>
          <w:caps/>
        </w:rPr>
        <w:t xml:space="preserve">EMERGENCY ALERT SYSTEM </w:t>
      </w:r>
      <w:r w:rsidR="00A50CD4">
        <w:rPr>
          <w:b/>
          <w:caps/>
        </w:rPr>
        <w:t xml:space="preserve">(eAS) </w:t>
      </w:r>
      <w:r w:rsidRPr="00FC7844" w:rsidR="00A50CD4">
        <w:rPr>
          <w:b/>
          <w:caps/>
        </w:rPr>
        <w:t xml:space="preserve">PARTICIPANTS </w:t>
      </w:r>
      <w:r w:rsidR="00A50CD4">
        <w:rPr>
          <w:b/>
          <w:caps/>
        </w:rPr>
        <w:t>of compliance obligations</w:t>
      </w:r>
    </w:p>
    <w:p w:rsidR="00166334" w:rsidP="00A50CD4" w14:paraId="5A9E17D3" w14:textId="77777777">
      <w:pPr>
        <w:jc w:val="center"/>
        <w:rPr>
          <w:b/>
          <w:caps/>
        </w:rPr>
      </w:pPr>
      <w:bookmarkStart w:id="0" w:name="TOChere"/>
    </w:p>
    <w:p w:rsidR="00AD5FBB" w:rsidRPr="00FC7844" w:rsidP="00AD5FBB" w14:paraId="7E04F222" w14:textId="77777777">
      <w:pPr>
        <w:spacing w:after="240"/>
      </w:pPr>
      <w:bookmarkStart w:id="1" w:name="_Hlk51851766"/>
      <w:bookmarkStart w:id="2" w:name="_Hlk16759595"/>
      <w:bookmarkStart w:id="3" w:name="_Hlk16759489"/>
      <w:bookmarkEnd w:id="0"/>
      <w:r w:rsidRPr="00FC7844">
        <w:t xml:space="preserve">The Enforcement Bureau of the Federal Communications Commission </w:t>
      </w:r>
      <w:r w:rsidRPr="00FC7844">
        <w:t>(Commission or FCC) issues this Enforcement Advisory to remind</w:t>
      </w:r>
      <w:r w:rsidRPr="00FC7844" w:rsidR="004205C7">
        <w:t xml:space="preserve"> </w:t>
      </w:r>
      <w:r w:rsidRPr="003058B3">
        <w:t>broadcasters, cable television operators, wireless cable operators, wireline video service providers, satellite digital audio radio service providers, and direct broadcast satellite providers (</w:t>
      </w:r>
      <w:r w:rsidRPr="003058B3">
        <w:t>EAS Participants)</w:t>
      </w:r>
      <w:r>
        <w:rPr>
          <w:rStyle w:val="FootnoteReference"/>
        </w:rPr>
        <w:footnoteReference w:id="3"/>
      </w:r>
      <w:r w:rsidRPr="00FC7844">
        <w:t xml:space="preserve"> of the</w:t>
      </w:r>
      <w:r w:rsidR="00A70DF7">
        <w:t>ir obligation to</w:t>
      </w:r>
      <w:r w:rsidRPr="00FC7844">
        <w:t xml:space="preserve"> comply with the EAS rules, including </w:t>
      </w:r>
      <w:r w:rsidR="006904CF">
        <w:t xml:space="preserve">ensuring that EAS </w:t>
      </w:r>
      <w:r w:rsidR="00854707">
        <w:t>alert</w:t>
      </w:r>
      <w:r w:rsidR="006904CF">
        <w:t>s are accessible to persons with disabilities.</w:t>
      </w:r>
      <w:r>
        <w:rPr>
          <w:rStyle w:val="FootnoteReference"/>
        </w:rPr>
        <w:footnoteReference w:id="4"/>
      </w:r>
      <w:r w:rsidRPr="00FC7844">
        <w:t xml:space="preserve">  In reporting on the most recent </w:t>
      </w:r>
      <w:r w:rsidR="00156B16">
        <w:t>national level</w:t>
      </w:r>
      <w:r w:rsidRPr="00FC7844" w:rsidR="00156B16">
        <w:t xml:space="preserve"> </w:t>
      </w:r>
      <w:r w:rsidRPr="00FC7844">
        <w:t xml:space="preserve">test of the EAS, the FCC’s Public Safety and Homeland Security Bureau </w:t>
      </w:r>
      <w:r w:rsidR="001E039D">
        <w:t xml:space="preserve"> </w:t>
      </w:r>
      <w:r w:rsidRPr="00FC7844">
        <w:t xml:space="preserve">noted </w:t>
      </w:r>
      <w:r w:rsidRPr="00FC7844" w:rsidR="00A930FD">
        <w:t xml:space="preserve">improvements in key areas, </w:t>
      </w:r>
      <w:r w:rsidRPr="00FC7844" w:rsidR="005E6CAA">
        <w:t xml:space="preserve">but identified </w:t>
      </w:r>
      <w:r w:rsidRPr="00FC7844" w:rsidR="00A930FD">
        <w:t xml:space="preserve">several issues that </w:t>
      </w:r>
      <w:r w:rsidRPr="00FC7844" w:rsidR="00CB634B">
        <w:t xml:space="preserve">impair </w:t>
      </w:r>
      <w:r w:rsidRPr="00FC7844" w:rsidR="00A930FD">
        <w:t>disseminat</w:t>
      </w:r>
      <w:r w:rsidRPr="00FC7844" w:rsidR="00800805">
        <w:t>ion</w:t>
      </w:r>
      <w:r>
        <w:t xml:space="preserve"> of </w:t>
      </w:r>
      <w:r w:rsidRPr="00D211D2">
        <w:t>EAS messages</w:t>
      </w:r>
      <w:r w:rsidR="00325604">
        <w:t>.</w:t>
      </w:r>
      <w:r>
        <w:rPr>
          <w:rStyle w:val="FootnoteReference"/>
        </w:rPr>
        <w:footnoteReference w:id="5"/>
      </w:r>
      <w:r w:rsidR="00325604">
        <w:t xml:space="preserve">  The</w:t>
      </w:r>
      <w:r w:rsidRPr="00A25BCF" w:rsidR="00A25BCF">
        <w:t xml:space="preserve"> </w:t>
      </w:r>
      <w:r w:rsidRPr="00636320" w:rsidR="00552BFB">
        <w:t>2019 Nationwide EAS Test</w:t>
      </w:r>
      <w:r w:rsidR="00552BFB">
        <w:t xml:space="preserve"> Report</w:t>
      </w:r>
      <w:r w:rsidRPr="00FC7844" w:rsidR="00552BFB">
        <w:t xml:space="preserve"> </w:t>
      </w:r>
      <w:r w:rsidR="00CA66A5">
        <w:t>noted</w:t>
      </w:r>
      <w:r w:rsidR="006C072E">
        <w:t>,</w:t>
      </w:r>
      <w:r w:rsidR="00325604">
        <w:t xml:space="preserve"> </w:t>
      </w:r>
      <w:r w:rsidR="006B5942">
        <w:t>for instance</w:t>
      </w:r>
      <w:r w:rsidR="006C072E">
        <w:t>,</w:t>
      </w:r>
      <w:r w:rsidR="006E31CA">
        <w:t xml:space="preserve"> </w:t>
      </w:r>
      <w:r w:rsidR="00325604">
        <w:t xml:space="preserve">that EAS </w:t>
      </w:r>
      <w:r w:rsidR="00CA66A5">
        <w:t xml:space="preserve">Participants </w:t>
      </w:r>
      <w:r w:rsidR="00974263">
        <w:t>must ensure that messages</w:t>
      </w:r>
      <w:r w:rsidRPr="00C042F2" w:rsidR="00974263">
        <w:t xml:space="preserve"> comply with the FCC's </w:t>
      </w:r>
      <w:r w:rsidR="00B24FF4">
        <w:t>r</w:t>
      </w:r>
      <w:r w:rsidRPr="00C042F2" w:rsidR="00974263">
        <w:t>equirements</w:t>
      </w:r>
      <w:r w:rsidR="00A70DF7">
        <w:t xml:space="preserve"> designed to</w:t>
      </w:r>
      <w:r w:rsidR="00974263">
        <w:t xml:space="preserve"> </w:t>
      </w:r>
      <w:r w:rsidRPr="00FC7844" w:rsidR="00974263">
        <w:t>mak</w:t>
      </w:r>
      <w:r w:rsidR="00A70DF7">
        <w:t>e</w:t>
      </w:r>
      <w:r w:rsidRPr="00FC7844" w:rsidR="00974263">
        <w:t xml:space="preserve"> the message accessible to individuals with hearing and vision disabilities.</w:t>
      </w:r>
      <w:r>
        <w:rPr>
          <w:rStyle w:val="FootnoteReference"/>
        </w:rPr>
        <w:footnoteReference w:id="6"/>
      </w:r>
      <w:r w:rsidR="00A14FDA">
        <w:t xml:space="preserve"> </w:t>
      </w:r>
      <w:r>
        <w:t xml:space="preserve"> </w:t>
      </w:r>
      <w:r w:rsidRPr="00FC7844">
        <w:t>B</w:t>
      </w:r>
      <w:r w:rsidR="00A70DF7">
        <w:t>elow we highlight EAS Participants’ obligations and identify</w:t>
      </w:r>
      <w:r w:rsidRPr="00FC7844">
        <w:t xml:space="preserve"> measures</w:t>
      </w:r>
      <w:r w:rsidR="00A70DF7">
        <w:t xml:space="preserve"> to</w:t>
      </w:r>
      <w:r w:rsidRPr="00FC7844">
        <w:t xml:space="preserve"> </w:t>
      </w:r>
      <w:r w:rsidR="00A612F0">
        <w:t xml:space="preserve">improve </w:t>
      </w:r>
      <w:r w:rsidR="00854707">
        <w:t xml:space="preserve">the </w:t>
      </w:r>
      <w:r w:rsidR="00A70DF7">
        <w:t xml:space="preserve">dissemination and </w:t>
      </w:r>
      <w:r w:rsidR="00A612F0">
        <w:t xml:space="preserve">accessibility </w:t>
      </w:r>
      <w:r w:rsidR="006904CF">
        <w:t xml:space="preserve">of EAS </w:t>
      </w:r>
      <w:r w:rsidR="00854707">
        <w:t>alert</w:t>
      </w:r>
      <w:r w:rsidR="006904CF">
        <w:t>s</w:t>
      </w:r>
      <w:r w:rsidRPr="00FC7844">
        <w:t>.</w:t>
      </w:r>
    </w:p>
    <w:bookmarkEnd w:id="1"/>
    <w:p w:rsidR="00A50CD4" w:rsidRPr="00FC7844" w:rsidP="00A50CD4" w14:paraId="1ECA058E" w14:textId="77777777">
      <w:pPr>
        <w:spacing w:after="120"/>
        <w:rPr>
          <w:b/>
        </w:rPr>
      </w:pPr>
      <w:r w:rsidRPr="00FC7844">
        <w:rPr>
          <w:b/>
        </w:rPr>
        <w:t>The Emergency Alert System</w:t>
      </w:r>
    </w:p>
    <w:p w:rsidR="00A50CD4" w:rsidP="003C40EA" w14:paraId="4743CE29" w14:textId="77777777">
      <w:pPr>
        <w:spacing w:after="120"/>
      </w:pPr>
      <w:r w:rsidRPr="00FC7844">
        <w:t xml:space="preserve">The EAS is a national public warning system </w:t>
      </w:r>
      <w:r>
        <w:t>that</w:t>
      </w:r>
      <w:r w:rsidRPr="00FC7844">
        <w:t xml:space="preserve"> </w:t>
      </w:r>
      <w:r>
        <w:t xml:space="preserve">enables the President to communicate via live audio transmission to the </w:t>
      </w:r>
      <w:r w:rsidRPr="00FC7844">
        <w:t>public during a national emergency.</w:t>
      </w:r>
      <w:r>
        <w:rPr>
          <w:vertAlign w:val="superscript"/>
        </w:rPr>
        <w:footnoteReference w:id="7"/>
      </w:r>
      <w:r w:rsidRPr="00FC7844">
        <w:t xml:space="preserve">  EAS Participants must </w:t>
      </w:r>
      <w:r w:rsidRPr="00FC7844">
        <w:t xml:space="preserve">transmit Presidential messages during national emergencies and may transmit local messages, such as severe weather alerts and </w:t>
      </w:r>
      <w:r w:rsidRPr="00FC7844">
        <w:t>AMBER (America’s Missing: Broadcast Emergency Response) alerts.</w:t>
      </w:r>
      <w:r>
        <w:rPr>
          <w:vertAlign w:val="superscript"/>
          <w:lang w:val="en"/>
        </w:rPr>
        <w:footnoteReference w:id="8"/>
      </w:r>
      <w:r w:rsidRPr="00FC7844">
        <w:t xml:space="preserve"> </w:t>
      </w:r>
      <w:r w:rsidR="003C40EA">
        <w:t xml:space="preserve"> </w:t>
      </w:r>
      <w:r w:rsidRPr="00FC7844">
        <w:t>The Integrated Public Alert Warning System Modernization Act of</w:t>
      </w:r>
      <w:r w:rsidRPr="00FC7844">
        <w:t xml:space="preserve"> 2015 requires the Federal Emergency Management Agency (FEMA) to conduct a </w:t>
      </w:r>
      <w:r w:rsidR="00156B16">
        <w:t>national level</w:t>
      </w:r>
      <w:r w:rsidRPr="00FC7844" w:rsidR="00156B16">
        <w:t xml:space="preserve"> </w:t>
      </w:r>
      <w:r w:rsidRPr="00FC7844">
        <w:t>EAS test at least once every three years.</w:t>
      </w:r>
      <w:r>
        <w:rPr>
          <w:rStyle w:val="FootnoteReference"/>
        </w:rPr>
        <w:footnoteReference w:id="9"/>
      </w:r>
      <w:r w:rsidRPr="00FC7844">
        <w:t xml:space="preserve">  </w:t>
      </w:r>
      <w:r>
        <w:t>For each of these tests, t</w:t>
      </w:r>
      <w:r w:rsidRPr="00FC7844">
        <w:t xml:space="preserve">he </w:t>
      </w:r>
      <w:r>
        <w:t xml:space="preserve">FCC requires EAS Participants </w:t>
      </w:r>
      <w:r w:rsidR="009463AE">
        <w:t xml:space="preserve">to transmit the message, comply with the FCC’s audio and visual requirements, and </w:t>
      </w:r>
      <w:r>
        <w:t>submit test results to</w:t>
      </w:r>
      <w:r w:rsidRPr="00FC7844">
        <w:t xml:space="preserve"> the </w:t>
      </w:r>
      <w:bookmarkStart w:id="6" w:name="_Hlk52441866"/>
      <w:r>
        <w:t>E</w:t>
      </w:r>
      <w:r w:rsidR="00672A6B">
        <w:t xml:space="preserve">AS </w:t>
      </w:r>
      <w:r>
        <w:t>T</w:t>
      </w:r>
      <w:r w:rsidR="00672A6B">
        <w:t xml:space="preserve">est </w:t>
      </w:r>
      <w:r>
        <w:t>R</w:t>
      </w:r>
      <w:r w:rsidR="00672A6B">
        <w:t xml:space="preserve">eporting </w:t>
      </w:r>
      <w:r>
        <w:t>S</w:t>
      </w:r>
      <w:r w:rsidR="00672A6B">
        <w:t xml:space="preserve">ystem </w:t>
      </w:r>
      <w:bookmarkEnd w:id="6"/>
      <w:r w:rsidR="009606B5">
        <w:t xml:space="preserve">(Reporting System) </w:t>
      </w:r>
      <w:r>
        <w:t>database</w:t>
      </w:r>
      <w:r w:rsidR="00A70DF7">
        <w:t xml:space="preserve">.  The </w:t>
      </w:r>
      <w:r w:rsidRPr="00FC7844">
        <w:t xml:space="preserve">Commission </w:t>
      </w:r>
      <w:r w:rsidR="00A70DF7">
        <w:t xml:space="preserve">evaluates the test results to determine whether the </w:t>
      </w:r>
      <w:r w:rsidR="00D80FB2">
        <w:t>alerts comply with Commission rules, including whether the alerts were</w:t>
      </w:r>
      <w:r w:rsidRPr="00CE5040">
        <w:t xml:space="preserve"> distributed</w:t>
      </w:r>
      <w:r>
        <w:t xml:space="preserve"> nat</w:t>
      </w:r>
      <w:r>
        <w:t>ionally</w:t>
      </w:r>
      <w:r w:rsidR="00D80FB2">
        <w:t xml:space="preserve"> and whether they were accessible to persons with disabilities.  The test results also identify whether EAS Participants need to make adjustments to enhance</w:t>
      </w:r>
      <w:r>
        <w:t xml:space="preserve"> the reliability and reach of the</w:t>
      </w:r>
      <w:r w:rsidR="00D80FB2">
        <w:t>ir alerts</w:t>
      </w:r>
      <w:r w:rsidRPr="00FC7844">
        <w:t>.</w:t>
      </w:r>
      <w:r w:rsidR="00142794">
        <w:t xml:space="preserve"> </w:t>
      </w:r>
    </w:p>
    <w:p w:rsidR="00983E35" w:rsidRPr="00FC7844" w:rsidP="00B24FF4" w14:paraId="0F48CFDE" w14:textId="77777777">
      <w:pPr>
        <w:widowControl/>
      </w:pPr>
    </w:p>
    <w:p w:rsidR="00A50CD4" w:rsidP="00A50CD4" w14:paraId="775B2A5F" w14:textId="77777777">
      <w:pPr>
        <w:spacing w:after="240"/>
        <w:rPr>
          <w:b/>
        </w:rPr>
      </w:pPr>
      <w:bookmarkStart w:id="7" w:name="co_fnRef_FN_F4_ID0E1G_1"/>
      <w:bookmarkStart w:id="8" w:name="co_fnRef_FN_F6_ID0E1H_1"/>
      <w:bookmarkStart w:id="9" w:name="co_fnRef_FN_F15_ID0ETFAC_1"/>
      <w:bookmarkStart w:id="10" w:name="_Hlk51677885"/>
      <w:bookmarkStart w:id="11" w:name="_Hlk45552335"/>
      <w:bookmarkEnd w:id="7"/>
      <w:bookmarkEnd w:id="8"/>
      <w:bookmarkEnd w:id="9"/>
      <w:r w:rsidRPr="00283999">
        <w:rPr>
          <w:b/>
        </w:rPr>
        <w:t xml:space="preserve">What </w:t>
      </w:r>
      <w:r w:rsidRPr="00283999" w:rsidR="006C072E">
        <w:rPr>
          <w:b/>
        </w:rPr>
        <w:t>steps</w:t>
      </w:r>
      <w:r w:rsidR="006E31CA">
        <w:rPr>
          <w:b/>
        </w:rPr>
        <w:t xml:space="preserve"> </w:t>
      </w:r>
      <w:r w:rsidRPr="00283999" w:rsidR="006C072E">
        <w:rPr>
          <w:b/>
        </w:rPr>
        <w:t xml:space="preserve">can </w:t>
      </w:r>
      <w:r w:rsidRPr="00283999" w:rsidR="00223642">
        <w:rPr>
          <w:b/>
        </w:rPr>
        <w:t xml:space="preserve">EAS Participants </w:t>
      </w:r>
      <w:r w:rsidRPr="00283999" w:rsidR="006C072E">
        <w:rPr>
          <w:b/>
        </w:rPr>
        <w:t xml:space="preserve">take </w:t>
      </w:r>
      <w:r w:rsidRPr="00283999" w:rsidR="00223642">
        <w:rPr>
          <w:b/>
        </w:rPr>
        <w:t xml:space="preserve">to </w:t>
      </w:r>
      <w:r w:rsidRPr="00283999" w:rsidR="006C072E">
        <w:rPr>
          <w:b/>
        </w:rPr>
        <w:t xml:space="preserve">improve their participation in EAS and </w:t>
      </w:r>
      <w:r w:rsidRPr="00283999" w:rsidR="00223642">
        <w:rPr>
          <w:b/>
        </w:rPr>
        <w:t>ensure compliance with the FCC’s rules</w:t>
      </w:r>
      <w:r w:rsidR="00223642">
        <w:rPr>
          <w:b/>
        </w:rPr>
        <w:t>?</w:t>
      </w:r>
    </w:p>
    <w:p w:rsidR="00A50CD4" w:rsidP="00A50CD4" w14:paraId="7F757D96" w14:textId="77777777">
      <w:pPr>
        <w:keepNext/>
      </w:pPr>
      <w:r w:rsidRPr="00FC7844">
        <w:t xml:space="preserve">The EAS rules </w:t>
      </w:r>
      <w:r w:rsidRPr="00FC7844" w:rsidR="0073205D">
        <w:t>are in</w:t>
      </w:r>
      <w:r w:rsidRPr="00FC7844" w:rsidR="00BE22D8">
        <w:t xml:space="preserve"> </w:t>
      </w:r>
      <w:r w:rsidRPr="00FC7844">
        <w:t xml:space="preserve">sections 11.1 through 11.61 of the Commission’s </w:t>
      </w:r>
      <w:r w:rsidR="00BE22D8">
        <w:t>r</w:t>
      </w:r>
      <w:r w:rsidRPr="00FC7844">
        <w:t>ules.</w:t>
      </w:r>
      <w:r>
        <w:rPr>
          <w:rStyle w:val="FootnoteReference"/>
        </w:rPr>
        <w:footnoteReference w:id="10"/>
      </w:r>
      <w:r w:rsidRPr="00FC7844">
        <w:t xml:space="preserve">  </w:t>
      </w:r>
      <w:r w:rsidRPr="00316B5A" w:rsidR="00316B5A">
        <w:t xml:space="preserve"> </w:t>
      </w:r>
      <w:r w:rsidRPr="00ED0330" w:rsidR="00316B5A">
        <w:t xml:space="preserve">Key </w:t>
      </w:r>
      <w:r w:rsidR="00C766DC">
        <w:t>requirements</w:t>
      </w:r>
      <w:r w:rsidRPr="00ED0330" w:rsidR="00C766DC">
        <w:t xml:space="preserve"> </w:t>
      </w:r>
      <w:r w:rsidRPr="00ED0330" w:rsidR="00316B5A">
        <w:t>include:</w:t>
      </w:r>
      <w:r w:rsidR="00316B5A">
        <w:rPr>
          <w:b/>
          <w:bCs/>
        </w:rPr>
        <w:t xml:space="preserve"> </w:t>
      </w:r>
    </w:p>
    <w:p w:rsidR="00A612F0" w:rsidRPr="00FC7844" w:rsidP="00A50CD4" w14:paraId="595FE617" w14:textId="77777777">
      <w:pPr>
        <w:keepNext/>
      </w:pPr>
    </w:p>
    <w:p w:rsidR="00AE112F" w:rsidP="002502F0" w14:paraId="4F0AF146" w14:textId="77777777">
      <w:pPr>
        <w:pStyle w:val="ListParagraph"/>
        <w:numPr>
          <w:ilvl w:val="0"/>
          <w:numId w:val="7"/>
        </w:numPr>
        <w:spacing w:after="120"/>
        <w:contextualSpacing w:val="0"/>
      </w:pPr>
      <w:r w:rsidRPr="009C5F63">
        <w:rPr>
          <w:b/>
          <w:bCs/>
          <w:i/>
          <w:iCs/>
        </w:rPr>
        <w:t xml:space="preserve">EAS Participants must ensure that their EAS </w:t>
      </w:r>
      <w:r w:rsidRPr="009C5F63">
        <w:rPr>
          <w:b/>
          <w:bCs/>
          <w:i/>
          <w:iCs/>
        </w:rPr>
        <w:t>equipment’s monitoring and transmitting functions are available whenever the stations and systems are operating.</w:t>
      </w:r>
      <w:r w:rsidR="00544C5B">
        <w:t xml:space="preserve">  </w:t>
      </w:r>
      <w:r w:rsidRPr="003F6A15" w:rsidR="00544C5B">
        <w:t xml:space="preserve">An EAS participant’s failure to receive or transmit an EAS message during a national test or </w:t>
      </w:r>
      <w:r w:rsidRPr="003F6A15" w:rsidR="00B04AFC">
        <w:t xml:space="preserve">actual </w:t>
      </w:r>
      <w:r w:rsidRPr="003F6A15" w:rsidR="00544C5B">
        <w:t>emergency because of an equipment failure may subject the EAS Participant to enforcement.</w:t>
      </w:r>
      <w:r>
        <w:rPr>
          <w:rStyle w:val="FootnoteReference"/>
        </w:rPr>
        <w:footnoteReference w:id="11"/>
      </w:r>
      <w:r w:rsidRPr="00FC7844">
        <w:t xml:space="preserve"> </w:t>
      </w:r>
    </w:p>
    <w:p w:rsidR="00414236" w:rsidP="00414236" w14:paraId="71D6DA00" w14:textId="77777777">
      <w:pPr>
        <w:pStyle w:val="ListParagraph"/>
        <w:numPr>
          <w:ilvl w:val="0"/>
          <w:numId w:val="10"/>
        </w:numPr>
      </w:pPr>
      <w:r>
        <w:t xml:space="preserve">To ensure the availability of these functions, </w:t>
      </w:r>
      <w:r w:rsidR="006C072E">
        <w:t>EAS Participants should take steps to secure their EAS equipment.</w:t>
      </w:r>
      <w:r w:rsidR="00B14C03">
        <w:t xml:space="preserve">  </w:t>
      </w:r>
      <w:r>
        <w:t xml:space="preserve">For example, EAS Participants </w:t>
      </w:r>
      <w:r w:rsidR="00940CC4">
        <w:t>should</w:t>
      </w:r>
      <w:r>
        <w:t xml:space="preserve"> upgrade EAS equipment software and firmware to the most recent version recommended by the equipment manufacturer and update with current security patches.  </w:t>
      </w:r>
      <w:r w:rsidR="00CC7255">
        <w:t>Participants</w:t>
      </w:r>
      <w:r>
        <w:t xml:space="preserve"> </w:t>
      </w:r>
      <w:r w:rsidR="007A6FC9">
        <w:t>should</w:t>
      </w:r>
      <w:r>
        <w:t xml:space="preserve"> also </w:t>
      </w:r>
      <w:r w:rsidR="006C21CE">
        <w:t xml:space="preserve">change </w:t>
      </w:r>
      <w:r>
        <w:t xml:space="preserve">default passwords, </w:t>
      </w:r>
      <w:r w:rsidR="006C21CE">
        <w:t xml:space="preserve">secure </w:t>
      </w:r>
      <w:r>
        <w:t xml:space="preserve">EAS equipment behind properly configured </w:t>
      </w:r>
      <w:r>
        <w:t>firewalls</w:t>
      </w:r>
      <w:r w:rsidR="0002584B">
        <w:t>,</w:t>
      </w:r>
      <w:r>
        <w:t xml:space="preserve"> and </w:t>
      </w:r>
      <w:r w:rsidR="00BF740B">
        <w:t xml:space="preserve">take </w:t>
      </w:r>
      <w:r>
        <w:t xml:space="preserve">other </w:t>
      </w:r>
      <w:r w:rsidR="00D210FE">
        <w:t>protective</w:t>
      </w:r>
      <w:r>
        <w:t xml:space="preserve"> measures</w:t>
      </w:r>
      <w:r w:rsidR="00BF740B">
        <w:t>.</w:t>
      </w:r>
    </w:p>
    <w:p w:rsidR="00414236" w:rsidP="00F66A76" w14:paraId="5A762E74" w14:textId="77777777">
      <w:pPr>
        <w:pStyle w:val="ListParagraph"/>
        <w:numPr>
          <w:ilvl w:val="0"/>
          <w:numId w:val="10"/>
        </w:numPr>
      </w:pPr>
      <w:r>
        <w:t xml:space="preserve">EAS Participants </w:t>
      </w:r>
      <w:r w:rsidR="00940CC4">
        <w:t>should</w:t>
      </w:r>
      <w:r>
        <w:t xml:space="preserve"> </w:t>
      </w:r>
      <w:r w:rsidRPr="00DC2B5D">
        <w:t xml:space="preserve">synchronize EAS equipment clocks to the official time provided by the National Institute of Standards and Technology if </w:t>
      </w:r>
      <w:r w:rsidR="00ED07BA">
        <w:t xml:space="preserve">the </w:t>
      </w:r>
      <w:r w:rsidRPr="00DC2B5D">
        <w:t>equipment does not automatically synchronize to an Internet t</w:t>
      </w:r>
      <w:r w:rsidRPr="00DC2B5D">
        <w:t>ime source.</w:t>
      </w:r>
    </w:p>
    <w:p w:rsidR="00DC2B5D" w:rsidRPr="00414236" w:rsidP="00414236" w14:paraId="02E10D1C" w14:textId="77777777">
      <w:pPr>
        <w:pStyle w:val="ListParagraph"/>
        <w:ind w:left="1440"/>
      </w:pPr>
    </w:p>
    <w:p w:rsidR="00A50CD4" w:rsidRPr="00283999" w:rsidP="00AE112F" w14:paraId="0EC08D0B" w14:textId="77777777">
      <w:pPr>
        <w:pStyle w:val="ListParagraph"/>
        <w:numPr>
          <w:ilvl w:val="0"/>
          <w:numId w:val="7"/>
        </w:numPr>
        <w:spacing w:after="120"/>
        <w:contextualSpacing w:val="0"/>
      </w:pPr>
      <w:r w:rsidRPr="009C5F63">
        <w:rPr>
          <w:b/>
          <w:bCs/>
          <w:i/>
          <w:iCs/>
        </w:rPr>
        <w:t>EAS Participants must transmit national</w:t>
      </w:r>
      <w:r w:rsidRPr="009C5F63" w:rsidR="0046487D">
        <w:rPr>
          <w:b/>
          <w:bCs/>
          <w:i/>
          <w:iCs/>
        </w:rPr>
        <w:t xml:space="preserve"> </w:t>
      </w:r>
      <w:r w:rsidRPr="009C5F63">
        <w:rPr>
          <w:b/>
          <w:bCs/>
          <w:i/>
          <w:iCs/>
        </w:rPr>
        <w:t>level EAS messages</w:t>
      </w:r>
      <w:r w:rsidRPr="009C5F63" w:rsidR="00C61CAF">
        <w:rPr>
          <w:b/>
          <w:bCs/>
          <w:i/>
          <w:iCs/>
        </w:rPr>
        <w:t xml:space="preserve">, </w:t>
      </w:r>
      <w:r w:rsidRPr="009C5F63">
        <w:rPr>
          <w:b/>
          <w:bCs/>
          <w:i/>
          <w:iCs/>
        </w:rPr>
        <w:t xml:space="preserve">required </w:t>
      </w:r>
      <w:r w:rsidRPr="009C5F63" w:rsidR="00C61CAF">
        <w:rPr>
          <w:b/>
          <w:bCs/>
          <w:i/>
          <w:iCs/>
        </w:rPr>
        <w:t xml:space="preserve">monthly </w:t>
      </w:r>
      <w:r w:rsidRPr="009C5F63" w:rsidR="00A612F0">
        <w:rPr>
          <w:b/>
          <w:bCs/>
          <w:i/>
          <w:iCs/>
        </w:rPr>
        <w:t xml:space="preserve">tests, </w:t>
      </w:r>
      <w:r w:rsidRPr="009C5F63" w:rsidR="00C61CAF">
        <w:rPr>
          <w:b/>
          <w:bCs/>
          <w:i/>
          <w:iCs/>
        </w:rPr>
        <w:t xml:space="preserve">and </w:t>
      </w:r>
      <w:r w:rsidRPr="009C5F63" w:rsidR="00A612F0">
        <w:rPr>
          <w:b/>
          <w:bCs/>
          <w:i/>
          <w:iCs/>
        </w:rPr>
        <w:t xml:space="preserve">required </w:t>
      </w:r>
      <w:r w:rsidRPr="009C5F63" w:rsidR="00C61CAF">
        <w:rPr>
          <w:b/>
          <w:bCs/>
          <w:i/>
          <w:iCs/>
        </w:rPr>
        <w:t xml:space="preserve">weekly </w:t>
      </w:r>
      <w:r w:rsidRPr="009C5F63">
        <w:rPr>
          <w:b/>
          <w:bCs/>
          <w:i/>
          <w:iCs/>
        </w:rPr>
        <w:t>tests</w:t>
      </w:r>
      <w:r w:rsidRPr="009C5F63" w:rsidR="00111A71">
        <w:rPr>
          <w:b/>
          <w:bCs/>
          <w:i/>
          <w:iCs/>
        </w:rPr>
        <w:t>.</w:t>
      </w:r>
      <w:r>
        <w:rPr>
          <w:rStyle w:val="FootnoteReference"/>
        </w:rPr>
        <w:footnoteReference w:id="12"/>
      </w:r>
      <w:r w:rsidR="00544C5B">
        <w:t xml:space="preserve"> </w:t>
      </w:r>
      <w:r w:rsidRPr="00283999" w:rsidR="00C61CAF">
        <w:t xml:space="preserve"> </w:t>
      </w:r>
      <w:r w:rsidRPr="003F6A15" w:rsidR="00544C5B">
        <w:t xml:space="preserve">An EAS Participant’s failure to transmit an EAS message during a national test or </w:t>
      </w:r>
      <w:r w:rsidRPr="003F6A15" w:rsidR="00B04AFC">
        <w:t xml:space="preserve">actual </w:t>
      </w:r>
      <w:r w:rsidRPr="003F6A15" w:rsidR="00544C5B">
        <w:t>emergency, e.g., based on the configuration of its equipment, lack of redundant monitoring sources, or an accurate understanding of its role as an EAS participant, may subject the EAS Participant to enforcement.</w:t>
      </w:r>
      <w:r w:rsidR="00544C5B">
        <w:t xml:space="preserve">  </w:t>
      </w:r>
      <w:r w:rsidRPr="00283999" w:rsidR="00C61CAF">
        <w:t xml:space="preserve"> </w:t>
      </w:r>
      <w:r w:rsidRPr="00283999" w:rsidR="00A37012">
        <w:t xml:space="preserve">  </w:t>
      </w:r>
    </w:p>
    <w:p w:rsidR="00420BE8" w:rsidP="00F66A76" w14:paraId="0BEF9660" w14:textId="77777777">
      <w:pPr>
        <w:pStyle w:val="ListParagraph"/>
        <w:numPr>
          <w:ilvl w:val="1"/>
          <w:numId w:val="7"/>
        </w:numPr>
      </w:pPr>
      <w:r w:rsidRPr="00283999">
        <w:t>EAS Participants must understand and identify the</w:t>
      </w:r>
      <w:r w:rsidRPr="00283999" w:rsidR="00E04BC5">
        <w:t>ir</w:t>
      </w:r>
      <w:r w:rsidRPr="00283999">
        <w:t xml:space="preserve"> role (or “designa</w:t>
      </w:r>
      <w:r w:rsidRPr="00283999">
        <w:t>tion”) in the broadcast</w:t>
      </w:r>
      <w:r>
        <w:t xml:space="preserve">-based distribution architecture of the EAS.  Most EAS Participants have only the “participating national” designation.  </w:t>
      </w:r>
      <w:r w:rsidR="00BE22D8">
        <w:t>S</w:t>
      </w:r>
      <w:r w:rsidR="00231D20">
        <w:t>ectio</w:t>
      </w:r>
      <w:r>
        <w:t xml:space="preserve">n </w:t>
      </w:r>
      <w:bookmarkStart w:id="12" w:name="_Hlk53647562"/>
      <w:r>
        <w:t xml:space="preserve">11.18(a)-(g) </w:t>
      </w:r>
      <w:bookmarkEnd w:id="12"/>
      <w:r w:rsidR="00BE22D8">
        <w:t xml:space="preserve">contains </w:t>
      </w:r>
      <w:r>
        <w:t>a list of designations and state EAS plan</w:t>
      </w:r>
      <w:r w:rsidR="00BE22D8">
        <w:t>s that Participants can use</w:t>
      </w:r>
      <w:r>
        <w:t xml:space="preserve"> to confirm wh</w:t>
      </w:r>
      <w:r>
        <w:t>ether any other designations are applicable.</w:t>
      </w:r>
      <w:r>
        <w:rPr>
          <w:rStyle w:val="FootnoteReference"/>
        </w:rPr>
        <w:footnoteReference w:id="13"/>
      </w:r>
      <w:r>
        <w:t xml:space="preserve">  </w:t>
      </w:r>
      <w:r w:rsidR="000F2E38">
        <w:t xml:space="preserve">Participants must know </w:t>
      </w:r>
      <w:r>
        <w:t xml:space="preserve">a facility’s EAS </w:t>
      </w:r>
      <w:r w:rsidR="002F4244">
        <w:t>d</w:t>
      </w:r>
      <w:r>
        <w:t xml:space="preserve">esignation to accurately complete </w:t>
      </w:r>
      <w:r w:rsidR="00A7713D">
        <w:t xml:space="preserve">the </w:t>
      </w:r>
      <w:r w:rsidR="009606B5">
        <w:t>Reporting System</w:t>
      </w:r>
      <w:r w:rsidR="00A7713D">
        <w:t xml:space="preserve">’s </w:t>
      </w:r>
      <w:r>
        <w:t>Form One.</w:t>
      </w:r>
    </w:p>
    <w:p w:rsidR="00414236" w:rsidP="00414236" w14:paraId="01688DE9" w14:textId="77777777">
      <w:pPr>
        <w:pStyle w:val="ListParagraph"/>
        <w:numPr>
          <w:ilvl w:val="1"/>
          <w:numId w:val="7"/>
        </w:numPr>
        <w:spacing w:after="120"/>
      </w:pPr>
      <w:bookmarkStart w:id="13" w:name="_Hlk54767225"/>
      <w:r w:rsidRPr="0036305C">
        <w:t>EAS Participants</w:t>
      </w:r>
      <w:r>
        <w:t xml:space="preserve"> must monitor multiple sources to ensure redundancy and reduce the possibility of me</w:t>
      </w:r>
      <w:r>
        <w:t>ssage receipt failures</w:t>
      </w:r>
      <w:r w:rsidR="00D65721">
        <w:t>.</w:t>
      </w:r>
      <w:r>
        <w:rPr>
          <w:rStyle w:val="FootnoteReference"/>
        </w:rPr>
        <w:footnoteReference w:id="14"/>
      </w:r>
      <w:r>
        <w:t xml:space="preserve">  </w:t>
      </w:r>
      <w:r w:rsidR="0036305C">
        <w:t xml:space="preserve">EAS Participants should ensure that monitoring sources are independent and do not rely on each other </w:t>
      </w:r>
      <w:r w:rsidR="00B91F34">
        <w:t>to</w:t>
      </w:r>
      <w:r w:rsidR="0036305C">
        <w:t xml:space="preserve"> receiv</w:t>
      </w:r>
      <w:r w:rsidR="00B91F34">
        <w:t>e</w:t>
      </w:r>
      <w:r w:rsidR="0036305C">
        <w:t xml:space="preserve"> or transmit an EAS message.</w:t>
      </w:r>
    </w:p>
    <w:bookmarkEnd w:id="13"/>
    <w:p w:rsidR="00AF730E" w14:paraId="2318DD7E" w14:textId="77777777">
      <w:pPr>
        <w:widowControl/>
        <w:rPr>
          <w:rFonts w:eastAsia="Calibri"/>
          <w:snapToGrid/>
          <w:kern w:val="0"/>
          <w:szCs w:val="22"/>
        </w:rPr>
      </w:pPr>
    </w:p>
    <w:p w:rsidR="00FA3F21" w:rsidP="00FA3F21" w14:paraId="0BF5E6F2" w14:textId="77777777">
      <w:pPr>
        <w:pStyle w:val="ListParagraph"/>
        <w:numPr>
          <w:ilvl w:val="1"/>
          <w:numId w:val="7"/>
        </w:numPr>
        <w:spacing w:after="120"/>
      </w:pPr>
      <w:r>
        <w:t xml:space="preserve">EAS Participants </w:t>
      </w:r>
      <w:r w:rsidR="00F42122">
        <w:t>should</w:t>
      </w:r>
      <w:r>
        <w:t xml:space="preserve"> follow</w:t>
      </w:r>
      <w:r w:rsidR="00D65721">
        <w:t>-</w:t>
      </w:r>
      <w:r>
        <w:t>up with monitored sources when an EAS message is not rece</w:t>
      </w:r>
      <w:r>
        <w:t xml:space="preserve">ived </w:t>
      </w:r>
      <w:r w:rsidR="1D074908">
        <w:t xml:space="preserve">to </w:t>
      </w:r>
      <w:r>
        <w:t>determine the cause</w:t>
      </w:r>
      <w:r w:rsidR="00D65721">
        <w:t>.  For example,</w:t>
      </w:r>
      <w:r>
        <w:t xml:space="preserve"> such issues could be caused by a transmission or reception issue that can be readily corrected.</w:t>
      </w:r>
      <w:r w:rsidR="00FA29A4">
        <w:t xml:space="preserve">  </w:t>
      </w:r>
      <w:r w:rsidR="00FD74F1">
        <w:t xml:space="preserve">An EAS Participant is required </w:t>
      </w:r>
      <w:r w:rsidR="00FA29A4">
        <w:t>to determine the cause of its failure to receive an EAS message during a national test or emergency</w:t>
      </w:r>
      <w:r w:rsidR="00FD74F1">
        <w:t>.</w:t>
      </w:r>
      <w:r>
        <w:rPr>
          <w:rStyle w:val="FootnoteReference"/>
        </w:rPr>
        <w:footnoteReference w:id="15"/>
      </w:r>
      <w:r w:rsidR="00FD74F1">
        <w:t xml:space="preserve">  </w:t>
      </w:r>
    </w:p>
    <w:p w:rsidR="00283999" w:rsidP="00283999" w14:paraId="73A98B6B" w14:textId="77777777">
      <w:pPr>
        <w:pStyle w:val="ListParagraph"/>
        <w:spacing w:after="120"/>
      </w:pPr>
    </w:p>
    <w:p w:rsidR="00FA3F21" w:rsidP="008A4811" w14:paraId="4A568497" w14:textId="77777777">
      <w:pPr>
        <w:pStyle w:val="ListParagraph"/>
        <w:numPr>
          <w:ilvl w:val="0"/>
          <w:numId w:val="7"/>
        </w:numPr>
        <w:spacing w:after="120"/>
      </w:pPr>
      <w:r w:rsidRPr="009C5F63">
        <w:rPr>
          <w:b/>
          <w:bCs/>
          <w:i/>
          <w:iCs/>
        </w:rPr>
        <w:t xml:space="preserve">EAS Participants must ensure that </w:t>
      </w:r>
      <w:r w:rsidRPr="009C5F63" w:rsidR="008A5A28">
        <w:rPr>
          <w:b/>
          <w:bCs/>
          <w:i/>
          <w:iCs/>
        </w:rPr>
        <w:t xml:space="preserve">an </w:t>
      </w:r>
      <w:r w:rsidRPr="009C5F63">
        <w:rPr>
          <w:b/>
          <w:bCs/>
          <w:i/>
          <w:iCs/>
        </w:rPr>
        <w:t>EAS message is accessible</w:t>
      </w:r>
      <w:r w:rsidRPr="009C5F63" w:rsidR="00E72611">
        <w:rPr>
          <w:b/>
          <w:bCs/>
          <w:i/>
          <w:iCs/>
        </w:rPr>
        <w:t>.</w:t>
      </w:r>
      <w:r>
        <w:rPr>
          <w:rStyle w:val="FootnoteReference"/>
        </w:rPr>
        <w:footnoteReference w:id="16"/>
      </w:r>
      <w:r>
        <w:t xml:space="preserve"> </w:t>
      </w:r>
      <w:r w:rsidR="008A5A28">
        <w:t xml:space="preserve"> </w:t>
      </w:r>
    </w:p>
    <w:p w:rsidR="008A4811" w:rsidP="008A4811" w14:paraId="742968B3" w14:textId="77777777">
      <w:pPr>
        <w:pStyle w:val="ListParagraph"/>
        <w:numPr>
          <w:ilvl w:val="1"/>
          <w:numId w:val="7"/>
        </w:numPr>
        <w:spacing w:after="120"/>
      </w:pPr>
      <w:r>
        <w:t xml:space="preserve">For the visual portion of the message, the text must be displayed: </w:t>
      </w:r>
    </w:p>
    <w:p w:rsidR="008A4811" w:rsidP="00624626" w14:paraId="73A27EAE" w14:textId="77777777">
      <w:pPr>
        <w:pStyle w:val="ListParagraph"/>
        <w:numPr>
          <w:ilvl w:val="2"/>
          <w:numId w:val="7"/>
        </w:numPr>
        <w:spacing w:after="120"/>
      </w:pPr>
      <w:r>
        <w:t xml:space="preserve">At the top of the television screen or where it will not interfere with other </w:t>
      </w:r>
      <w:r>
        <w:t>visual messages (</w:t>
      </w:r>
      <w:r w:rsidRPr="00F534A4">
        <w:rPr>
          <w:i/>
          <w:iCs/>
        </w:rPr>
        <w:t>e.g</w:t>
      </w:r>
      <w:r>
        <w:t>., closed captioning);</w:t>
      </w:r>
    </w:p>
    <w:p w:rsidR="00414236" w:rsidP="00624626" w14:paraId="3BE2C987" w14:textId="77777777">
      <w:pPr>
        <w:pStyle w:val="ListParagraph"/>
        <w:numPr>
          <w:ilvl w:val="0"/>
          <w:numId w:val="14"/>
        </w:numPr>
        <w:spacing w:after="120"/>
      </w:pPr>
      <w:r>
        <w:t>In a manner (</w:t>
      </w:r>
      <w:r w:rsidRPr="008A4811">
        <w:rPr>
          <w:i/>
          <w:iCs/>
        </w:rPr>
        <w:t>i.e</w:t>
      </w:r>
      <w:r>
        <w:t>., font size, color, contrast, location, and speed) that is readily readable and understandable;</w:t>
      </w:r>
    </w:p>
    <w:p w:rsidR="00414236" w:rsidP="00624626" w14:paraId="065A24AD" w14:textId="77777777">
      <w:pPr>
        <w:pStyle w:val="ListParagraph"/>
        <w:numPr>
          <w:ilvl w:val="0"/>
          <w:numId w:val="14"/>
        </w:numPr>
        <w:spacing w:after="120"/>
      </w:pPr>
      <w:r>
        <w:t>Without overlapping lines or extending beyond the viewable display (except for video crawls that int</w:t>
      </w:r>
      <w:r>
        <w:t>entionally scroll on and off the screen); and</w:t>
      </w:r>
    </w:p>
    <w:p w:rsidR="00414236" w:rsidP="00624626" w14:paraId="4B3DB226" w14:textId="77777777">
      <w:pPr>
        <w:pStyle w:val="ListParagraph"/>
        <w:numPr>
          <w:ilvl w:val="0"/>
          <w:numId w:val="14"/>
        </w:numPr>
        <w:spacing w:after="120"/>
      </w:pPr>
      <w:r>
        <w:t xml:space="preserve">In full at least once during any EAS message. </w:t>
      </w:r>
    </w:p>
    <w:p w:rsidR="00FA3F21" w:rsidP="00624626" w14:paraId="18E84994" w14:textId="77777777">
      <w:pPr>
        <w:pStyle w:val="ListParagraph"/>
        <w:numPr>
          <w:ilvl w:val="0"/>
          <w:numId w:val="16"/>
        </w:numPr>
        <w:spacing w:after="120"/>
      </w:pPr>
      <w:r>
        <w:t>For the audio portion of the message, broadcast stations, cable systems, and direct broadcast satellite services must play the audio portion of an EAS message in f</w:t>
      </w:r>
      <w:r>
        <w:t xml:space="preserve">ull at least once to ensure it is accessible to viewers who are blind or have low vision. </w:t>
      </w:r>
    </w:p>
    <w:p w:rsidR="00AE112F" w:rsidP="00AE112F" w14:paraId="225B6A37" w14:textId="77777777">
      <w:pPr>
        <w:pStyle w:val="ListParagraph"/>
        <w:ind w:left="0"/>
        <w:contextualSpacing w:val="0"/>
      </w:pPr>
    </w:p>
    <w:p w:rsidR="007659B0" w:rsidP="00777B4F" w14:paraId="28068358" w14:textId="77777777">
      <w:pPr>
        <w:pStyle w:val="ListParagraph"/>
        <w:numPr>
          <w:ilvl w:val="0"/>
          <w:numId w:val="7"/>
        </w:numPr>
        <w:contextualSpacing w:val="0"/>
      </w:pPr>
      <w:r w:rsidRPr="009C5F63">
        <w:rPr>
          <w:b/>
          <w:bCs/>
          <w:i/>
          <w:iCs/>
        </w:rPr>
        <w:t xml:space="preserve">EAS Participants must submit </w:t>
      </w:r>
      <w:r w:rsidRPr="009C5F63" w:rsidR="00DC37DE">
        <w:rPr>
          <w:b/>
          <w:bCs/>
          <w:i/>
          <w:iCs/>
        </w:rPr>
        <w:t>their national</w:t>
      </w:r>
      <w:r w:rsidRPr="009C5F63" w:rsidR="0046487D">
        <w:rPr>
          <w:b/>
          <w:bCs/>
          <w:i/>
          <w:iCs/>
        </w:rPr>
        <w:t xml:space="preserve"> </w:t>
      </w:r>
      <w:r w:rsidRPr="009C5F63" w:rsidR="00DC37DE">
        <w:rPr>
          <w:b/>
          <w:bCs/>
          <w:i/>
          <w:iCs/>
        </w:rPr>
        <w:t xml:space="preserve">test </w:t>
      </w:r>
      <w:r w:rsidRPr="009C5F63">
        <w:rPr>
          <w:b/>
          <w:bCs/>
          <w:i/>
          <w:iCs/>
        </w:rPr>
        <w:t xml:space="preserve">results to the FCC in </w:t>
      </w:r>
      <w:r w:rsidRPr="009C5F63" w:rsidR="00434820">
        <w:rPr>
          <w:b/>
          <w:bCs/>
          <w:i/>
          <w:iCs/>
        </w:rPr>
        <w:t>the Reporting System</w:t>
      </w:r>
      <w:r w:rsidRPr="009C5F63" w:rsidR="00DC37DE">
        <w:rPr>
          <w:b/>
          <w:bCs/>
          <w:i/>
          <w:iCs/>
        </w:rPr>
        <w:t>.</w:t>
      </w:r>
      <w:r>
        <w:rPr>
          <w:rStyle w:val="FootnoteReference"/>
        </w:rPr>
        <w:footnoteReference w:id="17"/>
      </w:r>
      <w:r w:rsidRPr="00FC7844">
        <w:t xml:space="preserve"> </w:t>
      </w:r>
      <w:r w:rsidR="00DC37DE">
        <w:t xml:space="preserve"> </w:t>
      </w:r>
      <w:r w:rsidR="00B6546F">
        <w:t>An EAS Participant may be subject to enforcement if it fails to</w:t>
      </w:r>
      <w:r w:rsidR="00E72611">
        <w:t xml:space="preserve"> participate in </w:t>
      </w:r>
      <w:r w:rsidR="00DC37DE">
        <w:t xml:space="preserve">a </w:t>
      </w:r>
      <w:r w:rsidR="00E72611">
        <w:t>national test</w:t>
      </w:r>
      <w:r w:rsidR="00B6546F">
        <w:t xml:space="preserve"> </w:t>
      </w:r>
      <w:r w:rsidR="00F04A58">
        <w:t xml:space="preserve">or </w:t>
      </w:r>
      <w:r w:rsidR="00B6546F">
        <w:t>submit</w:t>
      </w:r>
      <w:r w:rsidR="00CD559E">
        <w:t>s</w:t>
      </w:r>
      <w:r w:rsidR="00B6546F">
        <w:t xml:space="preserve"> </w:t>
      </w:r>
      <w:r w:rsidR="00CD559E">
        <w:t>in</w:t>
      </w:r>
      <w:r w:rsidR="00E72611">
        <w:t xml:space="preserve">complete </w:t>
      </w:r>
      <w:r w:rsidR="00CD559E">
        <w:t xml:space="preserve">or inaccurate information </w:t>
      </w:r>
      <w:r w:rsidR="00B6546F">
        <w:t>to the Commission</w:t>
      </w:r>
      <w:r w:rsidR="00CD559E">
        <w:t xml:space="preserve"> </w:t>
      </w:r>
      <w:r w:rsidR="005F2B16">
        <w:t xml:space="preserve">in its </w:t>
      </w:r>
      <w:r w:rsidR="00434820">
        <w:t xml:space="preserve">Reporting System </w:t>
      </w:r>
      <w:r w:rsidR="005F2B16">
        <w:t>filings.</w:t>
      </w:r>
      <w:r w:rsidR="00B6546F">
        <w:t xml:space="preserve">  </w:t>
      </w:r>
      <w:r w:rsidR="00CD4EE0">
        <w:t xml:space="preserve">  </w:t>
      </w:r>
      <w:r>
        <w:t xml:space="preserve"> </w:t>
      </w:r>
    </w:p>
    <w:p w:rsidR="00B6546F" w:rsidRPr="00283999" w:rsidP="00624626" w14:paraId="1CE985C3" w14:textId="77777777">
      <w:pPr>
        <w:pStyle w:val="ListParagraph"/>
        <w:numPr>
          <w:ilvl w:val="0"/>
          <w:numId w:val="16"/>
        </w:numPr>
      </w:pPr>
      <w:r>
        <w:t xml:space="preserve">EAS Participants must </w:t>
      </w:r>
      <w:r w:rsidR="00940CC4">
        <w:t>update their</w:t>
      </w:r>
      <w:r>
        <w:t xml:space="preserve"> </w:t>
      </w:r>
      <w:r w:rsidR="00434820">
        <w:t xml:space="preserve">Reporting System </w:t>
      </w:r>
      <w:r>
        <w:t xml:space="preserve">Form One submissions </w:t>
      </w:r>
      <w:r w:rsidR="00940CC4">
        <w:t>yearly</w:t>
      </w:r>
      <w:r w:rsidR="00E72611">
        <w:t>.</w:t>
      </w:r>
      <w:r>
        <w:rPr>
          <w:rStyle w:val="FootnoteReference"/>
        </w:rPr>
        <w:footnoteReference w:id="18"/>
      </w:r>
      <w:r>
        <w:t xml:space="preserve">  Because the </w:t>
      </w:r>
      <w:r w:rsidRPr="00283999" w:rsidR="10D4A7FF">
        <w:t>F</w:t>
      </w:r>
      <w:r w:rsidRPr="00283999">
        <w:t xml:space="preserve">orm </w:t>
      </w:r>
      <w:r w:rsidRPr="00283999" w:rsidR="34D043F3">
        <w:t xml:space="preserve">One </w:t>
      </w:r>
      <w:r w:rsidRPr="00283999">
        <w:t xml:space="preserve">will auto-populate with information from the EAS Participant’s previous Form One filing, EAS </w:t>
      </w:r>
      <w:r w:rsidRPr="00283999" w:rsidR="008904BA">
        <w:t>P</w:t>
      </w:r>
      <w:r w:rsidRPr="00283999">
        <w:t xml:space="preserve">articipants should review the </w:t>
      </w:r>
      <w:r w:rsidRPr="00283999" w:rsidR="117293EB">
        <w:t>F</w:t>
      </w:r>
      <w:r w:rsidRPr="00283999">
        <w:t>orm before submission to be sure it is current</w:t>
      </w:r>
      <w:r w:rsidRPr="00283999" w:rsidR="00514E27">
        <w:t xml:space="preserve"> and accurate</w:t>
      </w:r>
      <w:r w:rsidRPr="00283999">
        <w:t xml:space="preserve">.  </w:t>
      </w:r>
    </w:p>
    <w:p w:rsidR="00B6546F" w:rsidRPr="00283999" w:rsidP="00624626" w14:paraId="45BD458F" w14:textId="77777777">
      <w:pPr>
        <w:pStyle w:val="ListParagraph"/>
        <w:numPr>
          <w:ilvl w:val="0"/>
          <w:numId w:val="16"/>
        </w:numPr>
      </w:pPr>
      <w:r w:rsidRPr="00283999">
        <w:t>EAS Participants are required to participate in national tests</w:t>
      </w:r>
      <w:r>
        <w:t xml:space="preserve"> and r</w:t>
      </w:r>
      <w:r>
        <w:t xml:space="preserve">equired to file information related to national tests in </w:t>
      </w:r>
      <w:r w:rsidR="00434820">
        <w:t>the Reporting System</w:t>
      </w:r>
      <w:r w:rsidRPr="00283999">
        <w:t>.</w:t>
      </w:r>
    </w:p>
    <w:p w:rsidR="005611B6" w:rsidP="00761020" w14:paraId="09224FE0" w14:textId="77777777">
      <w:pPr>
        <w:pStyle w:val="ListParagraph"/>
        <w:numPr>
          <w:ilvl w:val="0"/>
          <w:numId w:val="16"/>
        </w:numPr>
        <w:rPr>
          <w:b/>
        </w:rPr>
      </w:pPr>
      <w:r w:rsidRPr="00283999">
        <w:t>The a</w:t>
      </w:r>
      <w:r w:rsidRPr="00283999" w:rsidR="00B6546F">
        <w:t xml:space="preserve">ccuracy of </w:t>
      </w:r>
      <w:r w:rsidR="00434820">
        <w:t xml:space="preserve">Reporting System </w:t>
      </w:r>
      <w:r w:rsidRPr="00283999" w:rsidR="00B6546F">
        <w:t>filings</w:t>
      </w:r>
      <w:r w:rsidR="00B6546F">
        <w:t xml:space="preserve"> is critical.  If an EAS Participant receives or </w:t>
      </w:r>
      <w:r w:rsidR="006D5476">
        <w:t>re</w:t>
      </w:r>
      <w:r w:rsidR="00B6546F">
        <w:t xml:space="preserve">transmits a partial EAS message, </w:t>
      </w:r>
      <w:r w:rsidRPr="00283999" w:rsidR="00B6546F">
        <w:rPr>
          <w:i/>
          <w:iCs/>
        </w:rPr>
        <w:t>e.g</w:t>
      </w:r>
      <w:r w:rsidR="00B6546F">
        <w:t xml:space="preserve">., </w:t>
      </w:r>
      <w:r w:rsidR="00A16EBA">
        <w:t xml:space="preserve">if </w:t>
      </w:r>
      <w:r w:rsidR="00B6546F">
        <w:t>the audio is missing in the data received and</w:t>
      </w:r>
      <w:r w:rsidR="00A16EBA">
        <w:t>/or</w:t>
      </w:r>
      <w:r w:rsidR="00B6546F">
        <w:t xml:space="preserve"> </w:t>
      </w:r>
      <w:r w:rsidR="006D5476">
        <w:t>re</w:t>
      </w:r>
      <w:r w:rsidR="00B6546F">
        <w:t>transmitted, the EAS Participant is responsible for ensur</w:t>
      </w:r>
      <w:r w:rsidR="002D5C31">
        <w:t>ing</w:t>
      </w:r>
      <w:r w:rsidR="00B6546F">
        <w:t xml:space="preserve"> that its </w:t>
      </w:r>
      <w:r w:rsidR="00434820">
        <w:t xml:space="preserve">Reporting System </w:t>
      </w:r>
      <w:r w:rsidR="00B6546F">
        <w:t xml:space="preserve">filing reflects this </w:t>
      </w:r>
      <w:r>
        <w:t>issue</w:t>
      </w:r>
      <w:r w:rsidRPr="00B6546F" w:rsidR="00B6546F">
        <w:t xml:space="preserve"> </w:t>
      </w:r>
      <w:r>
        <w:t xml:space="preserve">and the reason </w:t>
      </w:r>
      <w:r w:rsidR="00A16EBA">
        <w:t xml:space="preserve">it failed to receive the full message.  </w:t>
      </w:r>
      <w:r w:rsidR="002B0500">
        <w:t xml:space="preserve"> </w:t>
      </w:r>
      <w:r w:rsidRPr="00B6546F" w:rsidR="00B6546F">
        <w:t xml:space="preserve">  </w:t>
      </w:r>
      <w:r w:rsidR="00B6546F">
        <w:t xml:space="preserve"> </w:t>
      </w:r>
      <w:bookmarkEnd w:id="10"/>
    </w:p>
    <w:p w:rsidR="00B01DDC" w:rsidRPr="00761020" w:rsidP="00624626" w14:paraId="045EFE73" w14:textId="77777777">
      <w:pPr>
        <w:pStyle w:val="ListParagraph"/>
        <w:ind w:left="1440"/>
        <w:rPr>
          <w:b/>
        </w:rPr>
      </w:pPr>
    </w:p>
    <w:p w:rsidR="00A50CD4" w:rsidP="002502F0" w14:paraId="4B542C7C" w14:textId="77777777">
      <w:pPr>
        <w:rPr>
          <w:b/>
        </w:rPr>
      </w:pPr>
      <w:r w:rsidRPr="00FC7844">
        <w:rPr>
          <w:b/>
        </w:rPr>
        <w:t xml:space="preserve">How </w:t>
      </w:r>
      <w:r>
        <w:rPr>
          <w:b/>
        </w:rPr>
        <w:t>does</w:t>
      </w:r>
      <w:r w:rsidRPr="00FC7844">
        <w:rPr>
          <w:b/>
        </w:rPr>
        <w:t xml:space="preserve"> the EAS Participant receive a national</w:t>
      </w:r>
      <w:r w:rsidR="0046487D">
        <w:rPr>
          <w:b/>
        </w:rPr>
        <w:t xml:space="preserve"> </w:t>
      </w:r>
      <w:r w:rsidRPr="00FC7844">
        <w:rPr>
          <w:b/>
        </w:rPr>
        <w:t xml:space="preserve">level EAS message?  </w:t>
      </w:r>
    </w:p>
    <w:p w:rsidR="004B5014" w:rsidRPr="00FC7844" w:rsidP="002502F0" w14:paraId="773B7F6A" w14:textId="77777777">
      <w:pPr>
        <w:rPr>
          <w:b/>
        </w:rPr>
      </w:pPr>
    </w:p>
    <w:p w:rsidR="00A86201" w:rsidP="002502F0" w14:paraId="4093F4B4" w14:textId="77777777">
      <w:pPr>
        <w:autoSpaceDE w:val="0"/>
        <w:autoSpaceDN w:val="0"/>
        <w:adjustRightInd w:val="0"/>
      </w:pPr>
      <w:r w:rsidRPr="00FC7844">
        <w:t xml:space="preserve">National EAS messages </w:t>
      </w:r>
      <w:r w:rsidR="004B5014">
        <w:t>can be</w:t>
      </w:r>
      <w:r w:rsidRPr="00FC7844" w:rsidR="004B5014">
        <w:t xml:space="preserve"> </w:t>
      </w:r>
      <w:r w:rsidRPr="00FC7844">
        <w:t xml:space="preserve">delivered through </w:t>
      </w:r>
      <w:bookmarkStart w:id="14" w:name="_Hlk55917718"/>
      <w:r w:rsidR="00B24FF4">
        <w:t>the Integrated Public Alert and Warning System</w:t>
      </w:r>
      <w:r w:rsidRPr="00FC7844" w:rsidR="00B24FF4">
        <w:t xml:space="preserve"> </w:t>
      </w:r>
      <w:bookmarkEnd w:id="14"/>
      <w:r w:rsidR="004B5014">
        <w:t>and/</w:t>
      </w:r>
      <w:r w:rsidRPr="00FC7844">
        <w:t xml:space="preserve">or </w:t>
      </w:r>
      <w:r w:rsidR="00062E7F">
        <w:t>the</w:t>
      </w:r>
      <w:r w:rsidRPr="00FC7844" w:rsidR="16B568AE">
        <w:t xml:space="preserve"> </w:t>
      </w:r>
      <w:r w:rsidR="002A0650">
        <w:t>broadcast-based distribution</w:t>
      </w:r>
      <w:r w:rsidR="3B384BA6">
        <w:t xml:space="preserve"> system</w:t>
      </w:r>
      <w:r w:rsidRPr="00FC7844">
        <w:t xml:space="preserve">.  EAS Participants </w:t>
      </w:r>
      <w:r w:rsidR="00CD5440">
        <w:t xml:space="preserve">are required to </w:t>
      </w:r>
      <w:r w:rsidRPr="00FC7844">
        <w:t xml:space="preserve">monitor </w:t>
      </w:r>
      <w:r w:rsidR="00CD5440">
        <w:t>the</w:t>
      </w:r>
      <w:r w:rsidRPr="00FC7844">
        <w:t xml:space="preserve"> FEMA-a</w:t>
      </w:r>
      <w:r w:rsidRPr="00FC7844">
        <w:t xml:space="preserve">dministered </w:t>
      </w:r>
      <w:r w:rsidR="00B24FF4">
        <w:t>Integrated Public Alert and Warning System</w:t>
      </w:r>
      <w:r w:rsidRPr="00FC7844" w:rsidR="00B24FF4">
        <w:t xml:space="preserve"> </w:t>
      </w:r>
      <w:r w:rsidR="00CD5440">
        <w:t>platform</w:t>
      </w:r>
      <w:r w:rsidRPr="00FC7844" w:rsidR="00CD5440">
        <w:t xml:space="preserve"> </w:t>
      </w:r>
      <w:r w:rsidRPr="00FC7844">
        <w:t xml:space="preserve">for EAS messages that are written in </w:t>
      </w:r>
      <w:r w:rsidRPr="00FC7844">
        <w:t>the Common Alerting Protocol</w:t>
      </w:r>
      <w:r>
        <w:t>.</w:t>
      </w:r>
      <w:r>
        <w:rPr>
          <w:rStyle w:val="FootnoteReference"/>
        </w:rPr>
        <w:footnoteReference w:id="19"/>
      </w:r>
      <w:r>
        <w:t xml:space="preserve"> </w:t>
      </w:r>
      <w:r w:rsidRPr="00A86201">
        <w:t xml:space="preserve"> C</w:t>
      </w:r>
      <w:r w:rsidR="00983E35">
        <w:t xml:space="preserve">ommon Alerting </w:t>
      </w:r>
      <w:r w:rsidRPr="00A86201">
        <w:t>P</w:t>
      </w:r>
      <w:r w:rsidR="00983E35">
        <w:t>rotocol</w:t>
      </w:r>
      <w:r w:rsidRPr="00A86201">
        <w:t xml:space="preserve">-formatted alerts initiated through </w:t>
      </w:r>
      <w:r w:rsidR="00B24FF4">
        <w:t>the Integrated Public Alert and Warning System</w:t>
      </w:r>
      <w:r w:rsidRPr="00FC7844" w:rsidR="00B24FF4">
        <w:t xml:space="preserve"> </w:t>
      </w:r>
      <w:r w:rsidRPr="00A86201">
        <w:t xml:space="preserve">can </w:t>
      </w:r>
      <w:r w:rsidRPr="00A86201">
        <w:t>include audio, video or data files, images, non-English translations of alerts, and links providing detailed information</w:t>
      </w:r>
      <w:r w:rsidRPr="00FC7844">
        <w:t xml:space="preserve">.  </w:t>
      </w:r>
      <w:r w:rsidR="00301B66">
        <w:t xml:space="preserve">EAS Participants that need assistance in configuring their equipment to monitor </w:t>
      </w:r>
      <w:r w:rsidR="00B24FF4">
        <w:t>the Integrated Public Alert and Warning System</w:t>
      </w:r>
      <w:r w:rsidRPr="00FC7844" w:rsidR="00B24FF4">
        <w:t xml:space="preserve"> </w:t>
      </w:r>
      <w:r w:rsidR="00301B66">
        <w:t>should contact their equipment’s manufacturer.</w:t>
      </w:r>
    </w:p>
    <w:p w:rsidR="00A50CD4" w:rsidP="005F2B16" w14:paraId="071F6626" w14:textId="77777777">
      <w:pPr>
        <w:autoSpaceDE w:val="0"/>
        <w:autoSpaceDN w:val="0"/>
        <w:adjustRightInd w:val="0"/>
      </w:pPr>
      <w:r w:rsidRPr="00FC7844">
        <w:t xml:space="preserve">Under the </w:t>
      </w:r>
      <w:r w:rsidR="002A0650">
        <w:t>broadcast-based distribution</w:t>
      </w:r>
      <w:r w:rsidRPr="00FC7844">
        <w:t xml:space="preserve"> method, FEMA transmits the EAS message to </w:t>
      </w:r>
      <w:r w:rsidRPr="00A86201" w:rsidR="00A86201">
        <w:t>a pre-established hierarchy of broadcast, cable, and satellite systems</w:t>
      </w:r>
      <w:r w:rsidR="00A86201">
        <w:t>,</w:t>
      </w:r>
      <w:r w:rsidRPr="00A86201" w:rsidR="00A86201">
        <w:t xml:space="preserve"> </w:t>
      </w:r>
      <w:r w:rsidRPr="00FC7844">
        <w:t xml:space="preserve">which in turn transmit the message to </w:t>
      </w:r>
      <w:r w:rsidR="00301B66">
        <w:t xml:space="preserve">other </w:t>
      </w:r>
      <w:r w:rsidRPr="00FC7844">
        <w:t>media outlets or a</w:t>
      </w:r>
      <w:r w:rsidRPr="00FC7844">
        <w:t>udiences</w:t>
      </w:r>
      <w:r w:rsidR="00354AB3">
        <w:t>,</w:t>
      </w:r>
      <w:r w:rsidRPr="00FC7844">
        <w:t xml:space="preserve"> </w:t>
      </w:r>
      <w:r w:rsidR="009072EE">
        <w:t xml:space="preserve">as </w:t>
      </w:r>
      <w:r w:rsidRPr="00FC7844">
        <w:t xml:space="preserve">designated in a state EAS </w:t>
      </w:r>
      <w:r w:rsidR="00001254">
        <w:t>p</w:t>
      </w:r>
      <w:r w:rsidRPr="00FC7844">
        <w:t xml:space="preserve">lan.  Under </w:t>
      </w:r>
      <w:r w:rsidR="002A0650">
        <w:t>this</w:t>
      </w:r>
      <w:r w:rsidRPr="00FC7844">
        <w:t xml:space="preserve"> method, each EAS </w:t>
      </w:r>
      <w:r w:rsidR="00301B66">
        <w:t>P</w:t>
      </w:r>
      <w:r w:rsidRPr="00FC7844">
        <w:t xml:space="preserve">articipant </w:t>
      </w:r>
      <w:r w:rsidR="00301B66">
        <w:t>must monitor</w:t>
      </w:r>
      <w:r w:rsidRPr="00FC7844">
        <w:t xml:space="preserve"> </w:t>
      </w:r>
      <w:r w:rsidR="009072EE">
        <w:t xml:space="preserve">at least </w:t>
      </w:r>
      <w:r w:rsidR="00301B66">
        <w:t>two broadcast</w:t>
      </w:r>
      <w:r w:rsidRPr="00FC7844" w:rsidR="00301B66">
        <w:t xml:space="preserve"> </w:t>
      </w:r>
      <w:r w:rsidRPr="00FC7844">
        <w:t>monitoring source</w:t>
      </w:r>
      <w:r w:rsidR="009072EE">
        <w:t xml:space="preserve">s </w:t>
      </w:r>
      <w:r w:rsidR="00301B66">
        <w:t xml:space="preserve">assigned </w:t>
      </w:r>
      <w:r w:rsidRPr="00FC7844">
        <w:t xml:space="preserve">by </w:t>
      </w:r>
      <w:r w:rsidR="00354AB3">
        <w:t xml:space="preserve">the </w:t>
      </w:r>
      <w:r w:rsidR="00062E7F">
        <w:t xml:space="preserve">EAS </w:t>
      </w:r>
      <w:r w:rsidR="00354AB3">
        <w:t>Participant’s</w:t>
      </w:r>
      <w:r w:rsidRPr="00FC7844">
        <w:t xml:space="preserve"> state EAS plan.</w:t>
      </w:r>
      <w:r>
        <w:rPr>
          <w:rStyle w:val="FootnoteReference"/>
        </w:rPr>
        <w:footnoteReference w:id="20"/>
      </w:r>
      <w:r w:rsidRPr="00FC7844">
        <w:t xml:space="preserve">  </w:t>
      </w:r>
      <w:r>
        <w:t xml:space="preserve">EAS </w:t>
      </w:r>
      <w:r w:rsidRPr="00FC7844">
        <w:t xml:space="preserve">Participants should consult their </w:t>
      </w:r>
      <w:r>
        <w:t xml:space="preserve">approved </w:t>
      </w:r>
      <w:r w:rsidRPr="00FC7844">
        <w:t>state EAS plans</w:t>
      </w:r>
      <w:r w:rsidRPr="00FC7844">
        <w:t xml:space="preserve"> for their </w:t>
      </w:r>
      <w:r w:rsidR="00301B66">
        <w:t xml:space="preserve">complete list of </w:t>
      </w:r>
      <w:r w:rsidRPr="00FC7844">
        <w:t xml:space="preserve">EAS monitoring assignments. </w:t>
      </w:r>
    </w:p>
    <w:p w:rsidR="00E72611" w:rsidP="005F2B16" w14:paraId="5A9E8197" w14:textId="77777777">
      <w:pPr>
        <w:autoSpaceDE w:val="0"/>
        <w:autoSpaceDN w:val="0"/>
        <w:adjustRightInd w:val="0"/>
        <w:rPr>
          <w:b/>
        </w:rPr>
      </w:pPr>
    </w:p>
    <w:p w:rsidR="00E227AF" w:rsidP="005F2B16" w14:paraId="0DDE6A21" w14:textId="77777777">
      <w:pPr>
        <w:widowControl/>
      </w:pPr>
      <w:r w:rsidRPr="00FC7844">
        <w:rPr>
          <w:b/>
        </w:rPr>
        <w:t>Wh</w:t>
      </w:r>
      <w:r w:rsidR="009845FF">
        <w:rPr>
          <w:b/>
        </w:rPr>
        <w:t>ich</w:t>
      </w:r>
      <w:r w:rsidRPr="00FC7844">
        <w:rPr>
          <w:b/>
        </w:rPr>
        <w:t xml:space="preserve"> filing</w:t>
      </w:r>
      <w:r>
        <w:rPr>
          <w:b/>
        </w:rPr>
        <w:t>s must EAS Participants submit for</w:t>
      </w:r>
      <w:r w:rsidRPr="00FC7844">
        <w:rPr>
          <w:b/>
        </w:rPr>
        <w:t xml:space="preserve"> national</w:t>
      </w:r>
      <w:r w:rsidR="0046487D">
        <w:rPr>
          <w:b/>
        </w:rPr>
        <w:t xml:space="preserve"> </w:t>
      </w:r>
      <w:r w:rsidRPr="00FC7844">
        <w:rPr>
          <w:b/>
        </w:rPr>
        <w:t>level EAS test</w:t>
      </w:r>
      <w:r>
        <w:rPr>
          <w:b/>
        </w:rPr>
        <w:t>s</w:t>
      </w:r>
      <w:r w:rsidRPr="00FC7844">
        <w:rPr>
          <w:b/>
        </w:rPr>
        <w:t>?</w:t>
      </w:r>
      <w:r w:rsidRPr="00FC7844">
        <w:t xml:space="preserve"> </w:t>
      </w:r>
    </w:p>
    <w:p w:rsidR="00A50CD4" w:rsidP="00A50CD4" w14:paraId="289A3986" w14:textId="77777777">
      <w:r w:rsidRPr="00FC7844">
        <w:t xml:space="preserve"> </w:t>
      </w:r>
    </w:p>
    <w:p w:rsidR="00A50CD4" w:rsidP="000D6460" w14:paraId="3F9D92BC" w14:textId="77777777">
      <w:pPr>
        <w:widowControl/>
      </w:pPr>
      <w:r w:rsidRPr="00A16D89">
        <w:rPr>
          <w:szCs w:val="22"/>
        </w:rPr>
        <w:t xml:space="preserve">The Commission announces </w:t>
      </w:r>
      <w:r w:rsidR="00D80FB2">
        <w:rPr>
          <w:szCs w:val="22"/>
        </w:rPr>
        <w:t xml:space="preserve">each </w:t>
      </w:r>
      <w:r w:rsidRPr="00A16D89">
        <w:rPr>
          <w:szCs w:val="22"/>
        </w:rPr>
        <w:t xml:space="preserve">upcoming national test </w:t>
      </w:r>
      <w:r w:rsidR="00D80FB2">
        <w:rPr>
          <w:szCs w:val="22"/>
        </w:rPr>
        <w:t>through</w:t>
      </w:r>
      <w:r w:rsidRPr="00A16D89">
        <w:rPr>
          <w:szCs w:val="22"/>
        </w:rPr>
        <w:t xml:space="preserve"> a public notice</w:t>
      </w:r>
      <w:r w:rsidR="00C85433">
        <w:rPr>
          <w:szCs w:val="22"/>
        </w:rPr>
        <w:t xml:space="preserve">. </w:t>
      </w:r>
      <w:r w:rsidRPr="00A16D89">
        <w:rPr>
          <w:szCs w:val="22"/>
        </w:rPr>
        <w:t xml:space="preserve"> </w:t>
      </w:r>
      <w:r w:rsidR="00C85433">
        <w:rPr>
          <w:szCs w:val="22"/>
        </w:rPr>
        <w:t>The public notice is typically released at least two months before the national test</w:t>
      </w:r>
      <w:r w:rsidR="00983E35">
        <w:rPr>
          <w:szCs w:val="22"/>
        </w:rPr>
        <w:t>,</w:t>
      </w:r>
      <w:r w:rsidR="00C85433">
        <w:rPr>
          <w:szCs w:val="22"/>
        </w:rPr>
        <w:t xml:space="preserve"> and is published on the Commission’s website.  The public notice</w:t>
      </w:r>
      <w:r w:rsidRPr="00A16D89" w:rsidR="00C85433">
        <w:rPr>
          <w:szCs w:val="22"/>
        </w:rPr>
        <w:t xml:space="preserve"> will contain instructions on how and when to file in the </w:t>
      </w:r>
      <w:r w:rsidR="00524B00">
        <w:t>Reporting System</w:t>
      </w:r>
      <w:r w:rsidRPr="00A16D89" w:rsidR="00C85433">
        <w:rPr>
          <w:szCs w:val="22"/>
        </w:rPr>
        <w:t>.</w:t>
      </w:r>
      <w:r>
        <w:rPr>
          <w:rStyle w:val="FootnoteReference"/>
          <w:szCs w:val="22"/>
        </w:rPr>
        <w:footnoteReference w:id="21"/>
      </w:r>
      <w:r w:rsidRPr="00A16D89">
        <w:rPr>
          <w:szCs w:val="22"/>
        </w:rPr>
        <w:t xml:space="preserve">  EAS Participants must </w:t>
      </w:r>
      <w:r w:rsidR="00E72611">
        <w:rPr>
          <w:szCs w:val="22"/>
        </w:rPr>
        <w:t xml:space="preserve">participate in the national test and </w:t>
      </w:r>
      <w:r w:rsidRPr="00A16D89">
        <w:rPr>
          <w:szCs w:val="22"/>
        </w:rPr>
        <w:t xml:space="preserve">file day-of test data and post-test data with the Commission using </w:t>
      </w:r>
      <w:r w:rsidR="008715F7">
        <w:rPr>
          <w:szCs w:val="22"/>
        </w:rPr>
        <w:t xml:space="preserve">the </w:t>
      </w:r>
      <w:r w:rsidR="00524B00">
        <w:t>Reporting System</w:t>
      </w:r>
      <w:r w:rsidRPr="00A16D89">
        <w:rPr>
          <w:szCs w:val="22"/>
        </w:rPr>
        <w:t>.</w:t>
      </w:r>
      <w:r>
        <w:rPr>
          <w:rStyle w:val="FootnoteReference"/>
          <w:szCs w:val="22"/>
        </w:rPr>
        <w:footnoteReference w:id="22"/>
      </w:r>
      <w:r w:rsidRPr="00A16D89">
        <w:rPr>
          <w:szCs w:val="22"/>
        </w:rPr>
        <w:t xml:space="preserve">  </w:t>
      </w:r>
      <w:r w:rsidRPr="00C85433" w:rsidR="00C85433">
        <w:rPr>
          <w:szCs w:val="22"/>
        </w:rPr>
        <w:t xml:space="preserve"> </w:t>
      </w:r>
      <w:r w:rsidRPr="00A16D89" w:rsidR="00C85433">
        <w:rPr>
          <w:szCs w:val="22"/>
        </w:rPr>
        <w:t xml:space="preserve">Even if there is no test, EAS Participants must renew certain identifying information annually with the FCC in </w:t>
      </w:r>
      <w:r w:rsidR="00524B00">
        <w:rPr>
          <w:szCs w:val="22"/>
        </w:rPr>
        <w:t xml:space="preserve">the </w:t>
      </w:r>
      <w:r w:rsidR="00524B00">
        <w:t>Reporting System</w:t>
      </w:r>
      <w:r w:rsidRPr="00A16D89" w:rsidR="00C85433">
        <w:rPr>
          <w:szCs w:val="22"/>
        </w:rPr>
        <w:t>.</w:t>
      </w:r>
      <w:r>
        <w:rPr>
          <w:rStyle w:val="FootnoteReference"/>
          <w:szCs w:val="22"/>
        </w:rPr>
        <w:footnoteReference w:id="23"/>
      </w:r>
    </w:p>
    <w:p w:rsidR="00E1734A" w:rsidP="00A50CD4" w14:paraId="1B1313F6" w14:textId="77777777"/>
    <w:p w:rsidR="00A50CD4" w:rsidP="00A50CD4" w14:paraId="45F179CB" w14:textId="77777777">
      <w:pPr>
        <w:rPr>
          <w:b/>
        </w:rPr>
      </w:pPr>
      <w:r w:rsidRPr="00FC7844">
        <w:rPr>
          <w:b/>
        </w:rPr>
        <w:t xml:space="preserve">What are the consequences </w:t>
      </w:r>
      <w:r w:rsidRPr="00FC7844">
        <w:rPr>
          <w:b/>
        </w:rPr>
        <w:t>for violating the Commission’s requirements?</w:t>
      </w:r>
    </w:p>
    <w:p w:rsidR="00DB4A56" w:rsidRPr="00FC7844" w:rsidP="00A50CD4" w14:paraId="5BDA27C7" w14:textId="77777777">
      <w:pPr>
        <w:rPr>
          <w:b/>
        </w:rPr>
      </w:pPr>
    </w:p>
    <w:p w:rsidR="006617CE" w:rsidP="00A56424" w14:paraId="5B34DEA0" w14:textId="77777777">
      <w:pPr>
        <w:rPr>
          <w:b/>
        </w:rPr>
      </w:pPr>
      <w:r w:rsidRPr="00FC7844">
        <w:t xml:space="preserve">Failure to comply with the EAS rules may subject a violator to </w:t>
      </w:r>
      <w:r w:rsidRPr="00F66A76">
        <w:t>sanctions</w:t>
      </w:r>
      <w:r w:rsidRPr="00FC7844">
        <w:t xml:space="preserve"> including, but not limited to, substantial monetary forfeitures.</w:t>
      </w:r>
      <w:r>
        <w:rPr>
          <w:vertAlign w:val="superscript"/>
        </w:rPr>
        <w:footnoteReference w:id="24"/>
      </w:r>
      <w:r w:rsidRPr="00FC7844">
        <w:t xml:space="preserve">  The Enforcement Bureau may</w:t>
      </w:r>
      <w:r w:rsidR="009A3DC4">
        <w:t xml:space="preserve"> </w:t>
      </w:r>
      <w:r w:rsidRPr="00FC7844">
        <w:t xml:space="preserve">treat each failure to </w:t>
      </w:r>
      <w:r w:rsidR="00EF5446">
        <w:t xml:space="preserve">either </w:t>
      </w:r>
      <w:r w:rsidRPr="00FC7844">
        <w:t xml:space="preserve">transmit EAS </w:t>
      </w:r>
      <w:r w:rsidRPr="00FC7844">
        <w:t>messages</w:t>
      </w:r>
      <w:r w:rsidR="009A3DC4">
        <w:t xml:space="preserve">, </w:t>
      </w:r>
      <w:r w:rsidRPr="00FC7844">
        <w:t xml:space="preserve">file EAS test information in </w:t>
      </w:r>
      <w:r w:rsidR="00524B00">
        <w:t>the Reporting System</w:t>
      </w:r>
      <w:r w:rsidR="009A3DC4">
        <w:t xml:space="preserve">, </w:t>
      </w:r>
      <w:r w:rsidR="00EF5446">
        <w:t>or</w:t>
      </w:r>
      <w:r w:rsidRPr="00FC7844">
        <w:t xml:space="preserve"> file accurate information in </w:t>
      </w:r>
      <w:r w:rsidR="00524B00">
        <w:t xml:space="preserve">the Reporting System </w:t>
      </w:r>
      <w:r w:rsidRPr="00FC7844">
        <w:t>as a separate violation for purposes of calculating the proposed forfeiture amount.</w:t>
      </w:r>
      <w:r>
        <w:rPr>
          <w:vertAlign w:val="superscript"/>
        </w:rPr>
        <w:footnoteReference w:id="25"/>
      </w:r>
      <w:r w:rsidRPr="00FC7844">
        <w:t xml:space="preserve">  </w:t>
      </w:r>
    </w:p>
    <w:p w:rsidR="006617CE" w:rsidP="00A56424" w14:paraId="164D7818" w14:textId="77777777">
      <w:pPr>
        <w:rPr>
          <w:b/>
        </w:rPr>
      </w:pPr>
    </w:p>
    <w:p w:rsidR="00866484" w:rsidP="00283999" w14:paraId="3504EDA3" w14:textId="77777777">
      <w:pPr>
        <w:widowControl/>
        <w:rPr>
          <w:b/>
        </w:rPr>
      </w:pPr>
      <w:r w:rsidRPr="00FC7844">
        <w:rPr>
          <w:b/>
        </w:rPr>
        <w:t xml:space="preserve">What should consumers do if they do not </w:t>
      </w:r>
      <w:r w:rsidRPr="00FC7844">
        <w:rPr>
          <w:b/>
        </w:rPr>
        <w:t>receive an EAS alert or a transmitted message is not accessible?</w:t>
      </w:r>
    </w:p>
    <w:p w:rsidR="00A56424" w:rsidRPr="00FC7844" w:rsidP="00A56424" w14:paraId="191D538B" w14:textId="77777777">
      <w:pPr>
        <w:rPr>
          <w:b/>
        </w:rPr>
      </w:pPr>
    </w:p>
    <w:p w:rsidR="002860B0" w:rsidP="002860B0" w14:paraId="151AC05C" w14:textId="77777777">
      <w:pPr>
        <w:widowControl/>
        <w:rPr>
          <w:b/>
        </w:rPr>
      </w:pPr>
      <w:r>
        <w:t>The Commission</w:t>
      </w:r>
      <w:r w:rsidRPr="00FC7844">
        <w:t xml:space="preserve"> </w:t>
      </w:r>
      <w:r w:rsidRPr="00FC7844" w:rsidR="00A56424">
        <w:t>encourage</w:t>
      </w:r>
      <w:r>
        <w:t>s</w:t>
      </w:r>
      <w:r w:rsidRPr="00FC7844" w:rsidR="00A56424">
        <w:t xml:space="preserve"> the public to provide the FCC with detailed feedback on EAS tests and alerts, including any accessibility concerns.  Feedback should include the date and time of the EAS alert, the station over which the message was broadcast, whether the alert was viewed on cable, satellite or broadcast, the name of the provider, and any concerns regarding the test or alert.  This information will </w:t>
      </w:r>
      <w:r w:rsidRPr="00FC7844" w:rsidR="00A56424">
        <w:t xml:space="preserve">enhance the Commission’s ability to work with EAS Participants to resolve and prevent issues during subsequent tests or an actual emergency.  Consumers may provide the FCC with feedback by contacting the Public Safety Support Center at </w:t>
      </w:r>
      <w:hyperlink r:id="rId5" w:history="1">
        <w:r w:rsidRPr="00EB3BB7" w:rsidR="006517BE">
          <w:rPr>
            <w:rStyle w:val="Hyperlink"/>
          </w:rPr>
          <w:t>fcc.gov/general/public-safety-support-center</w:t>
        </w:r>
      </w:hyperlink>
      <w:r w:rsidR="00A76D65">
        <w:t xml:space="preserve">, </w:t>
      </w:r>
      <w:r w:rsidRPr="00FC7844" w:rsidR="00A56424">
        <w:t xml:space="preserve">or filing a complaint with the FCC through the consumer complaint portal at </w:t>
      </w:r>
      <w:hyperlink r:id="rId6" w:history="1">
        <w:r w:rsidRPr="006517BE" w:rsidR="006517BE">
          <w:rPr>
            <w:rStyle w:val="Hyperlink"/>
            <w:rFonts w:eastAsia="Calibri"/>
          </w:rPr>
          <w:t>consumercomplaints.fcc.gov/hc/en-us</w:t>
        </w:r>
      </w:hyperlink>
      <w:r w:rsidRPr="00FC7844" w:rsidR="00A56424">
        <w:t xml:space="preserve">.  Consumers may also direct accessibility related questions to </w:t>
      </w:r>
      <w:r w:rsidRPr="00FC7844" w:rsidR="00A56424">
        <w:rPr>
          <w:rFonts w:eastAsia="Calibri"/>
        </w:rPr>
        <w:t>the FCC’s Disability Rights Office at </w:t>
      </w:r>
      <w:hyperlink r:id="rId7" w:history="1">
        <w:r w:rsidRPr="00FC7844" w:rsidR="00A56424">
          <w:rPr>
            <w:rStyle w:val="Hyperlink"/>
            <w:rFonts w:eastAsia="Calibri"/>
          </w:rPr>
          <w:t>dro@fcc.gov</w:t>
        </w:r>
      </w:hyperlink>
      <w:r w:rsidRPr="00FC7844" w:rsidR="00A56424">
        <w:rPr>
          <w:rFonts w:eastAsia="Calibri"/>
        </w:rPr>
        <w:t>, 202-418-2517 (voice), or 1-844-432-2275 (videophone). </w:t>
      </w:r>
    </w:p>
    <w:p w:rsidR="002860B0" w:rsidP="002860B0" w14:paraId="3E523A20" w14:textId="77777777">
      <w:pPr>
        <w:widowControl/>
        <w:rPr>
          <w:b/>
        </w:rPr>
      </w:pPr>
    </w:p>
    <w:p w:rsidR="00A50CD4" w:rsidP="002860B0" w14:paraId="738CBA02" w14:textId="77777777">
      <w:pPr>
        <w:widowControl/>
        <w:rPr>
          <w:b/>
        </w:rPr>
      </w:pPr>
      <w:r w:rsidRPr="00FC7844">
        <w:rPr>
          <w:b/>
        </w:rPr>
        <w:t>Need more information?</w:t>
      </w:r>
    </w:p>
    <w:p w:rsidR="00866484" w:rsidRPr="00FC7844" w:rsidP="00A50CD4" w14:paraId="78C8DD81" w14:textId="77777777">
      <w:pPr>
        <w:rPr>
          <w:b/>
        </w:rPr>
      </w:pPr>
    </w:p>
    <w:p w:rsidR="00A50CD4" w:rsidRPr="00794488" w:rsidP="00A50CD4" w14:paraId="4CE68497" w14:textId="77777777">
      <w:r>
        <w:t xml:space="preserve">Media inquiries should be directed to </w:t>
      </w:r>
      <w:r w:rsidR="00C97432">
        <w:t>Will Wiquist of the Office of Media Relations</w:t>
      </w:r>
      <w:r>
        <w:t xml:space="preserve"> at: (202) 418-</w:t>
      </w:r>
      <w:r w:rsidR="00C97432">
        <w:t>0509</w:t>
      </w:r>
      <w:r>
        <w:t>, or by e-mail, at:</w:t>
      </w:r>
      <w:r w:rsidRPr="00C97432" w:rsidR="00C97432">
        <w:t xml:space="preserve"> </w:t>
      </w:r>
      <w:hyperlink r:id="rId8" w:history="1">
        <w:r w:rsidRPr="00C97432" w:rsidR="00C97432">
          <w:rPr>
            <w:rStyle w:val="Hyperlink"/>
          </w:rPr>
          <w:t>Will.Wiquist@fcc.gov</w:t>
        </w:r>
      </w:hyperlink>
      <w:r>
        <w:t xml:space="preserve">.  Questions about EAS Participants’ obligations should be </w:t>
      </w:r>
      <w:r w:rsidR="00AF730E">
        <w:t xml:space="preserve">directed </w:t>
      </w:r>
      <w:r>
        <w:t>to Maureen Bizhko of the Public Safety and Homeland Security Bureau</w:t>
      </w:r>
      <w:r w:rsidR="00AF730E">
        <w:t xml:space="preserve"> </w:t>
      </w:r>
      <w:r w:rsidR="2D5A9F64">
        <w:t>at:</w:t>
      </w:r>
      <w:r>
        <w:t xml:space="preserve"> (202) 418-0011, or by e-mail, at:</w:t>
      </w:r>
      <w:r w:rsidRPr="52E52EB4">
        <w:rPr>
          <w:rStyle w:val="Hyperlink"/>
        </w:rPr>
        <w:t xml:space="preserve"> Maureen.Bizhko@fcc.g</w:t>
      </w:r>
      <w:r w:rsidRPr="52E52EB4">
        <w:rPr>
          <w:rStyle w:val="Hyperlink"/>
        </w:rPr>
        <w:t>ov</w:t>
      </w:r>
      <w:r>
        <w:t xml:space="preserve">.  Questions about EAS accessibility should be </w:t>
      </w:r>
      <w:r w:rsidR="00AF730E">
        <w:t xml:space="preserve">directed </w:t>
      </w:r>
      <w:r>
        <w:t xml:space="preserve">to </w:t>
      </w:r>
      <w:r w:rsidRPr="52E52EB4">
        <w:rPr>
          <w:rFonts w:eastAsia="Calibri"/>
        </w:rPr>
        <w:t xml:space="preserve">Debra </w:t>
      </w:r>
      <w:r w:rsidRPr="52E52EB4">
        <w:rPr>
          <w:rFonts w:eastAsia="Calibri"/>
        </w:rPr>
        <w:t>Patkin</w:t>
      </w:r>
      <w:r w:rsidRPr="52E52EB4">
        <w:rPr>
          <w:rFonts w:eastAsia="Calibri"/>
        </w:rPr>
        <w:t xml:space="preserve"> of the Consumer and Governmental Affairs Bureau</w:t>
      </w:r>
      <w:r w:rsidR="00AF730E">
        <w:rPr>
          <w:rFonts w:eastAsia="Calibri"/>
        </w:rPr>
        <w:t xml:space="preserve"> </w:t>
      </w:r>
      <w:r w:rsidRPr="52E52EB4">
        <w:rPr>
          <w:rFonts w:eastAsia="Calibri"/>
        </w:rPr>
        <w:t>at: (202) 870-5226, or by e-mail, at: </w:t>
      </w:r>
      <w:hyperlink r:id="rId9" w:history="1">
        <w:r w:rsidRPr="000641D2" w:rsidR="00C97432">
          <w:rPr>
            <w:rStyle w:val="Hyperlink"/>
            <w:rFonts w:eastAsia="Calibri"/>
          </w:rPr>
          <w:t>Debra.Patkin@fcc.gov</w:t>
        </w:r>
      </w:hyperlink>
      <w:r w:rsidRPr="52E52EB4">
        <w:rPr>
          <w:rFonts w:eastAsia="Calibri"/>
        </w:rPr>
        <w:t>. </w:t>
      </w:r>
      <w:r>
        <w:t xml:space="preserve"> </w:t>
      </w:r>
      <w:r w:rsidR="007F5C76">
        <w:t xml:space="preserve">Questions about EAS enforcement matters should be directed to Phillip Priesman of the Enforcement Bureau at: (202) 418-1582, or by e-mail, at: </w:t>
      </w:r>
      <w:hyperlink r:id="rId10" w:history="1">
        <w:r w:rsidRPr="001B4EEA" w:rsidR="007F5C76">
          <w:rPr>
            <w:rStyle w:val="Hyperlink"/>
          </w:rPr>
          <w:t>Phillip.Priesman@fcc.gov</w:t>
        </w:r>
      </w:hyperlink>
      <w:r w:rsidR="007F5C76">
        <w:t xml:space="preserve">.  </w:t>
      </w:r>
      <w:r w:rsidR="00ED0330">
        <w:t>F</w:t>
      </w:r>
      <w:r>
        <w:t>or additional information regarding use of the Emergency Alert Sys</w:t>
      </w:r>
      <w:r>
        <w:t xml:space="preserve">tem, please visit: </w:t>
      </w:r>
      <w:hyperlink r:id="rId11" w:history="1">
        <w:r w:rsidRPr="52E52EB4">
          <w:rPr>
            <w:rStyle w:val="Hyperlink"/>
          </w:rPr>
          <w:t>fcc.gov/general/emergency-alert-system-eas-0</w:t>
        </w:r>
      </w:hyperlink>
      <w:r>
        <w:t>.</w:t>
      </w:r>
      <w:r w:rsidR="00ED0330">
        <w:t xml:space="preserve">  </w:t>
      </w:r>
      <w:r>
        <w:t xml:space="preserve">To learn more about the Commission’s accessibility requirements for EAS, please visit: </w:t>
      </w:r>
      <w:hyperlink r:id="rId12" w:history="1">
        <w:r w:rsidRPr="52E52EB4" w:rsidR="00450E81">
          <w:rPr>
            <w:rStyle w:val="Hyperlink"/>
          </w:rPr>
          <w:t>fcc.gov/eas-faq-accessibility</w:t>
        </w:r>
      </w:hyperlink>
      <w:r w:rsidR="00450E81">
        <w:t xml:space="preserve">. </w:t>
      </w:r>
      <w:r w:rsidR="00ED0330">
        <w:t xml:space="preserve"> </w:t>
      </w:r>
      <w:r>
        <w:t xml:space="preserve">To request materials in accessible formats for people with disabilities (Braille, large print, electronic files, or audio format), send an e-mail to </w:t>
      </w:r>
      <w:hyperlink r:id="rId13" w:history="1">
        <w:r w:rsidRPr="52E52EB4">
          <w:rPr>
            <w:rStyle w:val="Hyperlink"/>
          </w:rPr>
          <w:t>fcc504@fcc.gov</w:t>
        </w:r>
      </w:hyperlink>
      <w:r>
        <w:t xml:space="preserve"> or call the Consumer &amp; Governmental Affairs Bureau at 202-418-0530 (voice).  </w:t>
      </w:r>
    </w:p>
    <w:p w:rsidR="00A50CD4" w:rsidRPr="00FC7844" w:rsidP="00A50CD4" w14:paraId="42796FE5" w14:textId="77777777">
      <w:pPr>
        <w:autoSpaceDE w:val="0"/>
        <w:autoSpaceDN w:val="0"/>
        <w:adjustRightInd w:val="0"/>
        <w:spacing w:after="120"/>
      </w:pPr>
    </w:p>
    <w:bookmarkEnd w:id="2"/>
    <w:bookmarkEnd w:id="11"/>
    <w:p w:rsidR="00A50CD4" w:rsidRPr="00757531" w:rsidP="00283999" w14:paraId="47C67244" w14:textId="77777777">
      <w:pPr>
        <w:spacing w:before="100" w:beforeAutospacing="1" w:after="120"/>
        <w:ind w:left="2160" w:firstLine="720"/>
        <w:jc w:val="center"/>
      </w:pPr>
      <w:r w:rsidRPr="00757531">
        <w:t>Issued by:  Chief, Enforcement Bureau</w:t>
      </w:r>
      <w:bookmarkEnd w:id="3"/>
    </w:p>
    <w:p w:rsidR="00930ECF" w:rsidRPr="00930ECF" w:rsidP="00F96F63" w14:paraId="231A7EE2" w14:textId="77777777">
      <w:pPr>
        <w:rPr>
          <w:sz w:val="24"/>
        </w:rPr>
      </w:pPr>
    </w:p>
    <w:sectPr w:rsidSect="000E588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CF5" w:rsidP="0055614C" w14:paraId="4A1AED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140CF5" w14:paraId="0614C6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CF5" w:rsidP="00910F12" w14:paraId="2AF56986" w14:textId="77777777">
    <w:pPr>
      <w:pStyle w:val="Footer"/>
      <w:jc w:val="center"/>
    </w:pPr>
    <w:r>
      <w:fldChar w:fldCharType="begin"/>
    </w:r>
    <w:r>
      <w:instrText xml:space="preserve"> PAGE   \* MERGEFORMAT </w:instrText>
    </w:r>
    <w:r>
      <w:fldChar w:fldCharType="separate"/>
    </w:r>
    <w:r w:rsidR="00A25BCF">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CF5" w14:paraId="55D522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A14" w14:paraId="0A72564D" w14:textId="77777777">
      <w:r>
        <w:separator/>
      </w:r>
    </w:p>
  </w:footnote>
  <w:footnote w:type="continuationSeparator" w:id="1">
    <w:p w:rsidR="007F0A14" w14:paraId="5309FEC7" w14:textId="77777777">
      <w:pPr>
        <w:rPr>
          <w:sz w:val="20"/>
        </w:rPr>
      </w:pPr>
      <w:r>
        <w:rPr>
          <w:sz w:val="20"/>
        </w:rPr>
        <w:t xml:space="preserve">(Continued from previous page)  </w:t>
      </w:r>
      <w:r>
        <w:rPr>
          <w:sz w:val="20"/>
        </w:rPr>
        <w:separator/>
      </w:r>
    </w:p>
  </w:footnote>
  <w:footnote w:type="continuationNotice" w:id="2">
    <w:p w:rsidR="007F0A14" w:rsidP="00910F12" w14:paraId="6405D932" w14:textId="77777777">
      <w:pPr>
        <w:jc w:val="right"/>
        <w:rPr>
          <w:sz w:val="20"/>
        </w:rPr>
      </w:pPr>
      <w:r>
        <w:rPr>
          <w:sz w:val="20"/>
        </w:rPr>
        <w:t>(continued….)</w:t>
      </w:r>
    </w:p>
  </w:footnote>
  <w:footnote w:id="3">
    <w:p w:rsidR="00AD5FBB" w:rsidRPr="00636320" w:rsidP="00AD5FBB" w14:paraId="0B82535E" w14:textId="77777777">
      <w:pPr>
        <w:pStyle w:val="FootnoteText"/>
        <w:widowControl w:val="0"/>
      </w:pPr>
      <w:r w:rsidRPr="00636320">
        <w:rPr>
          <w:rStyle w:val="FootnoteReference"/>
        </w:rPr>
        <w:footnoteRef/>
      </w:r>
      <w:r w:rsidRPr="00636320" w:rsidR="52E52EB4">
        <w:t xml:space="preserve"> </w:t>
      </w:r>
      <w:r w:rsidRPr="009012B4" w:rsidR="00552BFB">
        <w:rPr>
          <w:i/>
          <w:iCs/>
        </w:rPr>
        <w:t>See</w:t>
      </w:r>
      <w:r w:rsidR="00552BFB">
        <w:t xml:space="preserve"> </w:t>
      </w:r>
      <w:r w:rsidRPr="00636320" w:rsidR="00552BFB">
        <w:t>47 CFR § 11.2(b)</w:t>
      </w:r>
      <w:r w:rsidR="00552BFB">
        <w:t xml:space="preserve"> (defining EAS Participants).  </w:t>
      </w:r>
      <w:r w:rsidRPr="52E52EB4" w:rsidR="00552BFB">
        <w:rPr>
          <w:i/>
          <w:iCs/>
        </w:rPr>
        <w:t>See also</w:t>
      </w:r>
      <w:r w:rsidRPr="00636320" w:rsidR="00552BFB">
        <w:t xml:space="preserve"> </w:t>
      </w:r>
      <w:r w:rsidRPr="009012B4" w:rsidR="00552BFB">
        <w:rPr>
          <w:i/>
          <w:iCs/>
        </w:rPr>
        <w:t>id.</w:t>
      </w:r>
      <w:r w:rsidR="00552BFB">
        <w:t xml:space="preserve"> </w:t>
      </w:r>
      <w:r w:rsidRPr="00636320" w:rsidR="00552BFB">
        <w:t>§ 11.11(a)</w:t>
      </w:r>
      <w:r w:rsidR="00552BFB">
        <w:t xml:space="preserve"> (further defining EAS Participants). </w:t>
      </w:r>
      <w:r w:rsidRPr="00636320" w:rsidR="00552BFB">
        <w:t xml:space="preserve">Analog </w:t>
      </w:r>
      <w:r w:rsidR="00552BFB">
        <w:t xml:space="preserve">and digital </w:t>
      </w:r>
      <w:r w:rsidRPr="00636320" w:rsidR="00552BFB">
        <w:t xml:space="preserve">class D non-commercial educational FM stations, analog </w:t>
      </w:r>
      <w:r w:rsidR="00552BFB">
        <w:t xml:space="preserve">and digital </w:t>
      </w:r>
      <w:r w:rsidRPr="00636320" w:rsidR="00552BFB">
        <w:t xml:space="preserve">Low Power FM (LPFM) stations, </w:t>
      </w:r>
      <w:r w:rsidR="00552BFB">
        <w:t xml:space="preserve">and </w:t>
      </w:r>
      <w:r w:rsidRPr="00636320" w:rsidR="00552BFB">
        <w:t xml:space="preserve">analog </w:t>
      </w:r>
      <w:r w:rsidR="00552BFB">
        <w:t xml:space="preserve">and digital </w:t>
      </w:r>
      <w:r w:rsidRPr="00636320" w:rsidR="00552BFB">
        <w:t xml:space="preserve">Low Power TV (LPTV) stations are not required to have equipment capable of generating the EAS codes and Attention Signal specified in section 11.31 of the </w:t>
      </w:r>
      <w:r w:rsidR="00552BFB">
        <w:t xml:space="preserve">Commission’s </w:t>
      </w:r>
      <w:r w:rsidRPr="00636320" w:rsidR="00552BFB">
        <w:t xml:space="preserve">rules. </w:t>
      </w:r>
      <w:r w:rsidR="000824C5">
        <w:t xml:space="preserve"> </w:t>
      </w:r>
      <w:r w:rsidR="00552BFB">
        <w:t>47 CFR § 11.31.</w:t>
      </w:r>
    </w:p>
  </w:footnote>
  <w:footnote w:id="4">
    <w:p w:rsidR="00AD5FBB" w:rsidRPr="005611B6" w:rsidP="00AD5FBB" w14:paraId="21C4FB6B" w14:textId="77777777">
      <w:pPr>
        <w:pStyle w:val="FootnoteText"/>
        <w:widowControl w:val="0"/>
      </w:pPr>
      <w:r w:rsidRPr="00636320">
        <w:rPr>
          <w:rStyle w:val="FootnoteReference"/>
        </w:rPr>
        <w:footnoteRef/>
      </w:r>
      <w:r w:rsidRPr="00636320">
        <w:t xml:space="preserve"> </w:t>
      </w:r>
      <w:r w:rsidRPr="000824C5" w:rsidR="00552BFB">
        <w:rPr>
          <w:i/>
          <w:iCs/>
        </w:rPr>
        <w:t>See</w:t>
      </w:r>
      <w:r w:rsidRPr="000824C5" w:rsidR="00552BFB">
        <w:t xml:space="preserve"> </w:t>
      </w:r>
      <w:r w:rsidRPr="00636320">
        <w:t>47 CFR § 11.61(a)(3)</w:t>
      </w:r>
      <w:r>
        <w:t>(</w:t>
      </w:r>
      <w:r>
        <w:t>i</w:t>
      </w:r>
      <w:r>
        <w:t>)</w:t>
      </w:r>
      <w:r w:rsidR="000824C5">
        <w:t>,</w:t>
      </w:r>
      <w:r w:rsidRPr="00636320">
        <w:t>(iv)</w:t>
      </w:r>
      <w:r>
        <w:t xml:space="preserve"> (requiring EAS Participants to participate in national tests and report their test results in the </w:t>
      </w:r>
      <w:r w:rsidR="00DD6EDC">
        <w:t>EAS Test Reporting System</w:t>
      </w:r>
      <w:r>
        <w:t>, respectively).</w:t>
      </w:r>
      <w:r w:rsidR="005611B6">
        <w:t xml:space="preserve">  </w:t>
      </w:r>
      <w:r w:rsidRPr="005611B6" w:rsidR="005611B6">
        <w:rPr>
          <w:i/>
          <w:iCs/>
        </w:rPr>
        <w:t>See also</w:t>
      </w:r>
      <w:r w:rsidR="005611B6">
        <w:t xml:space="preserve"> </w:t>
      </w:r>
      <w:r w:rsidRPr="00636320" w:rsidR="005611B6">
        <w:t>47 CFR §</w:t>
      </w:r>
      <w:r w:rsidR="005611B6">
        <w:t xml:space="preserve"> </w:t>
      </w:r>
      <w:r w:rsidRPr="00636320" w:rsidR="005611B6">
        <w:t>11.51</w:t>
      </w:r>
      <w:r w:rsidR="005611B6">
        <w:t xml:space="preserve"> (specifying the requirements for the audio and visual components of the EAS message).</w:t>
      </w:r>
    </w:p>
  </w:footnote>
  <w:footnote w:id="5">
    <w:p w:rsidR="00845FE7" w14:paraId="1CEDE92D" w14:textId="77777777">
      <w:pPr>
        <w:pStyle w:val="FootnoteText"/>
      </w:pPr>
      <w:r>
        <w:rPr>
          <w:rStyle w:val="FootnoteReference"/>
        </w:rPr>
        <w:footnoteRef/>
      </w:r>
      <w:r>
        <w:t xml:space="preserve"> </w:t>
      </w:r>
      <w:r w:rsidRPr="00636320">
        <w:t xml:space="preserve">FCC, </w:t>
      </w:r>
      <w:r>
        <w:t xml:space="preserve">Public Safety and Homeland Security Bureau, </w:t>
      </w:r>
      <w:r w:rsidRPr="00636320">
        <w:t>Report: August 7, 2019 Nationwide EAS Test</w:t>
      </w:r>
      <w:r>
        <w:t xml:space="preserve"> (2020)</w:t>
      </w:r>
      <w:r w:rsidR="00552BFB">
        <w:rPr>
          <w:rStyle w:val="Hyperlink"/>
        </w:rPr>
        <w:t>.</w:t>
      </w:r>
    </w:p>
  </w:footnote>
  <w:footnote w:id="6">
    <w:p w:rsidR="00845FE7" w:rsidRPr="00622973" w:rsidP="00AD5FBB" w14:paraId="6E172AC0" w14:textId="77777777">
      <w:pPr>
        <w:pStyle w:val="FootnoteText"/>
      </w:pPr>
      <w:r w:rsidRPr="00714A94">
        <w:rPr>
          <w:rStyle w:val="FootnoteReference"/>
          <w:sz w:val="20"/>
        </w:rPr>
        <w:footnoteRef/>
      </w:r>
      <w:r w:rsidRPr="00622973">
        <w:t xml:space="preserve"> </w:t>
      </w:r>
      <w:r w:rsidRPr="00ED0330">
        <w:rPr>
          <w:i/>
          <w:iCs/>
        </w:rPr>
        <w:t>Id</w:t>
      </w:r>
      <w:r>
        <w:t>.</w:t>
      </w:r>
      <w:r w:rsidRPr="00636320">
        <w:t xml:space="preserve"> at 20</w:t>
      </w:r>
      <w:r w:rsidR="004A409E">
        <w:t>.</w:t>
      </w:r>
      <w:r>
        <w:t xml:space="preserve"> </w:t>
      </w:r>
      <w:r w:rsidRPr="00636320">
        <w:t xml:space="preserve"> </w:t>
      </w:r>
      <w:r w:rsidR="001328B2">
        <w:t xml:space="preserve"> </w:t>
      </w:r>
    </w:p>
  </w:footnote>
  <w:footnote w:id="7">
    <w:p w:rsidR="00140CF5" w:rsidRPr="00636320" w:rsidP="00A50CD4" w14:paraId="09D00BED" w14:textId="77777777">
      <w:pPr>
        <w:pStyle w:val="FootnoteText"/>
        <w:widowControl w:val="0"/>
      </w:pPr>
      <w:r w:rsidRPr="00636320">
        <w:rPr>
          <w:rStyle w:val="FootnoteReference"/>
        </w:rPr>
        <w:footnoteRef/>
      </w:r>
      <w:r w:rsidRPr="00636320">
        <w:t xml:space="preserve"> </w:t>
      </w:r>
      <w:r w:rsidRPr="00714A94">
        <w:rPr>
          <w:i/>
          <w:iCs/>
        </w:rPr>
        <w:t>See Review of the Emergency Alert System</w:t>
      </w:r>
      <w:r w:rsidRPr="00864776">
        <w:t xml:space="preserve">, Second Further Notice of Proposed Rulemaking, 25 FCC </w:t>
      </w:r>
      <w:r w:rsidRPr="00864776">
        <w:t>Rcd</w:t>
      </w:r>
      <w:r w:rsidRPr="00864776">
        <w:t xml:space="preserve"> 564, 565, para. 2 (2010).</w:t>
      </w:r>
      <w:r>
        <w:t xml:space="preserve"> </w:t>
      </w:r>
      <w:r w:rsidR="00A612F0">
        <w:t xml:space="preserve"> </w:t>
      </w:r>
      <w:r>
        <w:rPr>
          <w:i/>
          <w:iCs/>
        </w:rPr>
        <w:t xml:space="preserve">See also </w:t>
      </w:r>
      <w:r w:rsidRPr="00DA443B">
        <w:t>2019 Nationwide EAS Test Report</w:t>
      </w:r>
      <w:r w:rsidRPr="00636320">
        <w:rPr>
          <w:i/>
          <w:iCs/>
        </w:rPr>
        <w:t xml:space="preserve"> </w:t>
      </w:r>
      <w:r w:rsidRPr="00636320">
        <w:t xml:space="preserve">at </w:t>
      </w:r>
      <w:r>
        <w:t>3</w:t>
      </w:r>
      <w:r w:rsidR="00552BFB">
        <w:t>-</w:t>
      </w:r>
      <w:r>
        <w:t>4 (providing historical context and statutory basis for the EAS)</w:t>
      </w:r>
      <w:r w:rsidR="00441DAA">
        <w:t>.</w:t>
      </w:r>
      <w:r w:rsidRPr="00636320">
        <w:t xml:space="preserve">    </w:t>
      </w:r>
    </w:p>
  </w:footnote>
  <w:footnote w:id="8">
    <w:p w:rsidR="00140CF5" w:rsidRPr="00636320" w:rsidP="00A50CD4" w14:paraId="0D664676" w14:textId="77777777">
      <w:pPr>
        <w:pStyle w:val="FootnoteText"/>
        <w:widowControl w:val="0"/>
        <w:rPr>
          <w:rStyle w:val="FootnoteReference"/>
        </w:rPr>
      </w:pPr>
      <w:r w:rsidRPr="00636320">
        <w:rPr>
          <w:rStyle w:val="FootnoteReference"/>
        </w:rPr>
        <w:footnoteRef/>
      </w:r>
      <w:r w:rsidRPr="00636320" w:rsidR="52E52EB4">
        <w:rPr>
          <w:rStyle w:val="FootnoteReference"/>
        </w:rPr>
        <w:t xml:space="preserve"> </w:t>
      </w:r>
      <w:bookmarkStart w:id="4" w:name="_Hlk53647544"/>
      <w:bookmarkStart w:id="5" w:name="_Hlk53647099"/>
      <w:r w:rsidRPr="00636320" w:rsidR="52E52EB4">
        <w:t>47 CFR §</w:t>
      </w:r>
      <w:r w:rsidR="52E52EB4">
        <w:t>§</w:t>
      </w:r>
      <w:r w:rsidRPr="00636320" w:rsidR="52E52EB4">
        <w:t xml:space="preserve"> </w:t>
      </w:r>
      <w:bookmarkEnd w:id="4"/>
      <w:r w:rsidRPr="00636320" w:rsidR="52E52EB4">
        <w:t xml:space="preserve">11.1, 11.51, </w:t>
      </w:r>
      <w:r w:rsidR="00DA6077">
        <w:t xml:space="preserve">11.54, </w:t>
      </w:r>
      <w:r w:rsidRPr="00636320" w:rsidR="52E52EB4">
        <w:t xml:space="preserve">11.55.  </w:t>
      </w:r>
      <w:bookmarkEnd w:id="5"/>
    </w:p>
  </w:footnote>
  <w:footnote w:id="9">
    <w:p w:rsidR="00140CF5" w:rsidRPr="000E5D43" w:rsidP="00A50CD4" w14:paraId="27A9DBA9" w14:textId="77777777">
      <w:pPr>
        <w:pStyle w:val="FootnoteText"/>
      </w:pPr>
      <w:r w:rsidRPr="000E5D43">
        <w:rPr>
          <w:rStyle w:val="FootnoteReference"/>
        </w:rPr>
        <w:footnoteRef/>
      </w:r>
      <w:r w:rsidRPr="000E5D43">
        <w:t xml:space="preserve"> </w:t>
      </w:r>
      <w:r w:rsidRPr="00636320">
        <w:t xml:space="preserve">6 U.S.C. § 321o.  </w:t>
      </w:r>
    </w:p>
  </w:footnote>
  <w:footnote w:id="10">
    <w:p w:rsidR="00140CF5" w:rsidRPr="00636320" w:rsidP="00A50CD4" w14:paraId="3A5C9E1D" w14:textId="77777777">
      <w:pPr>
        <w:pStyle w:val="FootnoteText"/>
      </w:pPr>
      <w:r w:rsidRPr="00636320">
        <w:rPr>
          <w:rStyle w:val="FootnoteReference"/>
        </w:rPr>
        <w:footnoteRef/>
      </w:r>
      <w:r w:rsidRPr="00636320">
        <w:t xml:space="preserve"> </w:t>
      </w:r>
      <w:r w:rsidRPr="00636320">
        <w:rPr>
          <w:i/>
          <w:iCs/>
        </w:rPr>
        <w:t>See</w:t>
      </w:r>
      <w:r w:rsidRPr="00636320">
        <w:t xml:space="preserve"> 47 CFR </w:t>
      </w:r>
      <w:r w:rsidR="00A612F0">
        <w:t>pt. 11</w:t>
      </w:r>
      <w:r w:rsidRPr="00636320">
        <w:t>.</w:t>
      </w:r>
    </w:p>
  </w:footnote>
  <w:footnote w:id="11">
    <w:p w:rsidR="00111A71" w14:paraId="0E2A8F76" w14:textId="77777777">
      <w:pPr>
        <w:pStyle w:val="FootnoteText"/>
      </w:pPr>
      <w:r>
        <w:rPr>
          <w:rStyle w:val="FootnoteReference"/>
        </w:rPr>
        <w:footnoteRef/>
      </w:r>
      <w:r>
        <w:t xml:space="preserve"> </w:t>
      </w:r>
      <w:r w:rsidRPr="00636320" w:rsidR="007B3A26">
        <w:t>47 CFR §</w:t>
      </w:r>
      <w:r w:rsidR="007B3A26">
        <w:t xml:space="preserve"> 11.35.</w:t>
      </w:r>
    </w:p>
  </w:footnote>
  <w:footnote w:id="12">
    <w:p w:rsidR="00111A71" w14:paraId="11CE5BF1" w14:textId="77777777">
      <w:pPr>
        <w:pStyle w:val="FootnoteText"/>
      </w:pPr>
      <w:r>
        <w:rPr>
          <w:rStyle w:val="FootnoteReference"/>
        </w:rPr>
        <w:footnoteRef/>
      </w:r>
      <w:r>
        <w:t xml:space="preserve"> </w:t>
      </w:r>
      <w:r w:rsidRPr="00636320" w:rsidR="007B3A26">
        <w:t>47 CFR §</w:t>
      </w:r>
      <w:r w:rsidR="007B3A26">
        <w:t>§ 11.51, 11.61.</w:t>
      </w:r>
    </w:p>
  </w:footnote>
  <w:footnote w:id="13">
    <w:p w:rsidR="00D65721" w14:paraId="34A9D743" w14:textId="77777777">
      <w:pPr>
        <w:pStyle w:val="FootnoteText"/>
      </w:pPr>
      <w:r>
        <w:rPr>
          <w:rStyle w:val="FootnoteReference"/>
        </w:rPr>
        <w:footnoteRef/>
      </w:r>
      <w:r>
        <w:t xml:space="preserve"> </w:t>
      </w:r>
      <w:r w:rsidRPr="00636320" w:rsidR="007B3A26">
        <w:t>47 CFR §</w:t>
      </w:r>
      <w:r w:rsidR="007B3A26">
        <w:t xml:space="preserve"> 11.18(a)-(g).  </w:t>
      </w:r>
    </w:p>
  </w:footnote>
  <w:footnote w:id="14">
    <w:p w:rsidR="00D65721" w14:paraId="72B3ED58" w14:textId="77777777">
      <w:pPr>
        <w:pStyle w:val="FootnoteText"/>
      </w:pPr>
      <w:r>
        <w:rPr>
          <w:rStyle w:val="FootnoteReference"/>
        </w:rPr>
        <w:footnoteRef/>
      </w:r>
      <w:r>
        <w:t xml:space="preserve"> </w:t>
      </w:r>
      <w:r w:rsidRPr="00636320" w:rsidR="00940F60">
        <w:t>47 CFR §</w:t>
      </w:r>
      <w:r w:rsidR="00940F60">
        <w:t xml:space="preserve"> </w:t>
      </w:r>
      <w:r w:rsidRPr="00636320" w:rsidR="00940F60">
        <w:t>11.5</w:t>
      </w:r>
      <w:r w:rsidR="00940F60">
        <w:t>2(d)(1)-(2).</w:t>
      </w:r>
    </w:p>
  </w:footnote>
  <w:footnote w:id="15">
    <w:p w:rsidR="009C247A" w14:paraId="7BA53829" w14:textId="77777777">
      <w:pPr>
        <w:pStyle w:val="FootnoteText"/>
      </w:pPr>
      <w:r>
        <w:rPr>
          <w:rStyle w:val="FootnoteReference"/>
        </w:rPr>
        <w:footnoteRef/>
      </w:r>
      <w:r>
        <w:t xml:space="preserve"> </w:t>
      </w:r>
      <w:r>
        <w:t>47 CFR § 11.35(a).</w:t>
      </w:r>
    </w:p>
  </w:footnote>
  <w:footnote w:id="16">
    <w:p w:rsidR="00E72611" w14:paraId="0C686C04" w14:textId="77777777">
      <w:pPr>
        <w:pStyle w:val="FootnoteText"/>
      </w:pPr>
      <w:r>
        <w:rPr>
          <w:rStyle w:val="FootnoteReference"/>
        </w:rPr>
        <w:footnoteRef/>
      </w:r>
      <w:r>
        <w:t xml:space="preserve"> </w:t>
      </w:r>
      <w:r w:rsidRPr="00636320" w:rsidR="005611B6">
        <w:t>47 CFR §</w:t>
      </w:r>
      <w:r w:rsidR="005611B6">
        <w:t xml:space="preserve"> </w:t>
      </w:r>
      <w:r w:rsidRPr="00636320" w:rsidR="005611B6">
        <w:t>11.</w:t>
      </w:r>
      <w:r w:rsidR="00D5282A">
        <w:t>5</w:t>
      </w:r>
      <w:r w:rsidR="005611B6">
        <w:t>1.</w:t>
      </w:r>
    </w:p>
  </w:footnote>
  <w:footnote w:id="17">
    <w:p w:rsidR="00E72611" w14:paraId="1D049751" w14:textId="77777777">
      <w:pPr>
        <w:pStyle w:val="FootnoteText"/>
      </w:pPr>
      <w:r>
        <w:rPr>
          <w:rStyle w:val="FootnoteReference"/>
        </w:rPr>
        <w:footnoteRef/>
      </w:r>
      <w:r>
        <w:t xml:space="preserve"> </w:t>
      </w:r>
      <w:r w:rsidRPr="00636320" w:rsidR="00940F60">
        <w:t>47 CFR §</w:t>
      </w:r>
      <w:r w:rsidR="00940F60">
        <w:t xml:space="preserve"> </w:t>
      </w:r>
      <w:r w:rsidRPr="00636320" w:rsidR="00940F60">
        <w:t>11</w:t>
      </w:r>
      <w:r w:rsidR="00940F60">
        <w:t>.</w:t>
      </w:r>
      <w:r w:rsidR="00122C14">
        <w:t>6</w:t>
      </w:r>
      <w:r w:rsidR="00940F60">
        <w:t>1</w:t>
      </w:r>
      <w:r w:rsidR="00A110F1">
        <w:t>.</w:t>
      </w:r>
    </w:p>
  </w:footnote>
  <w:footnote w:id="18">
    <w:p w:rsidR="00E72611" w14:paraId="542DCB4D" w14:textId="77777777">
      <w:pPr>
        <w:pStyle w:val="FootnoteText"/>
      </w:pPr>
      <w:r>
        <w:rPr>
          <w:rStyle w:val="FootnoteReference"/>
        </w:rPr>
        <w:footnoteRef/>
      </w:r>
      <w:r>
        <w:t xml:space="preserve"> </w:t>
      </w:r>
      <w:r w:rsidRPr="00636320" w:rsidR="00940F60">
        <w:t>47 CFR §</w:t>
      </w:r>
      <w:r w:rsidR="00940F60">
        <w:t xml:space="preserve"> </w:t>
      </w:r>
      <w:r w:rsidRPr="00636320" w:rsidR="00940F60">
        <w:t>11.</w:t>
      </w:r>
      <w:r w:rsidR="00940F60">
        <w:t>61(a)(3)(iv)(A).</w:t>
      </w:r>
    </w:p>
  </w:footnote>
  <w:footnote w:id="19">
    <w:p w:rsidR="00301B66" w14:paraId="7BDD30BF" w14:textId="77777777">
      <w:pPr>
        <w:pStyle w:val="FootnoteText"/>
      </w:pPr>
      <w:r>
        <w:rPr>
          <w:rStyle w:val="FootnoteReference"/>
        </w:rPr>
        <w:footnoteRef/>
      </w:r>
      <w:r>
        <w:t xml:space="preserve"> </w:t>
      </w:r>
      <w:r w:rsidRPr="00301B66">
        <w:t>47 CFR §</w:t>
      </w:r>
      <w:r>
        <w:t xml:space="preserve"> </w:t>
      </w:r>
      <w:r w:rsidRPr="00301B66">
        <w:t>11.52(d)(2)</w:t>
      </w:r>
      <w:r>
        <w:t>.</w:t>
      </w:r>
    </w:p>
  </w:footnote>
  <w:footnote w:id="20">
    <w:p w:rsidR="00301B66" w14:paraId="6FA3FF2D" w14:textId="77777777">
      <w:pPr>
        <w:pStyle w:val="FootnoteText"/>
      </w:pPr>
      <w:r>
        <w:rPr>
          <w:rStyle w:val="FootnoteReference"/>
        </w:rPr>
        <w:footnoteRef/>
      </w:r>
      <w:r>
        <w:t xml:space="preserve"> </w:t>
      </w:r>
      <w:r>
        <w:t xml:space="preserve">47 CFR </w:t>
      </w:r>
      <w:r w:rsidRPr="00301B66">
        <w:t>§</w:t>
      </w:r>
      <w:r>
        <w:t xml:space="preserve"> 11.52(d)(1).</w:t>
      </w:r>
    </w:p>
  </w:footnote>
  <w:footnote w:id="21">
    <w:p w:rsidR="00C85433" w:rsidP="00C85433" w14:paraId="018161DB" w14:textId="77777777">
      <w:pPr>
        <w:pStyle w:val="FootnoteText"/>
      </w:pPr>
      <w:r>
        <w:rPr>
          <w:rStyle w:val="FootnoteReference"/>
        </w:rPr>
        <w:footnoteRef/>
      </w:r>
      <w:r>
        <w:t xml:space="preserve"> </w:t>
      </w:r>
      <w:r>
        <w:t xml:space="preserve">47 CFR § 11.61(a)(3)(iii). </w:t>
      </w:r>
    </w:p>
  </w:footnote>
  <w:footnote w:id="22">
    <w:p w:rsidR="00140CF5" w:rsidRPr="00636320" w:rsidP="00A50CD4" w14:paraId="5B93AF73" w14:textId="77777777">
      <w:pPr>
        <w:pStyle w:val="FootnoteText"/>
      </w:pPr>
      <w:r w:rsidRPr="00636320">
        <w:rPr>
          <w:rStyle w:val="FootnoteReference"/>
        </w:rPr>
        <w:footnoteRef/>
      </w:r>
      <w:r w:rsidRPr="00636320">
        <w:t xml:space="preserve"> </w:t>
      </w:r>
      <w:r w:rsidRPr="00636320">
        <w:t>47 CFR § 11.61(a)(3)(</w:t>
      </w:r>
      <w:r w:rsidRPr="00636320">
        <w:rPr>
          <w:rFonts w:eastAsia="Segoe UI Emoji"/>
        </w:rPr>
        <w:t>B)-(C)</w:t>
      </w:r>
      <w:r w:rsidRPr="00636320">
        <w:t xml:space="preserve">.  </w:t>
      </w:r>
    </w:p>
  </w:footnote>
  <w:footnote w:id="23">
    <w:p w:rsidR="00C85433" w:rsidRPr="00636320" w:rsidP="00C85433" w14:paraId="4BBEC504" w14:textId="77777777">
      <w:pPr>
        <w:pStyle w:val="FootnoteText"/>
      </w:pPr>
      <w:r w:rsidRPr="00636320">
        <w:rPr>
          <w:rStyle w:val="FootnoteReference"/>
        </w:rPr>
        <w:footnoteRef/>
      </w:r>
      <w:r w:rsidRPr="00636320">
        <w:t xml:space="preserve"> </w:t>
      </w:r>
      <w:r w:rsidRPr="00636320">
        <w:t>47 CFR § 11.61(a)(3)(A).  There w</w:t>
      </w:r>
      <w:r w:rsidR="000824C5">
        <w:t>as</w:t>
      </w:r>
      <w:r w:rsidRPr="00636320">
        <w:t xml:space="preserve"> not a national EAS test in 2020, and thus the FCC has waived the requirement that EAS </w:t>
      </w:r>
      <w:r>
        <w:t>P</w:t>
      </w:r>
      <w:r w:rsidRPr="00636320">
        <w:t xml:space="preserve">articipants file </w:t>
      </w:r>
      <w:r>
        <w:t xml:space="preserve">the identifying information sought by </w:t>
      </w:r>
      <w:r w:rsidR="00524B00">
        <w:t>Reporting System</w:t>
      </w:r>
      <w:r w:rsidRPr="00636320">
        <w:t xml:space="preserve"> Form </w:t>
      </w:r>
      <w:r>
        <w:t>One</w:t>
      </w:r>
      <w:r w:rsidRPr="00636320">
        <w:t xml:space="preserve"> for 2020.  </w:t>
      </w:r>
      <w:r w:rsidR="000824C5">
        <w:rPr>
          <w:i/>
          <w:iCs/>
        </w:rPr>
        <w:t xml:space="preserve">See </w:t>
      </w:r>
      <w:r w:rsidRPr="00434B32">
        <w:rPr>
          <w:i/>
          <w:iCs/>
        </w:rPr>
        <w:t>Improving Wireless Emergency Alerts and Community-Initiated Alerting; Am</w:t>
      </w:r>
      <w:r w:rsidRPr="00434B32">
        <w:rPr>
          <w:i/>
          <w:iCs/>
        </w:rPr>
        <w:t>endments to Part 11 of the Commission's Rules Regarding the Emergency Alert System</w:t>
      </w:r>
      <w:r w:rsidRPr="00636320">
        <w:t xml:space="preserve">, Order, 35 FCC </w:t>
      </w:r>
      <w:r w:rsidRPr="00636320">
        <w:t>Rcd</w:t>
      </w:r>
      <w:r w:rsidRPr="00636320">
        <w:t xml:space="preserve"> 6765 (PSHSB 2020).</w:t>
      </w:r>
    </w:p>
  </w:footnote>
  <w:footnote w:id="24">
    <w:p w:rsidR="00140CF5" w:rsidRPr="00636320" w:rsidP="00A50CD4" w14:paraId="70990184" w14:textId="77777777">
      <w:pPr>
        <w:pStyle w:val="FootnoteText"/>
        <w:widowControl w:val="0"/>
      </w:pPr>
      <w:r w:rsidRPr="00636320">
        <w:rPr>
          <w:rStyle w:val="FootnoteReference"/>
        </w:rPr>
        <w:footnoteRef/>
      </w:r>
      <w:r w:rsidRPr="00636320">
        <w:t xml:space="preserve"> </w:t>
      </w:r>
      <w:r w:rsidRPr="00636320">
        <w:rPr>
          <w:i/>
        </w:rPr>
        <w:t>See, e.g</w:t>
      </w:r>
      <w:r w:rsidRPr="00636320">
        <w:t xml:space="preserve">., </w:t>
      </w:r>
      <w:r w:rsidRPr="00434B32">
        <w:rPr>
          <w:i/>
          <w:iCs/>
        </w:rPr>
        <w:t>Viacom, Inc.</w:t>
      </w:r>
      <w:r w:rsidRPr="00636320">
        <w:t xml:space="preserve">, Notice of Apparent Liability for Forfeiture, 29 FCC </w:t>
      </w:r>
      <w:r w:rsidRPr="00636320">
        <w:t>Rcd</w:t>
      </w:r>
      <w:r w:rsidRPr="00636320">
        <w:t xml:space="preserve"> 2548, 2566, para. 38 (2014)</w:t>
      </w:r>
      <w:r w:rsidR="000824C5">
        <w:t>,</w:t>
      </w:r>
      <w:r w:rsidRPr="00636320">
        <w:t xml:space="preserve"> </w:t>
      </w:r>
      <w:r w:rsidRPr="00434B32">
        <w:rPr>
          <w:i/>
          <w:iCs/>
        </w:rPr>
        <w:t>aff'd sub nom</w:t>
      </w:r>
      <w:r w:rsidRPr="00636320">
        <w:t xml:space="preserve">. </w:t>
      </w:r>
      <w:r w:rsidRPr="00434B32">
        <w:rPr>
          <w:i/>
          <w:iCs/>
        </w:rPr>
        <w:t>Viacom I</w:t>
      </w:r>
      <w:r w:rsidRPr="00434B32">
        <w:rPr>
          <w:i/>
          <w:iCs/>
        </w:rPr>
        <w:t>nc. ESPN Inc.,</w:t>
      </w:r>
      <w:r w:rsidRPr="00636320">
        <w:t xml:space="preserve"> Forfeiture Order, 30 FCC </w:t>
      </w:r>
      <w:r w:rsidRPr="00636320">
        <w:t>Rcd</w:t>
      </w:r>
      <w:r w:rsidRPr="00636320">
        <w:t xml:space="preserve"> 797, 797-98, paras. 1, 4 (2015) </w:t>
      </w:r>
      <w:r w:rsidR="00AF730E">
        <w:t>(</w:t>
      </w:r>
      <w:r w:rsidR="00AF730E">
        <w:rPr>
          <w:i/>
          <w:iCs/>
        </w:rPr>
        <w:t>Viacom Forfeiture Order</w:t>
      </w:r>
      <w:r w:rsidR="00AF730E">
        <w:t xml:space="preserve">) </w:t>
      </w:r>
      <w:r w:rsidRPr="00636320">
        <w:t>(assessing monetary forfeitures of $1,120,000 against Viacom Inc. and $280,000 against ESPN Inc., respectively, for violations of the Commission’s laws th</w:t>
      </w:r>
      <w:r w:rsidRPr="00636320">
        <w:t xml:space="preserve">at prohibit misuse of tones reserved for the EAS). </w:t>
      </w:r>
    </w:p>
  </w:footnote>
  <w:footnote w:id="25">
    <w:p w:rsidR="00140CF5" w:rsidRPr="00434B32" w:rsidP="00A50CD4" w14:paraId="38DC27B4" w14:textId="77777777">
      <w:pPr>
        <w:pStyle w:val="FootnoteText"/>
        <w:widowControl w:val="0"/>
      </w:pPr>
      <w:r w:rsidRPr="00636320">
        <w:rPr>
          <w:rStyle w:val="FootnoteReference"/>
        </w:rPr>
        <w:footnoteRef/>
      </w:r>
      <w:r w:rsidRPr="00636320">
        <w:t xml:space="preserve"> </w:t>
      </w:r>
      <w:r w:rsidRPr="00636320">
        <w:rPr>
          <w:i/>
        </w:rPr>
        <w:t xml:space="preserve">See </w:t>
      </w:r>
      <w:r w:rsidR="00AF730E">
        <w:rPr>
          <w:i/>
          <w:iCs/>
        </w:rPr>
        <w:t>Viacom Forfeiture Order</w:t>
      </w:r>
      <w:r w:rsidR="00441DAA">
        <w:rPr>
          <w:iCs/>
        </w:rPr>
        <w:t>,</w:t>
      </w:r>
      <w:r w:rsidRPr="00636320">
        <w:t xml:space="preserve"> </w:t>
      </w:r>
      <w:r w:rsidR="00AF730E">
        <w:rPr>
          <w:iCs/>
        </w:rPr>
        <w:t xml:space="preserve">30 FCC </w:t>
      </w:r>
      <w:r w:rsidR="00AF730E">
        <w:rPr>
          <w:iCs/>
        </w:rPr>
        <w:t>Rcd</w:t>
      </w:r>
      <w:r w:rsidRPr="00636320" w:rsidR="00AF730E">
        <w:t xml:space="preserve"> </w:t>
      </w:r>
      <w:r w:rsidRPr="00636320">
        <w:t>at 806-07, para. 24 (treating each transmission of false EAS tones contained in a movie trailer as a separate violation rather than a single, ongoing violation).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CF5" w:rsidRPr="009838BC" w:rsidP="009838BC" w14:paraId="7DB48344" w14:textId="77777777">
    <w:pPr>
      <w:tabs>
        <w:tab w:val="center" w:pos="4680"/>
        <w:tab w:val="right" w:pos="9360"/>
      </w:tabs>
    </w:pPr>
    <w:r w:rsidRPr="009838BC">
      <w:rPr>
        <w:b/>
      </w:rPr>
      <w:tab/>
    </w:r>
    <w:r w:rsidRPr="009838BC">
      <w:rPr>
        <w:b/>
      </w:rPr>
      <w:t>Federal Communications Commission</w:t>
    </w:r>
    <w:r w:rsidRPr="009838BC">
      <w:rPr>
        <w:b/>
      </w:rPr>
      <w:tab/>
    </w:r>
    <w:r w:rsidR="00441DAA">
      <w:rPr>
        <w:b/>
      </w:rPr>
      <w:t>DA 21-10</w:t>
    </w:r>
  </w:p>
  <w:p w:rsidR="00140CF5" w:rsidRPr="009838BC" w:rsidP="009838BC" w14:paraId="111CD3E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40CF5" w:rsidRPr="009838BC" w:rsidP="009838BC" w14:paraId="19F9CC5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0CF5" w:rsidRPr="00A866AC" w:rsidP="009838BC" w14:paraId="169789E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40CF5" w:rsidP="009838BC" w14:textId="77777777">
                          <w:pPr>
                            <w:rPr>
                              <w:rFonts w:ascii="Arial" w:hAnsi="Arial"/>
                              <w:b/>
                            </w:rPr>
                          </w:pPr>
                          <w:r>
                            <w:rPr>
                              <w:rFonts w:ascii="Arial" w:hAnsi="Arial"/>
                              <w:b/>
                            </w:rPr>
                            <w:t>Federal Communications Commission</w:t>
                          </w:r>
                        </w:p>
                        <w:p w:rsidR="00140CF5" w:rsidP="009838BC" w14:textId="77777777">
                          <w:pPr>
                            <w:rPr>
                              <w:rFonts w:ascii="Arial" w:hAnsi="Arial"/>
                              <w:b/>
                            </w:rPr>
                          </w:pPr>
                          <w:r>
                            <w:rPr>
                              <w:rFonts w:ascii="Arial" w:hAnsi="Arial"/>
                              <w:b/>
                            </w:rPr>
                            <w:t xml:space="preserve">45 </w:t>
                          </w:r>
                          <w:r w:rsidR="003B6F23">
                            <w:rPr>
                              <w:rFonts w:ascii="Arial" w:hAnsi="Arial"/>
                              <w:b/>
                            </w:rPr>
                            <w:t>L Street N</w:t>
                          </w:r>
                          <w:r w:rsidR="0048150B">
                            <w:rPr>
                              <w:rFonts w:ascii="Arial" w:hAnsi="Arial"/>
                              <w:b/>
                            </w:rPr>
                            <w:t>E</w:t>
                          </w:r>
                        </w:p>
                        <w:p w:rsidR="00140CF5"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140CF5" w:rsidP="009838BC" w14:paraId="6672F162" w14:textId="77777777">
                    <w:pPr>
                      <w:rPr>
                        <w:rFonts w:ascii="Arial" w:hAnsi="Arial"/>
                        <w:b/>
                      </w:rPr>
                    </w:pPr>
                    <w:r>
                      <w:rPr>
                        <w:rFonts w:ascii="Arial" w:hAnsi="Arial"/>
                        <w:b/>
                      </w:rPr>
                      <w:t>Federal Communications Commission</w:t>
                    </w:r>
                  </w:p>
                  <w:p w:rsidR="00140CF5" w:rsidP="009838BC" w14:paraId="62A32919" w14:textId="77777777">
                    <w:pPr>
                      <w:rPr>
                        <w:rFonts w:ascii="Arial" w:hAnsi="Arial"/>
                        <w:b/>
                      </w:rPr>
                    </w:pPr>
                    <w:r>
                      <w:rPr>
                        <w:rFonts w:ascii="Arial" w:hAnsi="Arial"/>
                        <w:b/>
                      </w:rPr>
                      <w:t xml:space="preserve">45 </w:t>
                    </w:r>
                    <w:r w:rsidR="003B6F23">
                      <w:rPr>
                        <w:rFonts w:ascii="Arial" w:hAnsi="Arial"/>
                        <w:b/>
                      </w:rPr>
                      <w:t>L Street N</w:t>
                    </w:r>
                    <w:r w:rsidR="0048150B">
                      <w:rPr>
                        <w:rFonts w:ascii="Arial" w:hAnsi="Arial"/>
                        <w:b/>
                      </w:rPr>
                      <w:t>E</w:t>
                    </w:r>
                  </w:p>
                  <w:p w:rsidR="00140CF5" w:rsidP="009838BC" w14:paraId="286C7E86" w14:textId="77777777">
                    <w:pPr>
                      <w:rPr>
                        <w:rFonts w:ascii="Arial" w:hAnsi="Arial"/>
                        <w:sz w:val="24"/>
                      </w:rPr>
                    </w:pPr>
                    <w:r>
                      <w:rPr>
                        <w:rFonts w:ascii="Arial" w:hAnsi="Arial"/>
                        <w:b/>
                      </w:rPr>
                      <w:t>Washington, D.C. 20554</w:t>
                    </w:r>
                  </w:p>
                </w:txbxContent>
              </v:textbox>
              <w10:wrap anchorx="margin"/>
            </v:shape>
          </w:pict>
        </mc:Fallback>
      </mc:AlternateContent>
    </w:r>
    <w:r w:rsidR="002C61DD">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52E52EB4" w:rsidR="52E52EB4">
      <w:rPr>
        <w:rFonts w:ascii="Arial" w:hAnsi="Arial" w:cs="Arial"/>
        <w:b/>
        <w:bCs/>
        <w:sz w:val="96"/>
        <w:szCs w:val="96"/>
      </w:rPr>
      <w:t>PUBLIC NOTICE</w:t>
    </w:r>
  </w:p>
  <w:p w:rsidR="00140CF5" w:rsidRPr="00357D50" w:rsidP="009838BC" w14:paraId="4E9262D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40CF5" w:rsidP="009838BC" w14:textId="77777777">
                          <w:pPr>
                            <w:spacing w:before="40"/>
                            <w:jc w:val="right"/>
                            <w:rPr>
                              <w:rFonts w:ascii="Arial" w:hAnsi="Arial"/>
                              <w:b/>
                              <w:sz w:val="16"/>
                            </w:rPr>
                          </w:pPr>
                          <w:r>
                            <w:rPr>
                              <w:rFonts w:ascii="Arial" w:hAnsi="Arial"/>
                              <w:b/>
                              <w:sz w:val="16"/>
                            </w:rPr>
                            <w:t>News Media Information 202 / 418-0500</w:t>
                          </w:r>
                        </w:p>
                        <w:p w:rsidR="00140CF5" w:rsidP="009838BC"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140CF5"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40CF5" w:rsidP="009838BC" w14:paraId="2D41F64C" w14:textId="77777777">
                    <w:pPr>
                      <w:spacing w:before="40"/>
                      <w:jc w:val="right"/>
                      <w:rPr>
                        <w:rFonts w:ascii="Arial" w:hAnsi="Arial"/>
                        <w:b/>
                        <w:sz w:val="16"/>
                      </w:rPr>
                    </w:pPr>
                    <w:r>
                      <w:rPr>
                        <w:rFonts w:ascii="Arial" w:hAnsi="Arial"/>
                        <w:b/>
                        <w:sz w:val="16"/>
                      </w:rPr>
                      <w:t>News Media Information 202 / 418-0500</w:t>
                    </w:r>
                  </w:p>
                  <w:p w:rsidR="00140CF5" w:rsidP="009838BC" w14:paraId="569292D5"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140CF5" w:rsidP="009838BC" w14:paraId="5017CB52" w14:textId="77777777">
                    <w:pPr>
                      <w:jc w:val="right"/>
                    </w:pPr>
                    <w:r>
                      <w:rPr>
                        <w:rFonts w:ascii="Arial" w:hAnsi="Arial"/>
                        <w:b/>
                        <w:sz w:val="16"/>
                      </w:rPr>
                      <w:t>TTY: 1-888-835-5322</w:t>
                    </w:r>
                  </w:p>
                </w:txbxContent>
              </v:textbox>
            </v:shape>
          </w:pict>
        </mc:Fallback>
      </mc:AlternateContent>
    </w:r>
  </w:p>
  <w:p w:rsidR="00140CF5" w:rsidRPr="009838BC" w:rsidP="009838BC" w14:paraId="60E5EE7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A6117A"/>
    <w:multiLevelType w:val="hybridMultilevel"/>
    <w:tmpl w:val="6B1ED84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0E755165"/>
    <w:multiLevelType w:val="hybridMultilevel"/>
    <w:tmpl w:val="8D9287E4"/>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10CD4D63"/>
    <w:multiLevelType w:val="hybridMultilevel"/>
    <w:tmpl w:val="6848165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4A94204"/>
    <w:multiLevelType w:val="hybridMultilevel"/>
    <w:tmpl w:val="07BCF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47D2FA3"/>
    <w:multiLevelType w:val="hybridMultilevel"/>
    <w:tmpl w:val="443C0E2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477649C4"/>
    <w:multiLevelType w:val="hybridMultilevel"/>
    <w:tmpl w:val="4D12100C"/>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EE60804"/>
    <w:multiLevelType w:val="hybridMultilevel"/>
    <w:tmpl w:val="8926E9F8"/>
    <w:lvl w:ilvl="0">
      <w:start w:val="1"/>
      <w:numFmt w:val="bullet"/>
      <w:lvlText w:val=""/>
      <w:lvlJc w:val="left"/>
      <w:pPr>
        <w:ind w:left="4680" w:hanging="360"/>
      </w:pPr>
      <w:rPr>
        <w:rFonts w:ascii="Symbol" w:hAnsi="Symbol" w:hint="default"/>
      </w:rPr>
    </w:lvl>
    <w:lvl w:ilvl="1">
      <w:start w:val="1"/>
      <w:numFmt w:val="bullet"/>
      <w:lvlText w:val="o"/>
      <w:lvlJc w:val="left"/>
      <w:pPr>
        <w:ind w:left="5400" w:hanging="360"/>
      </w:pPr>
      <w:rPr>
        <w:rFonts w:ascii="Courier New" w:hAnsi="Courier New" w:cs="Courier New" w:hint="default"/>
      </w:rPr>
    </w:lvl>
    <w:lvl w:ilvl="2">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12">
    <w:nsid w:val="4F203B46"/>
    <w:multiLevelType w:val="hybridMultilevel"/>
    <w:tmpl w:val="E8F0C44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1A51461"/>
    <w:multiLevelType w:val="hybridMultilevel"/>
    <w:tmpl w:val="089A4466"/>
    <w:lvl w:ilvl="0">
      <w:start w:val="1"/>
      <w:numFmt w:val="bullet"/>
      <w:lvlText w:val="o"/>
      <w:lvlJc w:val="left"/>
      <w:pPr>
        <w:ind w:left="1985" w:hanging="360"/>
      </w:pPr>
      <w:rPr>
        <w:rFonts w:ascii="Courier New" w:hAnsi="Courier New" w:cs="Courier New" w:hint="default"/>
      </w:rPr>
    </w:lvl>
    <w:lvl w:ilvl="1" w:tentative="1">
      <w:start w:val="1"/>
      <w:numFmt w:val="bullet"/>
      <w:lvlText w:val="o"/>
      <w:lvlJc w:val="left"/>
      <w:pPr>
        <w:ind w:left="2705" w:hanging="360"/>
      </w:pPr>
      <w:rPr>
        <w:rFonts w:ascii="Courier New" w:hAnsi="Courier New" w:cs="Courier New" w:hint="default"/>
      </w:rPr>
    </w:lvl>
    <w:lvl w:ilvl="2" w:tentative="1">
      <w:start w:val="1"/>
      <w:numFmt w:val="bullet"/>
      <w:lvlText w:val=""/>
      <w:lvlJc w:val="left"/>
      <w:pPr>
        <w:ind w:left="3425" w:hanging="360"/>
      </w:pPr>
      <w:rPr>
        <w:rFonts w:ascii="Wingdings" w:hAnsi="Wingdings" w:hint="default"/>
      </w:rPr>
    </w:lvl>
    <w:lvl w:ilvl="3" w:tentative="1">
      <w:start w:val="1"/>
      <w:numFmt w:val="bullet"/>
      <w:lvlText w:val=""/>
      <w:lvlJc w:val="left"/>
      <w:pPr>
        <w:ind w:left="4145" w:hanging="360"/>
      </w:pPr>
      <w:rPr>
        <w:rFonts w:ascii="Symbol" w:hAnsi="Symbol" w:hint="default"/>
      </w:rPr>
    </w:lvl>
    <w:lvl w:ilvl="4" w:tentative="1">
      <w:start w:val="1"/>
      <w:numFmt w:val="bullet"/>
      <w:lvlText w:val="o"/>
      <w:lvlJc w:val="left"/>
      <w:pPr>
        <w:ind w:left="4865" w:hanging="360"/>
      </w:pPr>
      <w:rPr>
        <w:rFonts w:ascii="Courier New" w:hAnsi="Courier New" w:cs="Courier New" w:hint="default"/>
      </w:rPr>
    </w:lvl>
    <w:lvl w:ilvl="5" w:tentative="1">
      <w:start w:val="1"/>
      <w:numFmt w:val="bullet"/>
      <w:lvlText w:val=""/>
      <w:lvlJc w:val="left"/>
      <w:pPr>
        <w:ind w:left="5585" w:hanging="360"/>
      </w:pPr>
      <w:rPr>
        <w:rFonts w:ascii="Wingdings" w:hAnsi="Wingdings" w:hint="default"/>
      </w:rPr>
    </w:lvl>
    <w:lvl w:ilvl="6" w:tentative="1">
      <w:start w:val="1"/>
      <w:numFmt w:val="bullet"/>
      <w:lvlText w:val=""/>
      <w:lvlJc w:val="left"/>
      <w:pPr>
        <w:ind w:left="6305" w:hanging="360"/>
      </w:pPr>
      <w:rPr>
        <w:rFonts w:ascii="Symbol" w:hAnsi="Symbol" w:hint="default"/>
      </w:rPr>
    </w:lvl>
    <w:lvl w:ilvl="7" w:tentative="1">
      <w:start w:val="1"/>
      <w:numFmt w:val="bullet"/>
      <w:lvlText w:val="o"/>
      <w:lvlJc w:val="left"/>
      <w:pPr>
        <w:ind w:left="7025" w:hanging="360"/>
      </w:pPr>
      <w:rPr>
        <w:rFonts w:ascii="Courier New" w:hAnsi="Courier New" w:cs="Courier New" w:hint="default"/>
      </w:rPr>
    </w:lvl>
    <w:lvl w:ilvl="8" w:tentative="1">
      <w:start w:val="1"/>
      <w:numFmt w:val="bullet"/>
      <w:lvlText w:val=""/>
      <w:lvlJc w:val="left"/>
      <w:pPr>
        <w:ind w:left="7745" w:hanging="360"/>
      </w:pPr>
      <w:rPr>
        <w:rFonts w:ascii="Wingdings" w:hAnsi="Wingdings" w:hint="default"/>
      </w:rPr>
    </w:lvl>
  </w:abstractNum>
  <w:abstractNum w:abstractNumId="15">
    <w:nsid w:val="74966646"/>
    <w:multiLevelType w:val="hybridMultilevel"/>
    <w:tmpl w:val="14EE6AF8"/>
    <w:lvl w:ilvl="0">
      <w:start w:val="1"/>
      <w:numFmt w:val="decimal"/>
      <w:lvlText w:val="(%1)"/>
      <w:lvlJc w:val="left"/>
      <w:pPr>
        <w:ind w:left="408" w:hanging="360"/>
      </w:pPr>
      <w:rPr>
        <w:rFonts w:hint="default"/>
      </w:rPr>
    </w:lvl>
    <w:lvl w:ilvl="1" w:tentative="1">
      <w:start w:val="1"/>
      <w:numFmt w:val="lowerLetter"/>
      <w:lvlText w:val="%2."/>
      <w:lvlJc w:val="left"/>
      <w:pPr>
        <w:ind w:left="1128" w:hanging="360"/>
      </w:pPr>
    </w:lvl>
    <w:lvl w:ilvl="2" w:tentative="1">
      <w:start w:val="1"/>
      <w:numFmt w:val="lowerRoman"/>
      <w:lvlText w:val="%3."/>
      <w:lvlJc w:val="right"/>
      <w:pPr>
        <w:ind w:left="1848" w:hanging="180"/>
      </w:pPr>
    </w:lvl>
    <w:lvl w:ilvl="3" w:tentative="1">
      <w:start w:val="1"/>
      <w:numFmt w:val="decimal"/>
      <w:lvlText w:val="%4."/>
      <w:lvlJc w:val="left"/>
      <w:pPr>
        <w:ind w:left="2568" w:hanging="360"/>
      </w:pPr>
    </w:lvl>
    <w:lvl w:ilvl="4" w:tentative="1">
      <w:start w:val="1"/>
      <w:numFmt w:val="lowerLetter"/>
      <w:lvlText w:val="%5."/>
      <w:lvlJc w:val="left"/>
      <w:pPr>
        <w:ind w:left="3288" w:hanging="360"/>
      </w:pPr>
    </w:lvl>
    <w:lvl w:ilvl="5" w:tentative="1">
      <w:start w:val="1"/>
      <w:numFmt w:val="lowerRoman"/>
      <w:lvlText w:val="%6."/>
      <w:lvlJc w:val="right"/>
      <w:pPr>
        <w:ind w:left="4008" w:hanging="180"/>
      </w:pPr>
    </w:lvl>
    <w:lvl w:ilvl="6" w:tentative="1">
      <w:start w:val="1"/>
      <w:numFmt w:val="decimal"/>
      <w:lvlText w:val="%7."/>
      <w:lvlJc w:val="left"/>
      <w:pPr>
        <w:ind w:left="4728" w:hanging="360"/>
      </w:pPr>
    </w:lvl>
    <w:lvl w:ilvl="7" w:tentative="1">
      <w:start w:val="1"/>
      <w:numFmt w:val="lowerLetter"/>
      <w:lvlText w:val="%8."/>
      <w:lvlJc w:val="left"/>
      <w:pPr>
        <w:ind w:left="5448" w:hanging="360"/>
      </w:pPr>
    </w:lvl>
    <w:lvl w:ilvl="8" w:tentative="1">
      <w:start w:val="1"/>
      <w:numFmt w:val="lowerRoman"/>
      <w:lvlText w:val="%9."/>
      <w:lvlJc w:val="right"/>
      <w:pPr>
        <w:ind w:left="6168" w:hanging="180"/>
      </w:pPr>
    </w:lvl>
  </w:abstractNum>
  <w:num w:numId="1">
    <w:abstractNumId w:val="5"/>
  </w:num>
  <w:num w:numId="2">
    <w:abstractNumId w:val="13"/>
  </w:num>
  <w:num w:numId="3">
    <w:abstractNumId w:val="7"/>
  </w:num>
  <w:num w:numId="4">
    <w:abstractNumId w:val="10"/>
  </w:num>
  <w:num w:numId="5">
    <w:abstractNumId w:val="6"/>
  </w:num>
  <w:num w:numId="6">
    <w:abstractNumId w:val="0"/>
  </w:num>
  <w:num w:numId="7">
    <w:abstractNumId w:val="4"/>
  </w:num>
  <w:num w:numId="8">
    <w:abstractNumId w:val="11"/>
  </w:num>
  <w:num w:numId="9">
    <w:abstractNumId w:val="15"/>
  </w:num>
  <w:num w:numId="10">
    <w:abstractNumId w:val="3"/>
  </w:num>
  <w:num w:numId="11">
    <w:abstractNumId w:val="8"/>
  </w:num>
  <w:num w:numId="12">
    <w:abstractNumId w:val="14"/>
  </w:num>
  <w:num w:numId="13">
    <w:abstractNumId w:val="9"/>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EC"/>
    <w:rsid w:val="00001254"/>
    <w:rsid w:val="00001573"/>
    <w:rsid w:val="00001A91"/>
    <w:rsid w:val="00001DC9"/>
    <w:rsid w:val="00003569"/>
    <w:rsid w:val="0000371E"/>
    <w:rsid w:val="00003C89"/>
    <w:rsid w:val="00004DC5"/>
    <w:rsid w:val="00005450"/>
    <w:rsid w:val="000072CE"/>
    <w:rsid w:val="00007AA7"/>
    <w:rsid w:val="00010B54"/>
    <w:rsid w:val="000110A5"/>
    <w:rsid w:val="0001273D"/>
    <w:rsid w:val="00012C13"/>
    <w:rsid w:val="00012D23"/>
    <w:rsid w:val="00012DE9"/>
    <w:rsid w:val="0001361A"/>
    <w:rsid w:val="00013A8B"/>
    <w:rsid w:val="00015A4F"/>
    <w:rsid w:val="000170B3"/>
    <w:rsid w:val="00021445"/>
    <w:rsid w:val="00022978"/>
    <w:rsid w:val="00022A1E"/>
    <w:rsid w:val="00023093"/>
    <w:rsid w:val="00024C67"/>
    <w:rsid w:val="0002505E"/>
    <w:rsid w:val="0002584B"/>
    <w:rsid w:val="00031016"/>
    <w:rsid w:val="00032697"/>
    <w:rsid w:val="000348B4"/>
    <w:rsid w:val="00035B27"/>
    <w:rsid w:val="00036039"/>
    <w:rsid w:val="00036730"/>
    <w:rsid w:val="00037509"/>
    <w:rsid w:val="000378A3"/>
    <w:rsid w:val="00037F90"/>
    <w:rsid w:val="00040905"/>
    <w:rsid w:val="000418C7"/>
    <w:rsid w:val="000423AA"/>
    <w:rsid w:val="00042F6A"/>
    <w:rsid w:val="00043CE4"/>
    <w:rsid w:val="00044174"/>
    <w:rsid w:val="000443AE"/>
    <w:rsid w:val="00045656"/>
    <w:rsid w:val="00046270"/>
    <w:rsid w:val="00047378"/>
    <w:rsid w:val="00053132"/>
    <w:rsid w:val="000533F9"/>
    <w:rsid w:val="0005395A"/>
    <w:rsid w:val="000557F3"/>
    <w:rsid w:val="00055F5F"/>
    <w:rsid w:val="0005698A"/>
    <w:rsid w:val="00057C0E"/>
    <w:rsid w:val="000603F5"/>
    <w:rsid w:val="000609CC"/>
    <w:rsid w:val="00060F7E"/>
    <w:rsid w:val="000614EF"/>
    <w:rsid w:val="000620B0"/>
    <w:rsid w:val="00062E7F"/>
    <w:rsid w:val="00063AED"/>
    <w:rsid w:val="000641D2"/>
    <w:rsid w:val="000666E5"/>
    <w:rsid w:val="00066B3A"/>
    <w:rsid w:val="00067C8D"/>
    <w:rsid w:val="00067FCF"/>
    <w:rsid w:val="0007050D"/>
    <w:rsid w:val="00071C5A"/>
    <w:rsid w:val="0007214C"/>
    <w:rsid w:val="000743D1"/>
    <w:rsid w:val="00076B96"/>
    <w:rsid w:val="000824C5"/>
    <w:rsid w:val="00082813"/>
    <w:rsid w:val="00082D22"/>
    <w:rsid w:val="00084FF8"/>
    <w:rsid w:val="000857BA"/>
    <w:rsid w:val="00085F15"/>
    <w:rsid w:val="000871BB"/>
    <w:rsid w:val="000875BF"/>
    <w:rsid w:val="00092C62"/>
    <w:rsid w:val="000941CB"/>
    <w:rsid w:val="000951CE"/>
    <w:rsid w:val="00095205"/>
    <w:rsid w:val="00096D8C"/>
    <w:rsid w:val="00097813"/>
    <w:rsid w:val="00097E93"/>
    <w:rsid w:val="000A233D"/>
    <w:rsid w:val="000A31A1"/>
    <w:rsid w:val="000A4913"/>
    <w:rsid w:val="000A7B4A"/>
    <w:rsid w:val="000A7C08"/>
    <w:rsid w:val="000C0B65"/>
    <w:rsid w:val="000C4E58"/>
    <w:rsid w:val="000C779A"/>
    <w:rsid w:val="000D101B"/>
    <w:rsid w:val="000D2E7F"/>
    <w:rsid w:val="000D332C"/>
    <w:rsid w:val="000D4039"/>
    <w:rsid w:val="000D4727"/>
    <w:rsid w:val="000D6460"/>
    <w:rsid w:val="000E057F"/>
    <w:rsid w:val="000E07C6"/>
    <w:rsid w:val="000E3130"/>
    <w:rsid w:val="000E3D42"/>
    <w:rsid w:val="000E5626"/>
    <w:rsid w:val="000E5884"/>
    <w:rsid w:val="000E5D43"/>
    <w:rsid w:val="000E5F98"/>
    <w:rsid w:val="000E6A88"/>
    <w:rsid w:val="000E7942"/>
    <w:rsid w:val="000E7EFA"/>
    <w:rsid w:val="000F07BA"/>
    <w:rsid w:val="000F233E"/>
    <w:rsid w:val="000F24EC"/>
    <w:rsid w:val="000F2555"/>
    <w:rsid w:val="000F260D"/>
    <w:rsid w:val="000F2E38"/>
    <w:rsid w:val="000F588B"/>
    <w:rsid w:val="000F6AC3"/>
    <w:rsid w:val="000F79C3"/>
    <w:rsid w:val="00100943"/>
    <w:rsid w:val="00101129"/>
    <w:rsid w:val="0010188E"/>
    <w:rsid w:val="00103E6C"/>
    <w:rsid w:val="001052C3"/>
    <w:rsid w:val="00106F3A"/>
    <w:rsid w:val="00111A71"/>
    <w:rsid w:val="00113B1C"/>
    <w:rsid w:val="00113F50"/>
    <w:rsid w:val="00114CE1"/>
    <w:rsid w:val="0011564B"/>
    <w:rsid w:val="001158B4"/>
    <w:rsid w:val="00122BD5"/>
    <w:rsid w:val="00122C14"/>
    <w:rsid w:val="00123567"/>
    <w:rsid w:val="00124F09"/>
    <w:rsid w:val="00125842"/>
    <w:rsid w:val="00126F1A"/>
    <w:rsid w:val="00127756"/>
    <w:rsid w:val="00130486"/>
    <w:rsid w:val="00130C97"/>
    <w:rsid w:val="001324B9"/>
    <w:rsid w:val="001328B2"/>
    <w:rsid w:val="001347AA"/>
    <w:rsid w:val="0013701B"/>
    <w:rsid w:val="00140860"/>
    <w:rsid w:val="001408A9"/>
    <w:rsid w:val="001409ED"/>
    <w:rsid w:val="00140CF5"/>
    <w:rsid w:val="00141171"/>
    <w:rsid w:val="00142353"/>
    <w:rsid w:val="001423ED"/>
    <w:rsid w:val="00142794"/>
    <w:rsid w:val="001428E8"/>
    <w:rsid w:val="00142DB3"/>
    <w:rsid w:val="00143C3D"/>
    <w:rsid w:val="00144168"/>
    <w:rsid w:val="001445A8"/>
    <w:rsid w:val="001453C1"/>
    <w:rsid w:val="00146C00"/>
    <w:rsid w:val="0015029B"/>
    <w:rsid w:val="00152061"/>
    <w:rsid w:val="00153494"/>
    <w:rsid w:val="00153C65"/>
    <w:rsid w:val="00153E6E"/>
    <w:rsid w:val="0015456F"/>
    <w:rsid w:val="00156B16"/>
    <w:rsid w:val="00157408"/>
    <w:rsid w:val="00157440"/>
    <w:rsid w:val="00160630"/>
    <w:rsid w:val="00161E99"/>
    <w:rsid w:val="00162BCF"/>
    <w:rsid w:val="00165717"/>
    <w:rsid w:val="00166334"/>
    <w:rsid w:val="00167144"/>
    <w:rsid w:val="0016747A"/>
    <w:rsid w:val="00167E7E"/>
    <w:rsid w:val="00170076"/>
    <w:rsid w:val="001706B8"/>
    <w:rsid w:val="0017327D"/>
    <w:rsid w:val="00173630"/>
    <w:rsid w:val="00173B82"/>
    <w:rsid w:val="00177245"/>
    <w:rsid w:val="00180738"/>
    <w:rsid w:val="00180A86"/>
    <w:rsid w:val="001825D4"/>
    <w:rsid w:val="001829EF"/>
    <w:rsid w:val="00182A6F"/>
    <w:rsid w:val="00182C53"/>
    <w:rsid w:val="00185B8A"/>
    <w:rsid w:val="00185FEA"/>
    <w:rsid w:val="001922D9"/>
    <w:rsid w:val="001922E9"/>
    <w:rsid w:val="001926FE"/>
    <w:rsid w:val="00192EB1"/>
    <w:rsid w:val="00193203"/>
    <w:rsid w:val="0019394A"/>
    <w:rsid w:val="00195D2A"/>
    <w:rsid w:val="001979D9"/>
    <w:rsid w:val="00197BA2"/>
    <w:rsid w:val="001A0497"/>
    <w:rsid w:val="001A234A"/>
    <w:rsid w:val="001A2489"/>
    <w:rsid w:val="001A3480"/>
    <w:rsid w:val="001A5A6E"/>
    <w:rsid w:val="001A6371"/>
    <w:rsid w:val="001A7349"/>
    <w:rsid w:val="001B4EEA"/>
    <w:rsid w:val="001B709C"/>
    <w:rsid w:val="001C0F32"/>
    <w:rsid w:val="001C1E4E"/>
    <w:rsid w:val="001C750F"/>
    <w:rsid w:val="001D0F4D"/>
    <w:rsid w:val="001D11DC"/>
    <w:rsid w:val="001D2ECC"/>
    <w:rsid w:val="001D3ABD"/>
    <w:rsid w:val="001D6BCF"/>
    <w:rsid w:val="001D7494"/>
    <w:rsid w:val="001D7D86"/>
    <w:rsid w:val="001E01CA"/>
    <w:rsid w:val="001E039D"/>
    <w:rsid w:val="001E0E98"/>
    <w:rsid w:val="001E1958"/>
    <w:rsid w:val="001E43CA"/>
    <w:rsid w:val="001E60B9"/>
    <w:rsid w:val="001F34E0"/>
    <w:rsid w:val="001F458A"/>
    <w:rsid w:val="001F5FCE"/>
    <w:rsid w:val="001F60A2"/>
    <w:rsid w:val="00200562"/>
    <w:rsid w:val="0020227E"/>
    <w:rsid w:val="002023D9"/>
    <w:rsid w:val="00205EFE"/>
    <w:rsid w:val="002060D9"/>
    <w:rsid w:val="00207B94"/>
    <w:rsid w:val="00207FF3"/>
    <w:rsid w:val="002101F8"/>
    <w:rsid w:val="002123DC"/>
    <w:rsid w:val="00214E72"/>
    <w:rsid w:val="002159F8"/>
    <w:rsid w:val="00216BBD"/>
    <w:rsid w:val="00220E57"/>
    <w:rsid w:val="00223642"/>
    <w:rsid w:val="00225A39"/>
    <w:rsid w:val="00226715"/>
    <w:rsid w:val="00226822"/>
    <w:rsid w:val="002278BC"/>
    <w:rsid w:val="00227A66"/>
    <w:rsid w:val="00231D20"/>
    <w:rsid w:val="00232B65"/>
    <w:rsid w:val="002357E5"/>
    <w:rsid w:val="00241714"/>
    <w:rsid w:val="00241AB3"/>
    <w:rsid w:val="00243534"/>
    <w:rsid w:val="0024465B"/>
    <w:rsid w:val="00244789"/>
    <w:rsid w:val="0024501F"/>
    <w:rsid w:val="00245704"/>
    <w:rsid w:val="00246390"/>
    <w:rsid w:val="002502F0"/>
    <w:rsid w:val="002518CD"/>
    <w:rsid w:val="00252D73"/>
    <w:rsid w:val="002541AD"/>
    <w:rsid w:val="0025594C"/>
    <w:rsid w:val="00260594"/>
    <w:rsid w:val="00261653"/>
    <w:rsid w:val="002628FD"/>
    <w:rsid w:val="00263E9D"/>
    <w:rsid w:val="00264427"/>
    <w:rsid w:val="00267208"/>
    <w:rsid w:val="0026774C"/>
    <w:rsid w:val="00270A71"/>
    <w:rsid w:val="00271438"/>
    <w:rsid w:val="00271B5F"/>
    <w:rsid w:val="00272493"/>
    <w:rsid w:val="00272B32"/>
    <w:rsid w:val="00273348"/>
    <w:rsid w:val="00273F13"/>
    <w:rsid w:val="00275D90"/>
    <w:rsid w:val="0027740A"/>
    <w:rsid w:val="00280277"/>
    <w:rsid w:val="00283999"/>
    <w:rsid w:val="00285017"/>
    <w:rsid w:val="002853FD"/>
    <w:rsid w:val="002860B0"/>
    <w:rsid w:val="00286193"/>
    <w:rsid w:val="0028667E"/>
    <w:rsid w:val="00293A81"/>
    <w:rsid w:val="00293A9C"/>
    <w:rsid w:val="00294BB2"/>
    <w:rsid w:val="0029536F"/>
    <w:rsid w:val="00297612"/>
    <w:rsid w:val="002A0650"/>
    <w:rsid w:val="002A1224"/>
    <w:rsid w:val="002A2D2E"/>
    <w:rsid w:val="002A3A27"/>
    <w:rsid w:val="002A4704"/>
    <w:rsid w:val="002A5DB1"/>
    <w:rsid w:val="002A66C1"/>
    <w:rsid w:val="002A720B"/>
    <w:rsid w:val="002B0500"/>
    <w:rsid w:val="002B3312"/>
    <w:rsid w:val="002B3E7F"/>
    <w:rsid w:val="002B494B"/>
    <w:rsid w:val="002B5357"/>
    <w:rsid w:val="002B65D4"/>
    <w:rsid w:val="002B6D5F"/>
    <w:rsid w:val="002B7C46"/>
    <w:rsid w:val="002C0200"/>
    <w:rsid w:val="002C1829"/>
    <w:rsid w:val="002C1909"/>
    <w:rsid w:val="002C396B"/>
    <w:rsid w:val="002C3BA7"/>
    <w:rsid w:val="002C4BDD"/>
    <w:rsid w:val="002C61DD"/>
    <w:rsid w:val="002C747C"/>
    <w:rsid w:val="002D0E75"/>
    <w:rsid w:val="002D1488"/>
    <w:rsid w:val="002D1D47"/>
    <w:rsid w:val="002D4028"/>
    <w:rsid w:val="002D5372"/>
    <w:rsid w:val="002D5502"/>
    <w:rsid w:val="002D5724"/>
    <w:rsid w:val="002D599F"/>
    <w:rsid w:val="002D5C31"/>
    <w:rsid w:val="002D69BA"/>
    <w:rsid w:val="002D7443"/>
    <w:rsid w:val="002E115B"/>
    <w:rsid w:val="002E167E"/>
    <w:rsid w:val="002E3354"/>
    <w:rsid w:val="002E35A4"/>
    <w:rsid w:val="002E4B4C"/>
    <w:rsid w:val="002F0243"/>
    <w:rsid w:val="002F28C1"/>
    <w:rsid w:val="002F29EA"/>
    <w:rsid w:val="002F2CAB"/>
    <w:rsid w:val="002F3487"/>
    <w:rsid w:val="002F4244"/>
    <w:rsid w:val="002F532A"/>
    <w:rsid w:val="002F6782"/>
    <w:rsid w:val="002F7ADB"/>
    <w:rsid w:val="00300533"/>
    <w:rsid w:val="00300689"/>
    <w:rsid w:val="003014CA"/>
    <w:rsid w:val="00301B66"/>
    <w:rsid w:val="00301BB0"/>
    <w:rsid w:val="0030230E"/>
    <w:rsid w:val="0030369F"/>
    <w:rsid w:val="003055F1"/>
    <w:rsid w:val="003058B3"/>
    <w:rsid w:val="00305F08"/>
    <w:rsid w:val="0030647B"/>
    <w:rsid w:val="0031044A"/>
    <w:rsid w:val="0031090C"/>
    <w:rsid w:val="00311190"/>
    <w:rsid w:val="003111E5"/>
    <w:rsid w:val="003142E7"/>
    <w:rsid w:val="003146AA"/>
    <w:rsid w:val="00314F3F"/>
    <w:rsid w:val="00315461"/>
    <w:rsid w:val="003155BF"/>
    <w:rsid w:val="00316B5A"/>
    <w:rsid w:val="00317158"/>
    <w:rsid w:val="00321031"/>
    <w:rsid w:val="00321758"/>
    <w:rsid w:val="003226A7"/>
    <w:rsid w:val="00325325"/>
    <w:rsid w:val="00325604"/>
    <w:rsid w:val="00326004"/>
    <w:rsid w:val="00330F1F"/>
    <w:rsid w:val="003331B4"/>
    <w:rsid w:val="003346D8"/>
    <w:rsid w:val="00334DAB"/>
    <w:rsid w:val="00336991"/>
    <w:rsid w:val="00336A7A"/>
    <w:rsid w:val="00336E19"/>
    <w:rsid w:val="00336FA0"/>
    <w:rsid w:val="003410DF"/>
    <w:rsid w:val="00342B15"/>
    <w:rsid w:val="00343596"/>
    <w:rsid w:val="00343749"/>
    <w:rsid w:val="003466FE"/>
    <w:rsid w:val="003470FD"/>
    <w:rsid w:val="003473F0"/>
    <w:rsid w:val="003476C2"/>
    <w:rsid w:val="00350407"/>
    <w:rsid w:val="00350424"/>
    <w:rsid w:val="00351549"/>
    <w:rsid w:val="00352553"/>
    <w:rsid w:val="00354AB3"/>
    <w:rsid w:val="00354D13"/>
    <w:rsid w:val="0035596C"/>
    <w:rsid w:val="00356C32"/>
    <w:rsid w:val="00357A9C"/>
    <w:rsid w:val="00357D50"/>
    <w:rsid w:val="0035F87B"/>
    <w:rsid w:val="0036008C"/>
    <w:rsid w:val="00360D18"/>
    <w:rsid w:val="0036305C"/>
    <w:rsid w:val="00363862"/>
    <w:rsid w:val="00372271"/>
    <w:rsid w:val="00372778"/>
    <w:rsid w:val="00372948"/>
    <w:rsid w:val="00372F21"/>
    <w:rsid w:val="00373538"/>
    <w:rsid w:val="00374113"/>
    <w:rsid w:val="00374C25"/>
    <w:rsid w:val="00375823"/>
    <w:rsid w:val="00377CC0"/>
    <w:rsid w:val="00377E8D"/>
    <w:rsid w:val="00377F6A"/>
    <w:rsid w:val="0038159D"/>
    <w:rsid w:val="003831CA"/>
    <w:rsid w:val="00383FD2"/>
    <w:rsid w:val="00385557"/>
    <w:rsid w:val="003868D7"/>
    <w:rsid w:val="00390E58"/>
    <w:rsid w:val="0039162C"/>
    <w:rsid w:val="003925DC"/>
    <w:rsid w:val="00392A0F"/>
    <w:rsid w:val="0039507A"/>
    <w:rsid w:val="00395385"/>
    <w:rsid w:val="00396A44"/>
    <w:rsid w:val="00396C56"/>
    <w:rsid w:val="00397063"/>
    <w:rsid w:val="0039736A"/>
    <w:rsid w:val="00397E36"/>
    <w:rsid w:val="003A0AEF"/>
    <w:rsid w:val="003A1066"/>
    <w:rsid w:val="003A1D7C"/>
    <w:rsid w:val="003A3D63"/>
    <w:rsid w:val="003A4B40"/>
    <w:rsid w:val="003A4F24"/>
    <w:rsid w:val="003A5407"/>
    <w:rsid w:val="003A70D1"/>
    <w:rsid w:val="003B0550"/>
    <w:rsid w:val="003B1B1C"/>
    <w:rsid w:val="003B21EE"/>
    <w:rsid w:val="003B6229"/>
    <w:rsid w:val="003B694F"/>
    <w:rsid w:val="003B6F23"/>
    <w:rsid w:val="003C0927"/>
    <w:rsid w:val="003C27F7"/>
    <w:rsid w:val="003C40EA"/>
    <w:rsid w:val="003C59E3"/>
    <w:rsid w:val="003C6C4B"/>
    <w:rsid w:val="003C6FEA"/>
    <w:rsid w:val="003C7805"/>
    <w:rsid w:val="003D3B35"/>
    <w:rsid w:val="003D76EA"/>
    <w:rsid w:val="003E027E"/>
    <w:rsid w:val="003E0885"/>
    <w:rsid w:val="003E0F12"/>
    <w:rsid w:val="003E2915"/>
    <w:rsid w:val="003E3779"/>
    <w:rsid w:val="003E7A23"/>
    <w:rsid w:val="003F0302"/>
    <w:rsid w:val="003F048C"/>
    <w:rsid w:val="003F171C"/>
    <w:rsid w:val="003F270A"/>
    <w:rsid w:val="003F4BEB"/>
    <w:rsid w:val="003F4E7E"/>
    <w:rsid w:val="003F5B3B"/>
    <w:rsid w:val="003F6076"/>
    <w:rsid w:val="003F6A15"/>
    <w:rsid w:val="004039A2"/>
    <w:rsid w:val="00404403"/>
    <w:rsid w:val="00405C34"/>
    <w:rsid w:val="004064E4"/>
    <w:rsid w:val="004069EF"/>
    <w:rsid w:val="00407D06"/>
    <w:rsid w:val="00410B35"/>
    <w:rsid w:val="00412559"/>
    <w:rsid w:val="00412FC5"/>
    <w:rsid w:val="00414236"/>
    <w:rsid w:val="00414494"/>
    <w:rsid w:val="0041479A"/>
    <w:rsid w:val="0041480E"/>
    <w:rsid w:val="00415A43"/>
    <w:rsid w:val="00415EFC"/>
    <w:rsid w:val="004165E3"/>
    <w:rsid w:val="00416EB3"/>
    <w:rsid w:val="00416F80"/>
    <w:rsid w:val="004205C7"/>
    <w:rsid w:val="0042082A"/>
    <w:rsid w:val="00420BE8"/>
    <w:rsid w:val="00421078"/>
    <w:rsid w:val="00422095"/>
    <w:rsid w:val="00422276"/>
    <w:rsid w:val="00422350"/>
    <w:rsid w:val="004242F1"/>
    <w:rsid w:val="00425451"/>
    <w:rsid w:val="00426963"/>
    <w:rsid w:val="00434820"/>
    <w:rsid w:val="00434B32"/>
    <w:rsid w:val="00434C5F"/>
    <w:rsid w:val="00436F61"/>
    <w:rsid w:val="00441DAA"/>
    <w:rsid w:val="00441EC8"/>
    <w:rsid w:val="00443358"/>
    <w:rsid w:val="0044532E"/>
    <w:rsid w:val="00445A00"/>
    <w:rsid w:val="004508EF"/>
    <w:rsid w:val="00450E81"/>
    <w:rsid w:val="00450FA7"/>
    <w:rsid w:val="00451B0F"/>
    <w:rsid w:val="00452359"/>
    <w:rsid w:val="00452B9B"/>
    <w:rsid w:val="00453C0E"/>
    <w:rsid w:val="00454157"/>
    <w:rsid w:val="0045584B"/>
    <w:rsid w:val="00456426"/>
    <w:rsid w:val="00456744"/>
    <w:rsid w:val="00457A83"/>
    <w:rsid w:val="00460356"/>
    <w:rsid w:val="004608C7"/>
    <w:rsid w:val="00460F7D"/>
    <w:rsid w:val="0046125F"/>
    <w:rsid w:val="00461310"/>
    <w:rsid w:val="00462E61"/>
    <w:rsid w:val="00463616"/>
    <w:rsid w:val="00463B06"/>
    <w:rsid w:val="0046487D"/>
    <w:rsid w:val="00464FCA"/>
    <w:rsid w:val="0046589B"/>
    <w:rsid w:val="00467B3A"/>
    <w:rsid w:val="00467EFB"/>
    <w:rsid w:val="004705B6"/>
    <w:rsid w:val="00471265"/>
    <w:rsid w:val="004726E6"/>
    <w:rsid w:val="00472FB1"/>
    <w:rsid w:val="00475FAB"/>
    <w:rsid w:val="004771C0"/>
    <w:rsid w:val="004806BD"/>
    <w:rsid w:val="00481479"/>
    <w:rsid w:val="0048150B"/>
    <w:rsid w:val="00481AF7"/>
    <w:rsid w:val="00483172"/>
    <w:rsid w:val="00484211"/>
    <w:rsid w:val="00484EDC"/>
    <w:rsid w:val="00486793"/>
    <w:rsid w:val="00487524"/>
    <w:rsid w:val="00493003"/>
    <w:rsid w:val="0049399E"/>
    <w:rsid w:val="00493E72"/>
    <w:rsid w:val="00496106"/>
    <w:rsid w:val="00496BD1"/>
    <w:rsid w:val="00497784"/>
    <w:rsid w:val="00497A45"/>
    <w:rsid w:val="00497A9B"/>
    <w:rsid w:val="004A2115"/>
    <w:rsid w:val="004A3594"/>
    <w:rsid w:val="004A392F"/>
    <w:rsid w:val="004A3EC1"/>
    <w:rsid w:val="004A409E"/>
    <w:rsid w:val="004A458D"/>
    <w:rsid w:val="004A5492"/>
    <w:rsid w:val="004A6554"/>
    <w:rsid w:val="004A6ED6"/>
    <w:rsid w:val="004B0386"/>
    <w:rsid w:val="004B282F"/>
    <w:rsid w:val="004B45BA"/>
    <w:rsid w:val="004B5014"/>
    <w:rsid w:val="004B5CA6"/>
    <w:rsid w:val="004B5D01"/>
    <w:rsid w:val="004B5D23"/>
    <w:rsid w:val="004B624B"/>
    <w:rsid w:val="004B745F"/>
    <w:rsid w:val="004B76AD"/>
    <w:rsid w:val="004B7CE8"/>
    <w:rsid w:val="004C06B9"/>
    <w:rsid w:val="004C0929"/>
    <w:rsid w:val="004C12D0"/>
    <w:rsid w:val="004C2EE3"/>
    <w:rsid w:val="004C38EB"/>
    <w:rsid w:val="004C3CE1"/>
    <w:rsid w:val="004C6961"/>
    <w:rsid w:val="004C7EEB"/>
    <w:rsid w:val="004D0603"/>
    <w:rsid w:val="004D139D"/>
    <w:rsid w:val="004D2A78"/>
    <w:rsid w:val="004D3765"/>
    <w:rsid w:val="004D40E8"/>
    <w:rsid w:val="004D427D"/>
    <w:rsid w:val="004D53C4"/>
    <w:rsid w:val="004D6256"/>
    <w:rsid w:val="004D65B4"/>
    <w:rsid w:val="004D6720"/>
    <w:rsid w:val="004E0DD4"/>
    <w:rsid w:val="004E1F4D"/>
    <w:rsid w:val="004E2C5F"/>
    <w:rsid w:val="004E2C75"/>
    <w:rsid w:val="004E4A22"/>
    <w:rsid w:val="004E541D"/>
    <w:rsid w:val="004E6EB3"/>
    <w:rsid w:val="004F037A"/>
    <w:rsid w:val="004F4110"/>
    <w:rsid w:val="004F4851"/>
    <w:rsid w:val="004F66B1"/>
    <w:rsid w:val="004F7895"/>
    <w:rsid w:val="004F7E89"/>
    <w:rsid w:val="00500352"/>
    <w:rsid w:val="00500A4E"/>
    <w:rsid w:val="005013D7"/>
    <w:rsid w:val="005018D6"/>
    <w:rsid w:val="005034A5"/>
    <w:rsid w:val="00503834"/>
    <w:rsid w:val="00503D2B"/>
    <w:rsid w:val="0050430D"/>
    <w:rsid w:val="0050453A"/>
    <w:rsid w:val="00504BD8"/>
    <w:rsid w:val="0050577C"/>
    <w:rsid w:val="00506215"/>
    <w:rsid w:val="005073EB"/>
    <w:rsid w:val="00510BD6"/>
    <w:rsid w:val="005115E9"/>
    <w:rsid w:val="00511968"/>
    <w:rsid w:val="00511FDE"/>
    <w:rsid w:val="0051266C"/>
    <w:rsid w:val="00514E27"/>
    <w:rsid w:val="00515DC8"/>
    <w:rsid w:val="0051619B"/>
    <w:rsid w:val="00516657"/>
    <w:rsid w:val="0051699C"/>
    <w:rsid w:val="0052039F"/>
    <w:rsid w:val="00520A13"/>
    <w:rsid w:val="00520B40"/>
    <w:rsid w:val="00521666"/>
    <w:rsid w:val="00521D16"/>
    <w:rsid w:val="0052262F"/>
    <w:rsid w:val="005235A1"/>
    <w:rsid w:val="005236C4"/>
    <w:rsid w:val="0052475C"/>
    <w:rsid w:val="00524B00"/>
    <w:rsid w:val="005258FA"/>
    <w:rsid w:val="005273A7"/>
    <w:rsid w:val="00527727"/>
    <w:rsid w:val="00527E36"/>
    <w:rsid w:val="00531FBA"/>
    <w:rsid w:val="005345DA"/>
    <w:rsid w:val="00535DBD"/>
    <w:rsid w:val="0053766D"/>
    <w:rsid w:val="005403D4"/>
    <w:rsid w:val="00542492"/>
    <w:rsid w:val="00544C5B"/>
    <w:rsid w:val="00545329"/>
    <w:rsid w:val="005456B2"/>
    <w:rsid w:val="00547E77"/>
    <w:rsid w:val="0054C95B"/>
    <w:rsid w:val="00551BC5"/>
    <w:rsid w:val="00552BFB"/>
    <w:rsid w:val="00552F7F"/>
    <w:rsid w:val="005559AA"/>
    <w:rsid w:val="00555F99"/>
    <w:rsid w:val="0055614C"/>
    <w:rsid w:val="00556767"/>
    <w:rsid w:val="00556F0A"/>
    <w:rsid w:val="005578DB"/>
    <w:rsid w:val="00560815"/>
    <w:rsid w:val="005611B6"/>
    <w:rsid w:val="00563263"/>
    <w:rsid w:val="005648A4"/>
    <w:rsid w:val="005656D8"/>
    <w:rsid w:val="0056615F"/>
    <w:rsid w:val="00566AAF"/>
    <w:rsid w:val="005707FB"/>
    <w:rsid w:val="005719DB"/>
    <w:rsid w:val="00572D1B"/>
    <w:rsid w:val="00575BFA"/>
    <w:rsid w:val="005778E0"/>
    <w:rsid w:val="00580720"/>
    <w:rsid w:val="005808B2"/>
    <w:rsid w:val="00580A72"/>
    <w:rsid w:val="0058165C"/>
    <w:rsid w:val="00581A26"/>
    <w:rsid w:val="00581B12"/>
    <w:rsid w:val="00583BA4"/>
    <w:rsid w:val="00585312"/>
    <w:rsid w:val="005926E0"/>
    <w:rsid w:val="005929B5"/>
    <w:rsid w:val="00594369"/>
    <w:rsid w:val="00595FED"/>
    <w:rsid w:val="005977E9"/>
    <w:rsid w:val="00597E3F"/>
    <w:rsid w:val="005A06AE"/>
    <w:rsid w:val="005A1E55"/>
    <w:rsid w:val="005A251E"/>
    <w:rsid w:val="005A2F99"/>
    <w:rsid w:val="005A4B58"/>
    <w:rsid w:val="005B06E7"/>
    <w:rsid w:val="005B0BE5"/>
    <w:rsid w:val="005B33EB"/>
    <w:rsid w:val="005B618F"/>
    <w:rsid w:val="005B7E8A"/>
    <w:rsid w:val="005C029F"/>
    <w:rsid w:val="005C125C"/>
    <w:rsid w:val="005C428D"/>
    <w:rsid w:val="005C6BE5"/>
    <w:rsid w:val="005C7594"/>
    <w:rsid w:val="005D0A8E"/>
    <w:rsid w:val="005D0DDE"/>
    <w:rsid w:val="005D0E8D"/>
    <w:rsid w:val="005D105B"/>
    <w:rsid w:val="005D1C57"/>
    <w:rsid w:val="005D3181"/>
    <w:rsid w:val="005D3C18"/>
    <w:rsid w:val="005D4A52"/>
    <w:rsid w:val="005D4A6A"/>
    <w:rsid w:val="005D508D"/>
    <w:rsid w:val="005D5585"/>
    <w:rsid w:val="005D662D"/>
    <w:rsid w:val="005E038E"/>
    <w:rsid w:val="005E150E"/>
    <w:rsid w:val="005E1675"/>
    <w:rsid w:val="005E181D"/>
    <w:rsid w:val="005E2F6F"/>
    <w:rsid w:val="005E306C"/>
    <w:rsid w:val="005E45DF"/>
    <w:rsid w:val="005E471B"/>
    <w:rsid w:val="005E6A52"/>
    <w:rsid w:val="005E6CAA"/>
    <w:rsid w:val="005E705D"/>
    <w:rsid w:val="005F0F85"/>
    <w:rsid w:val="005F19A1"/>
    <w:rsid w:val="005F2B16"/>
    <w:rsid w:val="005F458E"/>
    <w:rsid w:val="005F609F"/>
    <w:rsid w:val="005F6BCB"/>
    <w:rsid w:val="0060143E"/>
    <w:rsid w:val="0060356D"/>
    <w:rsid w:val="00603B5E"/>
    <w:rsid w:val="006040B1"/>
    <w:rsid w:val="0060476C"/>
    <w:rsid w:val="00605F21"/>
    <w:rsid w:val="00607BA5"/>
    <w:rsid w:val="0061330E"/>
    <w:rsid w:val="00613A2D"/>
    <w:rsid w:val="006140CE"/>
    <w:rsid w:val="00615048"/>
    <w:rsid w:val="00617668"/>
    <w:rsid w:val="00620017"/>
    <w:rsid w:val="0062166E"/>
    <w:rsid w:val="00622973"/>
    <w:rsid w:val="00622982"/>
    <w:rsid w:val="00624626"/>
    <w:rsid w:val="00624DB3"/>
    <w:rsid w:val="00625CCB"/>
    <w:rsid w:val="00626058"/>
    <w:rsid w:val="00626EB6"/>
    <w:rsid w:val="00626F2A"/>
    <w:rsid w:val="006273E3"/>
    <w:rsid w:val="0062762D"/>
    <w:rsid w:val="00627E08"/>
    <w:rsid w:val="00633110"/>
    <w:rsid w:val="00634BBF"/>
    <w:rsid w:val="006353A3"/>
    <w:rsid w:val="00636320"/>
    <w:rsid w:val="0063734C"/>
    <w:rsid w:val="00637D2D"/>
    <w:rsid w:val="00640C72"/>
    <w:rsid w:val="00641639"/>
    <w:rsid w:val="00643525"/>
    <w:rsid w:val="00646DB7"/>
    <w:rsid w:val="006517BE"/>
    <w:rsid w:val="00652254"/>
    <w:rsid w:val="006525DF"/>
    <w:rsid w:val="00652D02"/>
    <w:rsid w:val="0065468A"/>
    <w:rsid w:val="00655D03"/>
    <w:rsid w:val="00655E86"/>
    <w:rsid w:val="00656395"/>
    <w:rsid w:val="00657479"/>
    <w:rsid w:val="006575BD"/>
    <w:rsid w:val="006617CE"/>
    <w:rsid w:val="00662B2F"/>
    <w:rsid w:val="00663DB0"/>
    <w:rsid w:val="00667ADE"/>
    <w:rsid w:val="0067056D"/>
    <w:rsid w:val="006717F7"/>
    <w:rsid w:val="006718A8"/>
    <w:rsid w:val="00672A6B"/>
    <w:rsid w:val="00673013"/>
    <w:rsid w:val="00673A57"/>
    <w:rsid w:val="00673E57"/>
    <w:rsid w:val="006742C5"/>
    <w:rsid w:val="006744E8"/>
    <w:rsid w:val="0068222A"/>
    <w:rsid w:val="00683912"/>
    <w:rsid w:val="00683F84"/>
    <w:rsid w:val="00685A3E"/>
    <w:rsid w:val="00686D71"/>
    <w:rsid w:val="00686FD8"/>
    <w:rsid w:val="00687309"/>
    <w:rsid w:val="00687B10"/>
    <w:rsid w:val="0069002F"/>
    <w:rsid w:val="00690133"/>
    <w:rsid w:val="006904CF"/>
    <w:rsid w:val="00690FB5"/>
    <w:rsid w:val="006911E5"/>
    <w:rsid w:val="00694C21"/>
    <w:rsid w:val="006970FB"/>
    <w:rsid w:val="00697701"/>
    <w:rsid w:val="006A3521"/>
    <w:rsid w:val="006A3D4B"/>
    <w:rsid w:val="006A5FEB"/>
    <w:rsid w:val="006A6A81"/>
    <w:rsid w:val="006B0DF8"/>
    <w:rsid w:val="006B13AF"/>
    <w:rsid w:val="006B2A80"/>
    <w:rsid w:val="006B34DA"/>
    <w:rsid w:val="006B4957"/>
    <w:rsid w:val="006B4B9F"/>
    <w:rsid w:val="006B5942"/>
    <w:rsid w:val="006B7E12"/>
    <w:rsid w:val="006C072E"/>
    <w:rsid w:val="006C209C"/>
    <w:rsid w:val="006C21CE"/>
    <w:rsid w:val="006C2399"/>
    <w:rsid w:val="006C366A"/>
    <w:rsid w:val="006C4BD9"/>
    <w:rsid w:val="006C5B49"/>
    <w:rsid w:val="006C6E8A"/>
    <w:rsid w:val="006D0B5C"/>
    <w:rsid w:val="006D1914"/>
    <w:rsid w:val="006D3DEB"/>
    <w:rsid w:val="006D5476"/>
    <w:rsid w:val="006D54E8"/>
    <w:rsid w:val="006D5671"/>
    <w:rsid w:val="006D5B01"/>
    <w:rsid w:val="006D5BD0"/>
    <w:rsid w:val="006D5E55"/>
    <w:rsid w:val="006D7E44"/>
    <w:rsid w:val="006E01E1"/>
    <w:rsid w:val="006E03E0"/>
    <w:rsid w:val="006E1C25"/>
    <w:rsid w:val="006E26AF"/>
    <w:rsid w:val="006E31CA"/>
    <w:rsid w:val="006E3E68"/>
    <w:rsid w:val="006E3ED5"/>
    <w:rsid w:val="006E5554"/>
    <w:rsid w:val="006F0D73"/>
    <w:rsid w:val="006F0EFA"/>
    <w:rsid w:val="006F5A0B"/>
    <w:rsid w:val="006F5E7B"/>
    <w:rsid w:val="006F69E2"/>
    <w:rsid w:val="006F7393"/>
    <w:rsid w:val="006F7AE6"/>
    <w:rsid w:val="006F7DC1"/>
    <w:rsid w:val="00700418"/>
    <w:rsid w:val="0070224F"/>
    <w:rsid w:val="007032B2"/>
    <w:rsid w:val="00703514"/>
    <w:rsid w:val="00703B9C"/>
    <w:rsid w:val="00704005"/>
    <w:rsid w:val="00704170"/>
    <w:rsid w:val="00706148"/>
    <w:rsid w:val="007066EF"/>
    <w:rsid w:val="00707A13"/>
    <w:rsid w:val="00711506"/>
    <w:rsid w:val="007115F7"/>
    <w:rsid w:val="00711781"/>
    <w:rsid w:val="00711E88"/>
    <w:rsid w:val="00712079"/>
    <w:rsid w:val="00712132"/>
    <w:rsid w:val="00712427"/>
    <w:rsid w:val="007126C7"/>
    <w:rsid w:val="0071341A"/>
    <w:rsid w:val="00714A94"/>
    <w:rsid w:val="007153F8"/>
    <w:rsid w:val="00715ED5"/>
    <w:rsid w:val="00720C6A"/>
    <w:rsid w:val="00724EE3"/>
    <w:rsid w:val="0072690E"/>
    <w:rsid w:val="007272B7"/>
    <w:rsid w:val="00727631"/>
    <w:rsid w:val="00731228"/>
    <w:rsid w:val="0073205D"/>
    <w:rsid w:val="00735DA0"/>
    <w:rsid w:val="00735FC7"/>
    <w:rsid w:val="00737520"/>
    <w:rsid w:val="007376F1"/>
    <w:rsid w:val="0074013C"/>
    <w:rsid w:val="0074244B"/>
    <w:rsid w:val="00742B3E"/>
    <w:rsid w:val="00745324"/>
    <w:rsid w:val="007475B3"/>
    <w:rsid w:val="0075081A"/>
    <w:rsid w:val="00752C6F"/>
    <w:rsid w:val="00754168"/>
    <w:rsid w:val="007552AF"/>
    <w:rsid w:val="00755AB7"/>
    <w:rsid w:val="00756D37"/>
    <w:rsid w:val="00757531"/>
    <w:rsid w:val="0076024C"/>
    <w:rsid w:val="00760CD9"/>
    <w:rsid w:val="00761020"/>
    <w:rsid w:val="007618EF"/>
    <w:rsid w:val="00761F16"/>
    <w:rsid w:val="007624F0"/>
    <w:rsid w:val="00764233"/>
    <w:rsid w:val="007643A6"/>
    <w:rsid w:val="007659B0"/>
    <w:rsid w:val="00766948"/>
    <w:rsid w:val="00775C46"/>
    <w:rsid w:val="00776160"/>
    <w:rsid w:val="007771CF"/>
    <w:rsid w:val="007773F8"/>
    <w:rsid w:val="00777B4F"/>
    <w:rsid w:val="00780E38"/>
    <w:rsid w:val="0078190C"/>
    <w:rsid w:val="0078191F"/>
    <w:rsid w:val="0078200D"/>
    <w:rsid w:val="00782355"/>
    <w:rsid w:val="0078276B"/>
    <w:rsid w:val="00783F58"/>
    <w:rsid w:val="00783F63"/>
    <w:rsid w:val="0078447E"/>
    <w:rsid w:val="00785434"/>
    <w:rsid w:val="00785689"/>
    <w:rsid w:val="00785AAA"/>
    <w:rsid w:val="00787591"/>
    <w:rsid w:val="00791D9B"/>
    <w:rsid w:val="0079342F"/>
    <w:rsid w:val="007937E6"/>
    <w:rsid w:val="00793F32"/>
    <w:rsid w:val="00794488"/>
    <w:rsid w:val="007958ED"/>
    <w:rsid w:val="0079754B"/>
    <w:rsid w:val="00797BCB"/>
    <w:rsid w:val="007A03AB"/>
    <w:rsid w:val="007A0EC0"/>
    <w:rsid w:val="007A1837"/>
    <w:rsid w:val="007A1846"/>
    <w:rsid w:val="007A1E6D"/>
    <w:rsid w:val="007A6FC9"/>
    <w:rsid w:val="007A7792"/>
    <w:rsid w:val="007B1E57"/>
    <w:rsid w:val="007B282B"/>
    <w:rsid w:val="007B3287"/>
    <w:rsid w:val="007B3A26"/>
    <w:rsid w:val="007B7D0C"/>
    <w:rsid w:val="007C1124"/>
    <w:rsid w:val="007C38F0"/>
    <w:rsid w:val="007C4078"/>
    <w:rsid w:val="007C5FFA"/>
    <w:rsid w:val="007C7B86"/>
    <w:rsid w:val="007D1CAE"/>
    <w:rsid w:val="007D28A6"/>
    <w:rsid w:val="007D34F0"/>
    <w:rsid w:val="007D37C4"/>
    <w:rsid w:val="007D4939"/>
    <w:rsid w:val="007D6F5D"/>
    <w:rsid w:val="007D76AF"/>
    <w:rsid w:val="007E202B"/>
    <w:rsid w:val="007E489B"/>
    <w:rsid w:val="007E549C"/>
    <w:rsid w:val="007E64D5"/>
    <w:rsid w:val="007E662D"/>
    <w:rsid w:val="007F0041"/>
    <w:rsid w:val="007F0A14"/>
    <w:rsid w:val="007F0C73"/>
    <w:rsid w:val="007F1A6A"/>
    <w:rsid w:val="007F249F"/>
    <w:rsid w:val="007F27CD"/>
    <w:rsid w:val="007F2DBB"/>
    <w:rsid w:val="007F330F"/>
    <w:rsid w:val="007F365E"/>
    <w:rsid w:val="007F3A7D"/>
    <w:rsid w:val="007F5424"/>
    <w:rsid w:val="007F5C76"/>
    <w:rsid w:val="007F7586"/>
    <w:rsid w:val="007F7C71"/>
    <w:rsid w:val="00800805"/>
    <w:rsid w:val="00801E4E"/>
    <w:rsid w:val="00803B52"/>
    <w:rsid w:val="00803F56"/>
    <w:rsid w:val="00805832"/>
    <w:rsid w:val="00805A8B"/>
    <w:rsid w:val="008065FA"/>
    <w:rsid w:val="0080761C"/>
    <w:rsid w:val="00807ADF"/>
    <w:rsid w:val="0081130C"/>
    <w:rsid w:val="00813054"/>
    <w:rsid w:val="00813EF6"/>
    <w:rsid w:val="008140E3"/>
    <w:rsid w:val="008140FC"/>
    <w:rsid w:val="0081461B"/>
    <w:rsid w:val="00814A08"/>
    <w:rsid w:val="00815232"/>
    <w:rsid w:val="0081789E"/>
    <w:rsid w:val="008210C8"/>
    <w:rsid w:val="00821321"/>
    <w:rsid w:val="008220A8"/>
    <w:rsid w:val="00822B3C"/>
    <w:rsid w:val="00822CE0"/>
    <w:rsid w:val="008247D5"/>
    <w:rsid w:val="00827A8C"/>
    <w:rsid w:val="00834180"/>
    <w:rsid w:val="00834AAD"/>
    <w:rsid w:val="00836C31"/>
    <w:rsid w:val="00837962"/>
    <w:rsid w:val="00837C62"/>
    <w:rsid w:val="00841AB1"/>
    <w:rsid w:val="00842420"/>
    <w:rsid w:val="008425F0"/>
    <w:rsid w:val="00845BEF"/>
    <w:rsid w:val="00845FE7"/>
    <w:rsid w:val="0084646C"/>
    <w:rsid w:val="00846472"/>
    <w:rsid w:val="00850232"/>
    <w:rsid w:val="0085268C"/>
    <w:rsid w:val="00852D1F"/>
    <w:rsid w:val="00854707"/>
    <w:rsid w:val="0085582D"/>
    <w:rsid w:val="00856A2B"/>
    <w:rsid w:val="008579DB"/>
    <w:rsid w:val="00857E13"/>
    <w:rsid w:val="008607B5"/>
    <w:rsid w:val="0086225A"/>
    <w:rsid w:val="00863878"/>
    <w:rsid w:val="00864776"/>
    <w:rsid w:val="00864BBB"/>
    <w:rsid w:val="00865AAB"/>
    <w:rsid w:val="00865DF2"/>
    <w:rsid w:val="00866173"/>
    <w:rsid w:val="00866484"/>
    <w:rsid w:val="00866937"/>
    <w:rsid w:val="008715F7"/>
    <w:rsid w:val="00871C02"/>
    <w:rsid w:val="008721F4"/>
    <w:rsid w:val="00872903"/>
    <w:rsid w:val="00872D04"/>
    <w:rsid w:val="00873EB0"/>
    <w:rsid w:val="00874964"/>
    <w:rsid w:val="00874D34"/>
    <w:rsid w:val="00874D3C"/>
    <w:rsid w:val="00877A4B"/>
    <w:rsid w:val="008806DE"/>
    <w:rsid w:val="0088405B"/>
    <w:rsid w:val="008842F5"/>
    <w:rsid w:val="0088626B"/>
    <w:rsid w:val="00886F5B"/>
    <w:rsid w:val="00890141"/>
    <w:rsid w:val="008904BA"/>
    <w:rsid w:val="008954C0"/>
    <w:rsid w:val="00896B3B"/>
    <w:rsid w:val="00896EE3"/>
    <w:rsid w:val="00897736"/>
    <w:rsid w:val="00897B65"/>
    <w:rsid w:val="008A0D18"/>
    <w:rsid w:val="008A15EC"/>
    <w:rsid w:val="008A4811"/>
    <w:rsid w:val="008A5408"/>
    <w:rsid w:val="008A5A28"/>
    <w:rsid w:val="008A6535"/>
    <w:rsid w:val="008A7C67"/>
    <w:rsid w:val="008B0742"/>
    <w:rsid w:val="008B1F99"/>
    <w:rsid w:val="008B3AD5"/>
    <w:rsid w:val="008B3BEC"/>
    <w:rsid w:val="008B3C68"/>
    <w:rsid w:val="008B5332"/>
    <w:rsid w:val="008C110C"/>
    <w:rsid w:val="008C176E"/>
    <w:rsid w:val="008C20EB"/>
    <w:rsid w:val="008C22FD"/>
    <w:rsid w:val="008C2C66"/>
    <w:rsid w:val="008C3C0A"/>
    <w:rsid w:val="008C46F8"/>
    <w:rsid w:val="008C6D89"/>
    <w:rsid w:val="008C733E"/>
    <w:rsid w:val="008C7B62"/>
    <w:rsid w:val="008D082A"/>
    <w:rsid w:val="008D1510"/>
    <w:rsid w:val="008D1933"/>
    <w:rsid w:val="008D4C15"/>
    <w:rsid w:val="008D60E6"/>
    <w:rsid w:val="008E01BE"/>
    <w:rsid w:val="008E23D7"/>
    <w:rsid w:val="008E4478"/>
    <w:rsid w:val="008E4F13"/>
    <w:rsid w:val="008E5ACA"/>
    <w:rsid w:val="008E668A"/>
    <w:rsid w:val="008E6D6E"/>
    <w:rsid w:val="008F0256"/>
    <w:rsid w:val="008F0B2F"/>
    <w:rsid w:val="008F0FC9"/>
    <w:rsid w:val="008F26BC"/>
    <w:rsid w:val="008F2E3C"/>
    <w:rsid w:val="008F4204"/>
    <w:rsid w:val="008F626F"/>
    <w:rsid w:val="008F73A5"/>
    <w:rsid w:val="0090038C"/>
    <w:rsid w:val="009007CC"/>
    <w:rsid w:val="009012B4"/>
    <w:rsid w:val="00902367"/>
    <w:rsid w:val="009023C4"/>
    <w:rsid w:val="00902DBF"/>
    <w:rsid w:val="00903277"/>
    <w:rsid w:val="00904B8A"/>
    <w:rsid w:val="00905049"/>
    <w:rsid w:val="0090534F"/>
    <w:rsid w:val="009055D3"/>
    <w:rsid w:val="00905C15"/>
    <w:rsid w:val="009061BC"/>
    <w:rsid w:val="0090658F"/>
    <w:rsid w:val="009072EE"/>
    <w:rsid w:val="0090756D"/>
    <w:rsid w:val="00907CD0"/>
    <w:rsid w:val="00910F12"/>
    <w:rsid w:val="00912115"/>
    <w:rsid w:val="00914D3F"/>
    <w:rsid w:val="009160EA"/>
    <w:rsid w:val="009165C6"/>
    <w:rsid w:val="009167D4"/>
    <w:rsid w:val="0092022D"/>
    <w:rsid w:val="00921B8A"/>
    <w:rsid w:val="009225FF"/>
    <w:rsid w:val="00922C89"/>
    <w:rsid w:val="00923E3A"/>
    <w:rsid w:val="00924435"/>
    <w:rsid w:val="00925205"/>
    <w:rsid w:val="00925575"/>
    <w:rsid w:val="009264F8"/>
    <w:rsid w:val="00926503"/>
    <w:rsid w:val="00927CD8"/>
    <w:rsid w:val="00930684"/>
    <w:rsid w:val="00930ECF"/>
    <w:rsid w:val="009336C0"/>
    <w:rsid w:val="00935623"/>
    <w:rsid w:val="00935C72"/>
    <w:rsid w:val="00936762"/>
    <w:rsid w:val="00936B73"/>
    <w:rsid w:val="00937245"/>
    <w:rsid w:val="00940CC4"/>
    <w:rsid w:val="00940F60"/>
    <w:rsid w:val="0094140F"/>
    <w:rsid w:val="00942FCC"/>
    <w:rsid w:val="0094356F"/>
    <w:rsid w:val="00943C47"/>
    <w:rsid w:val="009457DA"/>
    <w:rsid w:val="00945DE7"/>
    <w:rsid w:val="009463AE"/>
    <w:rsid w:val="009475F2"/>
    <w:rsid w:val="0094780A"/>
    <w:rsid w:val="00953794"/>
    <w:rsid w:val="009545D1"/>
    <w:rsid w:val="00954E1A"/>
    <w:rsid w:val="00954F36"/>
    <w:rsid w:val="0095750B"/>
    <w:rsid w:val="00957DE6"/>
    <w:rsid w:val="00960117"/>
    <w:rsid w:val="009606B5"/>
    <w:rsid w:val="00960F30"/>
    <w:rsid w:val="009614BB"/>
    <w:rsid w:val="00962177"/>
    <w:rsid w:val="0096229F"/>
    <w:rsid w:val="009624B5"/>
    <w:rsid w:val="00962516"/>
    <w:rsid w:val="00962671"/>
    <w:rsid w:val="0096283A"/>
    <w:rsid w:val="0096355E"/>
    <w:rsid w:val="00963DA3"/>
    <w:rsid w:val="0096594E"/>
    <w:rsid w:val="00966F19"/>
    <w:rsid w:val="00967DDC"/>
    <w:rsid w:val="00970571"/>
    <w:rsid w:val="00970816"/>
    <w:rsid w:val="0097092E"/>
    <w:rsid w:val="00974263"/>
    <w:rsid w:val="0097477A"/>
    <w:rsid w:val="00974C9B"/>
    <w:rsid w:val="00974F19"/>
    <w:rsid w:val="00975357"/>
    <w:rsid w:val="00976BB0"/>
    <w:rsid w:val="00980DC8"/>
    <w:rsid w:val="00981A57"/>
    <w:rsid w:val="00982FBE"/>
    <w:rsid w:val="009838BC"/>
    <w:rsid w:val="00983E35"/>
    <w:rsid w:val="009845FF"/>
    <w:rsid w:val="009877DD"/>
    <w:rsid w:val="00990838"/>
    <w:rsid w:val="00990DA8"/>
    <w:rsid w:val="00990E08"/>
    <w:rsid w:val="0099314A"/>
    <w:rsid w:val="00993B45"/>
    <w:rsid w:val="00997922"/>
    <w:rsid w:val="00997DB1"/>
    <w:rsid w:val="009A0CD7"/>
    <w:rsid w:val="009A1481"/>
    <w:rsid w:val="009A18FD"/>
    <w:rsid w:val="009A1EC1"/>
    <w:rsid w:val="009A2BFC"/>
    <w:rsid w:val="009A3400"/>
    <w:rsid w:val="009A3DC4"/>
    <w:rsid w:val="009A5CDC"/>
    <w:rsid w:val="009A5F16"/>
    <w:rsid w:val="009A6FD0"/>
    <w:rsid w:val="009B0AF7"/>
    <w:rsid w:val="009B2EE3"/>
    <w:rsid w:val="009B4731"/>
    <w:rsid w:val="009B69ED"/>
    <w:rsid w:val="009C165D"/>
    <w:rsid w:val="009C247A"/>
    <w:rsid w:val="009C2711"/>
    <w:rsid w:val="009C2D09"/>
    <w:rsid w:val="009C5F63"/>
    <w:rsid w:val="009C6242"/>
    <w:rsid w:val="009C6315"/>
    <w:rsid w:val="009D0243"/>
    <w:rsid w:val="009D034A"/>
    <w:rsid w:val="009D163F"/>
    <w:rsid w:val="009D2D6D"/>
    <w:rsid w:val="009D3C15"/>
    <w:rsid w:val="009D3F56"/>
    <w:rsid w:val="009D616B"/>
    <w:rsid w:val="009E436E"/>
    <w:rsid w:val="009E4BEF"/>
    <w:rsid w:val="009E5A0A"/>
    <w:rsid w:val="009E720E"/>
    <w:rsid w:val="009E7E9F"/>
    <w:rsid w:val="009F145B"/>
    <w:rsid w:val="009F192F"/>
    <w:rsid w:val="009F392E"/>
    <w:rsid w:val="009F3D00"/>
    <w:rsid w:val="009F3DDB"/>
    <w:rsid w:val="009F543C"/>
    <w:rsid w:val="009F56E8"/>
    <w:rsid w:val="009F5A0C"/>
    <w:rsid w:val="009F687E"/>
    <w:rsid w:val="00A00DF6"/>
    <w:rsid w:val="00A01044"/>
    <w:rsid w:val="00A04924"/>
    <w:rsid w:val="00A0494B"/>
    <w:rsid w:val="00A05C0D"/>
    <w:rsid w:val="00A05EF4"/>
    <w:rsid w:val="00A06967"/>
    <w:rsid w:val="00A06B18"/>
    <w:rsid w:val="00A07BC4"/>
    <w:rsid w:val="00A110F1"/>
    <w:rsid w:val="00A11496"/>
    <w:rsid w:val="00A12EA0"/>
    <w:rsid w:val="00A14FDA"/>
    <w:rsid w:val="00A165BD"/>
    <w:rsid w:val="00A1685E"/>
    <w:rsid w:val="00A1695A"/>
    <w:rsid w:val="00A16D89"/>
    <w:rsid w:val="00A16EBA"/>
    <w:rsid w:val="00A16F46"/>
    <w:rsid w:val="00A20F0B"/>
    <w:rsid w:val="00A22340"/>
    <w:rsid w:val="00A2345D"/>
    <w:rsid w:val="00A25BCF"/>
    <w:rsid w:val="00A2602D"/>
    <w:rsid w:val="00A267A6"/>
    <w:rsid w:val="00A277BF"/>
    <w:rsid w:val="00A30006"/>
    <w:rsid w:val="00A31660"/>
    <w:rsid w:val="00A351A6"/>
    <w:rsid w:val="00A35C41"/>
    <w:rsid w:val="00A361C2"/>
    <w:rsid w:val="00A3662B"/>
    <w:rsid w:val="00A37012"/>
    <w:rsid w:val="00A40FE7"/>
    <w:rsid w:val="00A41106"/>
    <w:rsid w:val="00A41B67"/>
    <w:rsid w:val="00A4492B"/>
    <w:rsid w:val="00A45F4F"/>
    <w:rsid w:val="00A46A8C"/>
    <w:rsid w:val="00A477CB"/>
    <w:rsid w:val="00A503D7"/>
    <w:rsid w:val="00A50CD4"/>
    <w:rsid w:val="00A52763"/>
    <w:rsid w:val="00A5354D"/>
    <w:rsid w:val="00A53A1F"/>
    <w:rsid w:val="00A5443D"/>
    <w:rsid w:val="00A54447"/>
    <w:rsid w:val="00A5492A"/>
    <w:rsid w:val="00A55500"/>
    <w:rsid w:val="00A56424"/>
    <w:rsid w:val="00A56A97"/>
    <w:rsid w:val="00A600A9"/>
    <w:rsid w:val="00A6015C"/>
    <w:rsid w:val="00A605EE"/>
    <w:rsid w:val="00A60C84"/>
    <w:rsid w:val="00A61186"/>
    <w:rsid w:val="00A612F0"/>
    <w:rsid w:val="00A643B3"/>
    <w:rsid w:val="00A64E31"/>
    <w:rsid w:val="00A6729B"/>
    <w:rsid w:val="00A7087E"/>
    <w:rsid w:val="00A70DF7"/>
    <w:rsid w:val="00A7119B"/>
    <w:rsid w:val="00A72185"/>
    <w:rsid w:val="00A735D0"/>
    <w:rsid w:val="00A73DEE"/>
    <w:rsid w:val="00A74245"/>
    <w:rsid w:val="00A7485B"/>
    <w:rsid w:val="00A74D96"/>
    <w:rsid w:val="00A7663F"/>
    <w:rsid w:val="00A7698B"/>
    <w:rsid w:val="00A76D65"/>
    <w:rsid w:val="00A77016"/>
    <w:rsid w:val="00A7713D"/>
    <w:rsid w:val="00A77B45"/>
    <w:rsid w:val="00A83175"/>
    <w:rsid w:val="00A84148"/>
    <w:rsid w:val="00A84BA1"/>
    <w:rsid w:val="00A84C64"/>
    <w:rsid w:val="00A85347"/>
    <w:rsid w:val="00A8615A"/>
    <w:rsid w:val="00A86201"/>
    <w:rsid w:val="00A866AC"/>
    <w:rsid w:val="00A917B1"/>
    <w:rsid w:val="00A92026"/>
    <w:rsid w:val="00A930FD"/>
    <w:rsid w:val="00A93D75"/>
    <w:rsid w:val="00A94209"/>
    <w:rsid w:val="00A94CEF"/>
    <w:rsid w:val="00A95186"/>
    <w:rsid w:val="00A95FA4"/>
    <w:rsid w:val="00AA05DD"/>
    <w:rsid w:val="00AA30D9"/>
    <w:rsid w:val="00AA31DD"/>
    <w:rsid w:val="00AA3E66"/>
    <w:rsid w:val="00AA4F6D"/>
    <w:rsid w:val="00AA55B7"/>
    <w:rsid w:val="00AA56EF"/>
    <w:rsid w:val="00AA5930"/>
    <w:rsid w:val="00AA5B9E"/>
    <w:rsid w:val="00AA66FC"/>
    <w:rsid w:val="00AA752E"/>
    <w:rsid w:val="00AB00E6"/>
    <w:rsid w:val="00AB042A"/>
    <w:rsid w:val="00AB0492"/>
    <w:rsid w:val="00AB1231"/>
    <w:rsid w:val="00AB1FD0"/>
    <w:rsid w:val="00AB2407"/>
    <w:rsid w:val="00AB2A59"/>
    <w:rsid w:val="00AB2FF8"/>
    <w:rsid w:val="00AB327D"/>
    <w:rsid w:val="00AB5048"/>
    <w:rsid w:val="00AB53DF"/>
    <w:rsid w:val="00AB6282"/>
    <w:rsid w:val="00AB6EAF"/>
    <w:rsid w:val="00AB7676"/>
    <w:rsid w:val="00AC0E22"/>
    <w:rsid w:val="00AC1047"/>
    <w:rsid w:val="00AC23F7"/>
    <w:rsid w:val="00AC664D"/>
    <w:rsid w:val="00AD2274"/>
    <w:rsid w:val="00AD42A7"/>
    <w:rsid w:val="00AD5FBB"/>
    <w:rsid w:val="00AD6D30"/>
    <w:rsid w:val="00AD7D04"/>
    <w:rsid w:val="00AE05AD"/>
    <w:rsid w:val="00AE112F"/>
    <w:rsid w:val="00AE114A"/>
    <w:rsid w:val="00AE26C5"/>
    <w:rsid w:val="00AE2B9B"/>
    <w:rsid w:val="00AE2EA7"/>
    <w:rsid w:val="00AE5B4B"/>
    <w:rsid w:val="00AE5B51"/>
    <w:rsid w:val="00AE79DD"/>
    <w:rsid w:val="00AF1923"/>
    <w:rsid w:val="00AF2352"/>
    <w:rsid w:val="00AF429D"/>
    <w:rsid w:val="00AF533B"/>
    <w:rsid w:val="00AF5E65"/>
    <w:rsid w:val="00AF5F9E"/>
    <w:rsid w:val="00AF6391"/>
    <w:rsid w:val="00AF6915"/>
    <w:rsid w:val="00AF730E"/>
    <w:rsid w:val="00B00140"/>
    <w:rsid w:val="00B002C8"/>
    <w:rsid w:val="00B019D5"/>
    <w:rsid w:val="00B01DDC"/>
    <w:rsid w:val="00B02C7B"/>
    <w:rsid w:val="00B048AE"/>
    <w:rsid w:val="00B04AFC"/>
    <w:rsid w:val="00B063CB"/>
    <w:rsid w:val="00B069AD"/>
    <w:rsid w:val="00B07A50"/>
    <w:rsid w:val="00B07E5C"/>
    <w:rsid w:val="00B10225"/>
    <w:rsid w:val="00B10903"/>
    <w:rsid w:val="00B10CD9"/>
    <w:rsid w:val="00B12422"/>
    <w:rsid w:val="00B14C03"/>
    <w:rsid w:val="00B17CC4"/>
    <w:rsid w:val="00B20363"/>
    <w:rsid w:val="00B20922"/>
    <w:rsid w:val="00B20DC7"/>
    <w:rsid w:val="00B24FF4"/>
    <w:rsid w:val="00B2552B"/>
    <w:rsid w:val="00B26BEE"/>
    <w:rsid w:val="00B305BB"/>
    <w:rsid w:val="00B31D4D"/>
    <w:rsid w:val="00B326E3"/>
    <w:rsid w:val="00B32DD9"/>
    <w:rsid w:val="00B3388C"/>
    <w:rsid w:val="00B3486D"/>
    <w:rsid w:val="00B34ED1"/>
    <w:rsid w:val="00B359F5"/>
    <w:rsid w:val="00B36663"/>
    <w:rsid w:val="00B373D5"/>
    <w:rsid w:val="00B404E5"/>
    <w:rsid w:val="00B4226B"/>
    <w:rsid w:val="00B4236C"/>
    <w:rsid w:val="00B43156"/>
    <w:rsid w:val="00B43193"/>
    <w:rsid w:val="00B444CE"/>
    <w:rsid w:val="00B453D5"/>
    <w:rsid w:val="00B4671C"/>
    <w:rsid w:val="00B53005"/>
    <w:rsid w:val="00B544F9"/>
    <w:rsid w:val="00B579EB"/>
    <w:rsid w:val="00B60723"/>
    <w:rsid w:val="00B6152B"/>
    <w:rsid w:val="00B615FB"/>
    <w:rsid w:val="00B617FD"/>
    <w:rsid w:val="00B61D77"/>
    <w:rsid w:val="00B62BD1"/>
    <w:rsid w:val="00B645DF"/>
    <w:rsid w:val="00B6546F"/>
    <w:rsid w:val="00B65569"/>
    <w:rsid w:val="00B65620"/>
    <w:rsid w:val="00B66171"/>
    <w:rsid w:val="00B669E5"/>
    <w:rsid w:val="00B71277"/>
    <w:rsid w:val="00B72966"/>
    <w:rsid w:val="00B72AC5"/>
    <w:rsid w:val="00B76A89"/>
    <w:rsid w:val="00B7786D"/>
    <w:rsid w:val="00B810F1"/>
    <w:rsid w:val="00B811F7"/>
    <w:rsid w:val="00B814C5"/>
    <w:rsid w:val="00B8308B"/>
    <w:rsid w:val="00B83854"/>
    <w:rsid w:val="00B83EB5"/>
    <w:rsid w:val="00B84BE0"/>
    <w:rsid w:val="00B861A2"/>
    <w:rsid w:val="00B86A6D"/>
    <w:rsid w:val="00B87422"/>
    <w:rsid w:val="00B9068D"/>
    <w:rsid w:val="00B90EDB"/>
    <w:rsid w:val="00B91F34"/>
    <w:rsid w:val="00B93DF7"/>
    <w:rsid w:val="00B93F0B"/>
    <w:rsid w:val="00B94F64"/>
    <w:rsid w:val="00B97EB7"/>
    <w:rsid w:val="00BA0219"/>
    <w:rsid w:val="00BA11DC"/>
    <w:rsid w:val="00BA137A"/>
    <w:rsid w:val="00BA1BC8"/>
    <w:rsid w:val="00BA4311"/>
    <w:rsid w:val="00BA4ED7"/>
    <w:rsid w:val="00BA5013"/>
    <w:rsid w:val="00BA5DC6"/>
    <w:rsid w:val="00BA6196"/>
    <w:rsid w:val="00BA622E"/>
    <w:rsid w:val="00BA6AC2"/>
    <w:rsid w:val="00BB0569"/>
    <w:rsid w:val="00BB14BD"/>
    <w:rsid w:val="00BB2804"/>
    <w:rsid w:val="00BB48DD"/>
    <w:rsid w:val="00BC2BDD"/>
    <w:rsid w:val="00BC63A4"/>
    <w:rsid w:val="00BC6D8C"/>
    <w:rsid w:val="00BD13D9"/>
    <w:rsid w:val="00BD17C5"/>
    <w:rsid w:val="00BD3B5A"/>
    <w:rsid w:val="00BD3C0A"/>
    <w:rsid w:val="00BD4589"/>
    <w:rsid w:val="00BD4BF8"/>
    <w:rsid w:val="00BD67E1"/>
    <w:rsid w:val="00BD686E"/>
    <w:rsid w:val="00BD7348"/>
    <w:rsid w:val="00BD799F"/>
    <w:rsid w:val="00BE0792"/>
    <w:rsid w:val="00BE22D8"/>
    <w:rsid w:val="00BE3AB5"/>
    <w:rsid w:val="00BE5148"/>
    <w:rsid w:val="00BE6681"/>
    <w:rsid w:val="00BE6DEE"/>
    <w:rsid w:val="00BE6ECC"/>
    <w:rsid w:val="00BF0931"/>
    <w:rsid w:val="00BF0FE2"/>
    <w:rsid w:val="00BF1BB8"/>
    <w:rsid w:val="00BF3814"/>
    <w:rsid w:val="00BF6C18"/>
    <w:rsid w:val="00BF740B"/>
    <w:rsid w:val="00BF7F08"/>
    <w:rsid w:val="00C014B2"/>
    <w:rsid w:val="00C01BD6"/>
    <w:rsid w:val="00C02B11"/>
    <w:rsid w:val="00C037DC"/>
    <w:rsid w:val="00C042F2"/>
    <w:rsid w:val="00C11D6D"/>
    <w:rsid w:val="00C12544"/>
    <w:rsid w:val="00C132CA"/>
    <w:rsid w:val="00C14731"/>
    <w:rsid w:val="00C16AF2"/>
    <w:rsid w:val="00C2112C"/>
    <w:rsid w:val="00C2517B"/>
    <w:rsid w:val="00C26535"/>
    <w:rsid w:val="00C272A5"/>
    <w:rsid w:val="00C30E46"/>
    <w:rsid w:val="00C31642"/>
    <w:rsid w:val="00C33219"/>
    <w:rsid w:val="00C33AE4"/>
    <w:rsid w:val="00C34006"/>
    <w:rsid w:val="00C3760A"/>
    <w:rsid w:val="00C3D6A8"/>
    <w:rsid w:val="00C400BF"/>
    <w:rsid w:val="00C412D9"/>
    <w:rsid w:val="00C41790"/>
    <w:rsid w:val="00C426B1"/>
    <w:rsid w:val="00C42C52"/>
    <w:rsid w:val="00C43A3E"/>
    <w:rsid w:val="00C46E97"/>
    <w:rsid w:val="00C50F56"/>
    <w:rsid w:val="00C551A9"/>
    <w:rsid w:val="00C5792A"/>
    <w:rsid w:val="00C61CAF"/>
    <w:rsid w:val="00C647EA"/>
    <w:rsid w:val="00C64CF9"/>
    <w:rsid w:val="00C67ECA"/>
    <w:rsid w:val="00C7033D"/>
    <w:rsid w:val="00C7132C"/>
    <w:rsid w:val="00C74C64"/>
    <w:rsid w:val="00C75A9D"/>
    <w:rsid w:val="00C75AF8"/>
    <w:rsid w:val="00C766DC"/>
    <w:rsid w:val="00C80AB9"/>
    <w:rsid w:val="00C82B6B"/>
    <w:rsid w:val="00C8322C"/>
    <w:rsid w:val="00C84672"/>
    <w:rsid w:val="00C8513B"/>
    <w:rsid w:val="00C85433"/>
    <w:rsid w:val="00C87CB3"/>
    <w:rsid w:val="00C90A15"/>
    <w:rsid w:val="00C90D6A"/>
    <w:rsid w:val="00C911BD"/>
    <w:rsid w:val="00C93438"/>
    <w:rsid w:val="00C953A2"/>
    <w:rsid w:val="00C97432"/>
    <w:rsid w:val="00CA0BB8"/>
    <w:rsid w:val="00CA0E95"/>
    <w:rsid w:val="00CA481C"/>
    <w:rsid w:val="00CA51BC"/>
    <w:rsid w:val="00CA5A6E"/>
    <w:rsid w:val="00CA63BE"/>
    <w:rsid w:val="00CA66A5"/>
    <w:rsid w:val="00CA73F4"/>
    <w:rsid w:val="00CB14DB"/>
    <w:rsid w:val="00CB1EFE"/>
    <w:rsid w:val="00CB3255"/>
    <w:rsid w:val="00CB4D90"/>
    <w:rsid w:val="00CB53CC"/>
    <w:rsid w:val="00CB5C67"/>
    <w:rsid w:val="00CB634B"/>
    <w:rsid w:val="00CB6486"/>
    <w:rsid w:val="00CB7601"/>
    <w:rsid w:val="00CC0269"/>
    <w:rsid w:val="00CC12C4"/>
    <w:rsid w:val="00CC43F2"/>
    <w:rsid w:val="00CC4D2B"/>
    <w:rsid w:val="00CC7255"/>
    <w:rsid w:val="00CC72B6"/>
    <w:rsid w:val="00CD029E"/>
    <w:rsid w:val="00CD0C0A"/>
    <w:rsid w:val="00CD29C1"/>
    <w:rsid w:val="00CD335A"/>
    <w:rsid w:val="00CD4EE0"/>
    <w:rsid w:val="00CD5440"/>
    <w:rsid w:val="00CD559E"/>
    <w:rsid w:val="00CE001B"/>
    <w:rsid w:val="00CE0A8D"/>
    <w:rsid w:val="00CE1345"/>
    <w:rsid w:val="00CE204D"/>
    <w:rsid w:val="00CE4A74"/>
    <w:rsid w:val="00CE5040"/>
    <w:rsid w:val="00CE5BEC"/>
    <w:rsid w:val="00CE66A8"/>
    <w:rsid w:val="00CF1AFE"/>
    <w:rsid w:val="00CF2A04"/>
    <w:rsid w:val="00CF44C1"/>
    <w:rsid w:val="00CF47D1"/>
    <w:rsid w:val="00CF5133"/>
    <w:rsid w:val="00CF5660"/>
    <w:rsid w:val="00D00143"/>
    <w:rsid w:val="00D003B6"/>
    <w:rsid w:val="00D0218D"/>
    <w:rsid w:val="00D025EB"/>
    <w:rsid w:val="00D03B52"/>
    <w:rsid w:val="00D04166"/>
    <w:rsid w:val="00D04D53"/>
    <w:rsid w:val="00D10300"/>
    <w:rsid w:val="00D10F59"/>
    <w:rsid w:val="00D14A0A"/>
    <w:rsid w:val="00D14D04"/>
    <w:rsid w:val="00D14F58"/>
    <w:rsid w:val="00D15BC5"/>
    <w:rsid w:val="00D164DB"/>
    <w:rsid w:val="00D210FE"/>
    <w:rsid w:val="00D211D2"/>
    <w:rsid w:val="00D216CD"/>
    <w:rsid w:val="00D24710"/>
    <w:rsid w:val="00D272DE"/>
    <w:rsid w:val="00D30CCE"/>
    <w:rsid w:val="00D31F53"/>
    <w:rsid w:val="00D320E2"/>
    <w:rsid w:val="00D32C1F"/>
    <w:rsid w:val="00D33822"/>
    <w:rsid w:val="00D352E1"/>
    <w:rsid w:val="00D37243"/>
    <w:rsid w:val="00D37998"/>
    <w:rsid w:val="00D37B5A"/>
    <w:rsid w:val="00D44142"/>
    <w:rsid w:val="00D444F2"/>
    <w:rsid w:val="00D4453B"/>
    <w:rsid w:val="00D453C8"/>
    <w:rsid w:val="00D46464"/>
    <w:rsid w:val="00D470C2"/>
    <w:rsid w:val="00D50CF6"/>
    <w:rsid w:val="00D50FCE"/>
    <w:rsid w:val="00D5282A"/>
    <w:rsid w:val="00D5301A"/>
    <w:rsid w:val="00D53346"/>
    <w:rsid w:val="00D5336C"/>
    <w:rsid w:val="00D54662"/>
    <w:rsid w:val="00D5516E"/>
    <w:rsid w:val="00D55728"/>
    <w:rsid w:val="00D5709C"/>
    <w:rsid w:val="00D62C0F"/>
    <w:rsid w:val="00D6399D"/>
    <w:rsid w:val="00D65721"/>
    <w:rsid w:val="00D6689B"/>
    <w:rsid w:val="00D6788D"/>
    <w:rsid w:val="00D67AC7"/>
    <w:rsid w:val="00D7141E"/>
    <w:rsid w:val="00D71DC2"/>
    <w:rsid w:val="00D722A2"/>
    <w:rsid w:val="00D728D1"/>
    <w:rsid w:val="00D75621"/>
    <w:rsid w:val="00D76135"/>
    <w:rsid w:val="00D76257"/>
    <w:rsid w:val="00D80FB2"/>
    <w:rsid w:val="00D81DBC"/>
    <w:rsid w:val="00D84A67"/>
    <w:rsid w:val="00D85764"/>
    <w:rsid w:val="00D87B17"/>
    <w:rsid w:val="00D90DFE"/>
    <w:rsid w:val="00D92DC1"/>
    <w:rsid w:val="00D94762"/>
    <w:rsid w:val="00D95E0D"/>
    <w:rsid w:val="00D97A2D"/>
    <w:rsid w:val="00DA0447"/>
    <w:rsid w:val="00DA0FFE"/>
    <w:rsid w:val="00DA2529"/>
    <w:rsid w:val="00DA33D2"/>
    <w:rsid w:val="00DA443B"/>
    <w:rsid w:val="00DA4EDE"/>
    <w:rsid w:val="00DA5024"/>
    <w:rsid w:val="00DA6077"/>
    <w:rsid w:val="00DB02F8"/>
    <w:rsid w:val="00DB130A"/>
    <w:rsid w:val="00DB1589"/>
    <w:rsid w:val="00DB162D"/>
    <w:rsid w:val="00DB164D"/>
    <w:rsid w:val="00DB3D5F"/>
    <w:rsid w:val="00DB414F"/>
    <w:rsid w:val="00DB4A56"/>
    <w:rsid w:val="00DBF885"/>
    <w:rsid w:val="00DC10A1"/>
    <w:rsid w:val="00DC1587"/>
    <w:rsid w:val="00DC1DD2"/>
    <w:rsid w:val="00DC2753"/>
    <w:rsid w:val="00DC2B5D"/>
    <w:rsid w:val="00DC37DE"/>
    <w:rsid w:val="00DC43F6"/>
    <w:rsid w:val="00DC4567"/>
    <w:rsid w:val="00DC5F89"/>
    <w:rsid w:val="00DC5FEE"/>
    <w:rsid w:val="00DC655F"/>
    <w:rsid w:val="00DC65ED"/>
    <w:rsid w:val="00DC71FE"/>
    <w:rsid w:val="00DD10F0"/>
    <w:rsid w:val="00DD1E80"/>
    <w:rsid w:val="00DD25D7"/>
    <w:rsid w:val="00DD341F"/>
    <w:rsid w:val="00DD368F"/>
    <w:rsid w:val="00DD62C0"/>
    <w:rsid w:val="00DD63B2"/>
    <w:rsid w:val="00DD6EDC"/>
    <w:rsid w:val="00DD735C"/>
    <w:rsid w:val="00DD78FB"/>
    <w:rsid w:val="00DD7EBD"/>
    <w:rsid w:val="00DE07ED"/>
    <w:rsid w:val="00DE082B"/>
    <w:rsid w:val="00DE16A6"/>
    <w:rsid w:val="00DE1864"/>
    <w:rsid w:val="00DE1869"/>
    <w:rsid w:val="00DE1B77"/>
    <w:rsid w:val="00DF065D"/>
    <w:rsid w:val="00DF08FA"/>
    <w:rsid w:val="00DF2D7B"/>
    <w:rsid w:val="00DF3437"/>
    <w:rsid w:val="00DF62B6"/>
    <w:rsid w:val="00DF7E15"/>
    <w:rsid w:val="00DF7F04"/>
    <w:rsid w:val="00E01963"/>
    <w:rsid w:val="00E02261"/>
    <w:rsid w:val="00E04848"/>
    <w:rsid w:val="00E049E1"/>
    <w:rsid w:val="00E04BC5"/>
    <w:rsid w:val="00E057ED"/>
    <w:rsid w:val="00E07225"/>
    <w:rsid w:val="00E10F06"/>
    <w:rsid w:val="00E11446"/>
    <w:rsid w:val="00E11BCA"/>
    <w:rsid w:val="00E11BD6"/>
    <w:rsid w:val="00E126D8"/>
    <w:rsid w:val="00E155B7"/>
    <w:rsid w:val="00E15746"/>
    <w:rsid w:val="00E16449"/>
    <w:rsid w:val="00E1734A"/>
    <w:rsid w:val="00E203B0"/>
    <w:rsid w:val="00E2067B"/>
    <w:rsid w:val="00E207B4"/>
    <w:rsid w:val="00E227AF"/>
    <w:rsid w:val="00E22956"/>
    <w:rsid w:val="00E2310E"/>
    <w:rsid w:val="00E2492B"/>
    <w:rsid w:val="00E31FDD"/>
    <w:rsid w:val="00E320A8"/>
    <w:rsid w:val="00E32361"/>
    <w:rsid w:val="00E3540C"/>
    <w:rsid w:val="00E375D6"/>
    <w:rsid w:val="00E37618"/>
    <w:rsid w:val="00E37819"/>
    <w:rsid w:val="00E402F8"/>
    <w:rsid w:val="00E40BA9"/>
    <w:rsid w:val="00E42C92"/>
    <w:rsid w:val="00E44261"/>
    <w:rsid w:val="00E446E0"/>
    <w:rsid w:val="00E45DCE"/>
    <w:rsid w:val="00E4633C"/>
    <w:rsid w:val="00E47778"/>
    <w:rsid w:val="00E522E1"/>
    <w:rsid w:val="00E537E2"/>
    <w:rsid w:val="00E5409F"/>
    <w:rsid w:val="00E54174"/>
    <w:rsid w:val="00E5492A"/>
    <w:rsid w:val="00E56694"/>
    <w:rsid w:val="00E5749A"/>
    <w:rsid w:val="00E57B0D"/>
    <w:rsid w:val="00E61B45"/>
    <w:rsid w:val="00E63794"/>
    <w:rsid w:val="00E6614B"/>
    <w:rsid w:val="00E7089E"/>
    <w:rsid w:val="00E719A1"/>
    <w:rsid w:val="00E71D8C"/>
    <w:rsid w:val="00E72611"/>
    <w:rsid w:val="00E73C28"/>
    <w:rsid w:val="00E74745"/>
    <w:rsid w:val="00E77075"/>
    <w:rsid w:val="00E77F2F"/>
    <w:rsid w:val="00E8194C"/>
    <w:rsid w:val="00E84239"/>
    <w:rsid w:val="00E86FC8"/>
    <w:rsid w:val="00E871D5"/>
    <w:rsid w:val="00E87352"/>
    <w:rsid w:val="00E90864"/>
    <w:rsid w:val="00E90F28"/>
    <w:rsid w:val="00E923B5"/>
    <w:rsid w:val="00E92881"/>
    <w:rsid w:val="00E93CCD"/>
    <w:rsid w:val="00E93F4C"/>
    <w:rsid w:val="00E943F6"/>
    <w:rsid w:val="00E978F8"/>
    <w:rsid w:val="00E97B03"/>
    <w:rsid w:val="00E97ED5"/>
    <w:rsid w:val="00EA0383"/>
    <w:rsid w:val="00EA0DB6"/>
    <w:rsid w:val="00EA1F1E"/>
    <w:rsid w:val="00EA1FA6"/>
    <w:rsid w:val="00EA2C8E"/>
    <w:rsid w:val="00EA302B"/>
    <w:rsid w:val="00EA3874"/>
    <w:rsid w:val="00EA3F60"/>
    <w:rsid w:val="00EA3FBF"/>
    <w:rsid w:val="00EA4848"/>
    <w:rsid w:val="00EA4991"/>
    <w:rsid w:val="00EA677C"/>
    <w:rsid w:val="00EA743F"/>
    <w:rsid w:val="00EB05E0"/>
    <w:rsid w:val="00EB1638"/>
    <w:rsid w:val="00EB37E9"/>
    <w:rsid w:val="00EB3BB7"/>
    <w:rsid w:val="00EB6F7E"/>
    <w:rsid w:val="00EB76F9"/>
    <w:rsid w:val="00EC0185"/>
    <w:rsid w:val="00EC0431"/>
    <w:rsid w:val="00EC1C10"/>
    <w:rsid w:val="00EC3990"/>
    <w:rsid w:val="00EC5113"/>
    <w:rsid w:val="00EC549B"/>
    <w:rsid w:val="00EC646E"/>
    <w:rsid w:val="00ED0330"/>
    <w:rsid w:val="00ED05F2"/>
    <w:rsid w:val="00ED07BA"/>
    <w:rsid w:val="00ED1C70"/>
    <w:rsid w:val="00ED2D47"/>
    <w:rsid w:val="00ED464B"/>
    <w:rsid w:val="00ED4CD7"/>
    <w:rsid w:val="00ED51AE"/>
    <w:rsid w:val="00ED6F6A"/>
    <w:rsid w:val="00EE034B"/>
    <w:rsid w:val="00EE0A19"/>
    <w:rsid w:val="00EE0F03"/>
    <w:rsid w:val="00EE1495"/>
    <w:rsid w:val="00EE1CA8"/>
    <w:rsid w:val="00EE24B4"/>
    <w:rsid w:val="00EE2719"/>
    <w:rsid w:val="00EE2C6F"/>
    <w:rsid w:val="00EE47BB"/>
    <w:rsid w:val="00EE4A3A"/>
    <w:rsid w:val="00EE58F3"/>
    <w:rsid w:val="00EF0A50"/>
    <w:rsid w:val="00EF1752"/>
    <w:rsid w:val="00EF1D4C"/>
    <w:rsid w:val="00EF32A0"/>
    <w:rsid w:val="00EF3736"/>
    <w:rsid w:val="00EF5446"/>
    <w:rsid w:val="00F021FA"/>
    <w:rsid w:val="00F02E1A"/>
    <w:rsid w:val="00F049D4"/>
    <w:rsid w:val="00F04A58"/>
    <w:rsid w:val="00F07B91"/>
    <w:rsid w:val="00F111C1"/>
    <w:rsid w:val="00F160C1"/>
    <w:rsid w:val="00F16A41"/>
    <w:rsid w:val="00F16FE1"/>
    <w:rsid w:val="00F21DE8"/>
    <w:rsid w:val="00F2277F"/>
    <w:rsid w:val="00F23931"/>
    <w:rsid w:val="00F24958"/>
    <w:rsid w:val="00F272F8"/>
    <w:rsid w:val="00F30B5A"/>
    <w:rsid w:val="00F32271"/>
    <w:rsid w:val="00F356F3"/>
    <w:rsid w:val="00F4075D"/>
    <w:rsid w:val="00F42122"/>
    <w:rsid w:val="00F42451"/>
    <w:rsid w:val="00F42F22"/>
    <w:rsid w:val="00F42F73"/>
    <w:rsid w:val="00F43237"/>
    <w:rsid w:val="00F432D6"/>
    <w:rsid w:val="00F43358"/>
    <w:rsid w:val="00F44921"/>
    <w:rsid w:val="00F4752F"/>
    <w:rsid w:val="00F50DCE"/>
    <w:rsid w:val="00F53041"/>
    <w:rsid w:val="00F53345"/>
    <w:rsid w:val="00F534A4"/>
    <w:rsid w:val="00F558B4"/>
    <w:rsid w:val="00F55EAE"/>
    <w:rsid w:val="00F565C6"/>
    <w:rsid w:val="00F57409"/>
    <w:rsid w:val="00F57ACA"/>
    <w:rsid w:val="00F6050D"/>
    <w:rsid w:val="00F60A50"/>
    <w:rsid w:val="00F60F74"/>
    <w:rsid w:val="00F61429"/>
    <w:rsid w:val="00F62E97"/>
    <w:rsid w:val="00F64209"/>
    <w:rsid w:val="00F64A65"/>
    <w:rsid w:val="00F64BD2"/>
    <w:rsid w:val="00F64CB1"/>
    <w:rsid w:val="00F66A76"/>
    <w:rsid w:val="00F7371E"/>
    <w:rsid w:val="00F74A47"/>
    <w:rsid w:val="00F74DEB"/>
    <w:rsid w:val="00F75E0B"/>
    <w:rsid w:val="00F81270"/>
    <w:rsid w:val="00F830C2"/>
    <w:rsid w:val="00F84218"/>
    <w:rsid w:val="00F84252"/>
    <w:rsid w:val="00F867E4"/>
    <w:rsid w:val="00F86DD6"/>
    <w:rsid w:val="00F8734F"/>
    <w:rsid w:val="00F90098"/>
    <w:rsid w:val="00F9184B"/>
    <w:rsid w:val="00F937B9"/>
    <w:rsid w:val="00F93BF5"/>
    <w:rsid w:val="00F951BA"/>
    <w:rsid w:val="00F95A91"/>
    <w:rsid w:val="00F96156"/>
    <w:rsid w:val="00F96F63"/>
    <w:rsid w:val="00F976B8"/>
    <w:rsid w:val="00FA0010"/>
    <w:rsid w:val="00FA004D"/>
    <w:rsid w:val="00FA14BE"/>
    <w:rsid w:val="00FA15C9"/>
    <w:rsid w:val="00FA29A4"/>
    <w:rsid w:val="00FA339B"/>
    <w:rsid w:val="00FA37B5"/>
    <w:rsid w:val="00FA3F21"/>
    <w:rsid w:val="00FA46E0"/>
    <w:rsid w:val="00FA6639"/>
    <w:rsid w:val="00FA6CA0"/>
    <w:rsid w:val="00FA7745"/>
    <w:rsid w:val="00FB1CBF"/>
    <w:rsid w:val="00FB1E42"/>
    <w:rsid w:val="00FB25CF"/>
    <w:rsid w:val="00FB27A9"/>
    <w:rsid w:val="00FB443B"/>
    <w:rsid w:val="00FB51A7"/>
    <w:rsid w:val="00FB53C4"/>
    <w:rsid w:val="00FB68ED"/>
    <w:rsid w:val="00FB68FE"/>
    <w:rsid w:val="00FC0F06"/>
    <w:rsid w:val="00FC1224"/>
    <w:rsid w:val="00FC12A3"/>
    <w:rsid w:val="00FC152E"/>
    <w:rsid w:val="00FC22F3"/>
    <w:rsid w:val="00FC256A"/>
    <w:rsid w:val="00FC430D"/>
    <w:rsid w:val="00FC5465"/>
    <w:rsid w:val="00FC5574"/>
    <w:rsid w:val="00FC5A78"/>
    <w:rsid w:val="00FC7844"/>
    <w:rsid w:val="00FD0956"/>
    <w:rsid w:val="00FD13A7"/>
    <w:rsid w:val="00FD1629"/>
    <w:rsid w:val="00FD192F"/>
    <w:rsid w:val="00FD19A2"/>
    <w:rsid w:val="00FD260F"/>
    <w:rsid w:val="00FD470A"/>
    <w:rsid w:val="00FD643D"/>
    <w:rsid w:val="00FD6FDC"/>
    <w:rsid w:val="00FD70A0"/>
    <w:rsid w:val="00FD74F1"/>
    <w:rsid w:val="00FD7631"/>
    <w:rsid w:val="00FE018C"/>
    <w:rsid w:val="00FE2537"/>
    <w:rsid w:val="00FE5CE6"/>
    <w:rsid w:val="00FE6006"/>
    <w:rsid w:val="00FE62A9"/>
    <w:rsid w:val="00FF1E10"/>
    <w:rsid w:val="00FF2A13"/>
    <w:rsid w:val="00FF3072"/>
    <w:rsid w:val="00FF41D1"/>
    <w:rsid w:val="00FF49EB"/>
    <w:rsid w:val="00FF5CFF"/>
    <w:rsid w:val="00FF6136"/>
    <w:rsid w:val="00FF7A5C"/>
    <w:rsid w:val="034F0567"/>
    <w:rsid w:val="03C390CA"/>
    <w:rsid w:val="03D9984C"/>
    <w:rsid w:val="03EB5BBE"/>
    <w:rsid w:val="0462229C"/>
    <w:rsid w:val="04CE6986"/>
    <w:rsid w:val="04D40B10"/>
    <w:rsid w:val="04D86EA5"/>
    <w:rsid w:val="057CD0E3"/>
    <w:rsid w:val="05E7714E"/>
    <w:rsid w:val="06EE1309"/>
    <w:rsid w:val="08244168"/>
    <w:rsid w:val="08273D28"/>
    <w:rsid w:val="090858A7"/>
    <w:rsid w:val="0920E756"/>
    <w:rsid w:val="0A1548B8"/>
    <w:rsid w:val="0A54E810"/>
    <w:rsid w:val="0A74E5D4"/>
    <w:rsid w:val="0A81FE6A"/>
    <w:rsid w:val="0A9B59D8"/>
    <w:rsid w:val="0AA599F8"/>
    <w:rsid w:val="0B19CD20"/>
    <w:rsid w:val="0B3631B9"/>
    <w:rsid w:val="0B851658"/>
    <w:rsid w:val="0C824ED5"/>
    <w:rsid w:val="0C91E2B8"/>
    <w:rsid w:val="0D722C51"/>
    <w:rsid w:val="0E37C01B"/>
    <w:rsid w:val="0E775D5D"/>
    <w:rsid w:val="0EECDE18"/>
    <w:rsid w:val="0FC4564C"/>
    <w:rsid w:val="10054420"/>
    <w:rsid w:val="107310CC"/>
    <w:rsid w:val="10D4A7FF"/>
    <w:rsid w:val="117293EB"/>
    <w:rsid w:val="11C8C2D2"/>
    <w:rsid w:val="12151453"/>
    <w:rsid w:val="12393B6E"/>
    <w:rsid w:val="13533288"/>
    <w:rsid w:val="138E3781"/>
    <w:rsid w:val="13D859CE"/>
    <w:rsid w:val="142D83B2"/>
    <w:rsid w:val="143247D9"/>
    <w:rsid w:val="14A6ECB2"/>
    <w:rsid w:val="14D2D7A0"/>
    <w:rsid w:val="151CF16C"/>
    <w:rsid w:val="153C1D0E"/>
    <w:rsid w:val="1543788B"/>
    <w:rsid w:val="1680863E"/>
    <w:rsid w:val="16947BD2"/>
    <w:rsid w:val="16B568AE"/>
    <w:rsid w:val="17428AEC"/>
    <w:rsid w:val="176FB88B"/>
    <w:rsid w:val="1791DE71"/>
    <w:rsid w:val="17F81451"/>
    <w:rsid w:val="1852292D"/>
    <w:rsid w:val="1901FDCD"/>
    <w:rsid w:val="1940FECD"/>
    <w:rsid w:val="1983A2FE"/>
    <w:rsid w:val="1ADB52BB"/>
    <w:rsid w:val="1AF6A5BF"/>
    <w:rsid w:val="1AFBAC9A"/>
    <w:rsid w:val="1B235D5C"/>
    <w:rsid w:val="1BBA11EF"/>
    <w:rsid w:val="1BCB981E"/>
    <w:rsid w:val="1C3B4E7A"/>
    <w:rsid w:val="1D074908"/>
    <w:rsid w:val="1D67EC9A"/>
    <w:rsid w:val="1DAFB848"/>
    <w:rsid w:val="1E73C58D"/>
    <w:rsid w:val="1FFB8594"/>
    <w:rsid w:val="20B05D97"/>
    <w:rsid w:val="20E1B0B1"/>
    <w:rsid w:val="210AD518"/>
    <w:rsid w:val="212017BE"/>
    <w:rsid w:val="233E99BE"/>
    <w:rsid w:val="2410C858"/>
    <w:rsid w:val="24814D33"/>
    <w:rsid w:val="24C379E5"/>
    <w:rsid w:val="2514655C"/>
    <w:rsid w:val="2555E159"/>
    <w:rsid w:val="2566EB0E"/>
    <w:rsid w:val="2568F3EC"/>
    <w:rsid w:val="25F9A9E8"/>
    <w:rsid w:val="2613E7F1"/>
    <w:rsid w:val="26409D0E"/>
    <w:rsid w:val="26673277"/>
    <w:rsid w:val="266DBC0D"/>
    <w:rsid w:val="272BFDE4"/>
    <w:rsid w:val="27ADFE84"/>
    <w:rsid w:val="27EFB157"/>
    <w:rsid w:val="288BC0FB"/>
    <w:rsid w:val="28A387E6"/>
    <w:rsid w:val="297B1BC2"/>
    <w:rsid w:val="2A4D8C5E"/>
    <w:rsid w:val="2A6416AA"/>
    <w:rsid w:val="2AB3326C"/>
    <w:rsid w:val="2B5773FE"/>
    <w:rsid w:val="2B834656"/>
    <w:rsid w:val="2C2D19A7"/>
    <w:rsid w:val="2C4D6122"/>
    <w:rsid w:val="2CD77A27"/>
    <w:rsid w:val="2D5A9F64"/>
    <w:rsid w:val="2E3732C6"/>
    <w:rsid w:val="2E39ECD5"/>
    <w:rsid w:val="2E795F58"/>
    <w:rsid w:val="2EB0AAF2"/>
    <w:rsid w:val="2EFB5224"/>
    <w:rsid w:val="2F683C2B"/>
    <w:rsid w:val="31BE1387"/>
    <w:rsid w:val="31CC7EE1"/>
    <w:rsid w:val="31F31F52"/>
    <w:rsid w:val="3208E898"/>
    <w:rsid w:val="32204C7E"/>
    <w:rsid w:val="326DC668"/>
    <w:rsid w:val="3284180B"/>
    <w:rsid w:val="32DAD2A0"/>
    <w:rsid w:val="33273E74"/>
    <w:rsid w:val="332C06D7"/>
    <w:rsid w:val="3344D9E1"/>
    <w:rsid w:val="33C0D963"/>
    <w:rsid w:val="33C6D3A2"/>
    <w:rsid w:val="33E64DD8"/>
    <w:rsid w:val="34C49CAC"/>
    <w:rsid w:val="34D043F3"/>
    <w:rsid w:val="34D79C83"/>
    <w:rsid w:val="36474860"/>
    <w:rsid w:val="36B5E7FE"/>
    <w:rsid w:val="37AC286C"/>
    <w:rsid w:val="38E3115D"/>
    <w:rsid w:val="39132CE3"/>
    <w:rsid w:val="394756BD"/>
    <w:rsid w:val="396E91E9"/>
    <w:rsid w:val="399DC8DF"/>
    <w:rsid w:val="39A1BAA6"/>
    <w:rsid w:val="39EE6B6E"/>
    <w:rsid w:val="3B384BA6"/>
    <w:rsid w:val="3B49C93C"/>
    <w:rsid w:val="3B6F87CC"/>
    <w:rsid w:val="3BB7C827"/>
    <w:rsid w:val="3BBA9BAE"/>
    <w:rsid w:val="3C2B6AB7"/>
    <w:rsid w:val="3C8DCB33"/>
    <w:rsid w:val="3CC88CED"/>
    <w:rsid w:val="3D090825"/>
    <w:rsid w:val="3DB1992C"/>
    <w:rsid w:val="3E3DA330"/>
    <w:rsid w:val="3EE4EA1E"/>
    <w:rsid w:val="3F6ED8F6"/>
    <w:rsid w:val="401D4655"/>
    <w:rsid w:val="4034A3C2"/>
    <w:rsid w:val="404345AC"/>
    <w:rsid w:val="40491731"/>
    <w:rsid w:val="40866726"/>
    <w:rsid w:val="4124CEB2"/>
    <w:rsid w:val="4134924C"/>
    <w:rsid w:val="4269BBF2"/>
    <w:rsid w:val="432662E3"/>
    <w:rsid w:val="435B0D0A"/>
    <w:rsid w:val="437C4A5B"/>
    <w:rsid w:val="4422A4BE"/>
    <w:rsid w:val="4504A093"/>
    <w:rsid w:val="454A3E52"/>
    <w:rsid w:val="45D4F0C7"/>
    <w:rsid w:val="466D6F42"/>
    <w:rsid w:val="47564D3A"/>
    <w:rsid w:val="47A33F58"/>
    <w:rsid w:val="47BC322A"/>
    <w:rsid w:val="480F55FB"/>
    <w:rsid w:val="48110E8B"/>
    <w:rsid w:val="488D9961"/>
    <w:rsid w:val="48993A06"/>
    <w:rsid w:val="48D3E658"/>
    <w:rsid w:val="49203114"/>
    <w:rsid w:val="494283A1"/>
    <w:rsid w:val="49A810B1"/>
    <w:rsid w:val="4A905E3E"/>
    <w:rsid w:val="4AE4FA20"/>
    <w:rsid w:val="4B977E52"/>
    <w:rsid w:val="4C12F1C2"/>
    <w:rsid w:val="4C70D1FA"/>
    <w:rsid w:val="4CC4E73C"/>
    <w:rsid w:val="4D725BC0"/>
    <w:rsid w:val="4E18D6BF"/>
    <w:rsid w:val="4E4FE01B"/>
    <w:rsid w:val="5089F5F4"/>
    <w:rsid w:val="52AE4BE0"/>
    <w:rsid w:val="52DB70FF"/>
    <w:rsid w:val="52E52EB4"/>
    <w:rsid w:val="53B1949E"/>
    <w:rsid w:val="53CABC9B"/>
    <w:rsid w:val="54A1FE14"/>
    <w:rsid w:val="54C9CCAB"/>
    <w:rsid w:val="54F7CB7A"/>
    <w:rsid w:val="5573D0C4"/>
    <w:rsid w:val="5608B9AB"/>
    <w:rsid w:val="56631284"/>
    <w:rsid w:val="56727D51"/>
    <w:rsid w:val="56BB5875"/>
    <w:rsid w:val="56E86CDB"/>
    <w:rsid w:val="57CEE188"/>
    <w:rsid w:val="5859E59B"/>
    <w:rsid w:val="58A4230D"/>
    <w:rsid w:val="58B74F8B"/>
    <w:rsid w:val="590DD8CE"/>
    <w:rsid w:val="5963AC6F"/>
    <w:rsid w:val="596B0A84"/>
    <w:rsid w:val="5ADD3AFA"/>
    <w:rsid w:val="5B08C324"/>
    <w:rsid w:val="5C96DECD"/>
    <w:rsid w:val="5D01608F"/>
    <w:rsid w:val="5D04DC78"/>
    <w:rsid w:val="5D50A060"/>
    <w:rsid w:val="5D6D5759"/>
    <w:rsid w:val="5E9FBD3C"/>
    <w:rsid w:val="5EA1CDB3"/>
    <w:rsid w:val="5EDBB439"/>
    <w:rsid w:val="5F286C60"/>
    <w:rsid w:val="5F2A25EC"/>
    <w:rsid w:val="5FF24C23"/>
    <w:rsid w:val="602895A7"/>
    <w:rsid w:val="6036027C"/>
    <w:rsid w:val="609D7921"/>
    <w:rsid w:val="615872A4"/>
    <w:rsid w:val="61D45122"/>
    <w:rsid w:val="620F03AF"/>
    <w:rsid w:val="6213013A"/>
    <w:rsid w:val="62555A50"/>
    <w:rsid w:val="64768F76"/>
    <w:rsid w:val="64C7574E"/>
    <w:rsid w:val="64D9370D"/>
    <w:rsid w:val="64D9EB44"/>
    <w:rsid w:val="64E219C5"/>
    <w:rsid w:val="65536B70"/>
    <w:rsid w:val="656171E0"/>
    <w:rsid w:val="65C38F0E"/>
    <w:rsid w:val="661C6E7F"/>
    <w:rsid w:val="666CF25C"/>
    <w:rsid w:val="66849303"/>
    <w:rsid w:val="67BF3BAB"/>
    <w:rsid w:val="67EFF3EF"/>
    <w:rsid w:val="680F1A2C"/>
    <w:rsid w:val="684CD403"/>
    <w:rsid w:val="69D84423"/>
    <w:rsid w:val="6A1DD978"/>
    <w:rsid w:val="6AB8AE7E"/>
    <w:rsid w:val="6AC55265"/>
    <w:rsid w:val="6AF61104"/>
    <w:rsid w:val="6C1A0091"/>
    <w:rsid w:val="6CB29875"/>
    <w:rsid w:val="6CC4B376"/>
    <w:rsid w:val="6DB3F5F2"/>
    <w:rsid w:val="6DB8AB2A"/>
    <w:rsid w:val="6DE6F46F"/>
    <w:rsid w:val="6E2646DC"/>
    <w:rsid w:val="6EA2FADB"/>
    <w:rsid w:val="6F2457B8"/>
    <w:rsid w:val="7008B4B1"/>
    <w:rsid w:val="70BA93A6"/>
    <w:rsid w:val="71BA4F26"/>
    <w:rsid w:val="720CFB4F"/>
    <w:rsid w:val="720F3DB0"/>
    <w:rsid w:val="72A28250"/>
    <w:rsid w:val="72A8AD89"/>
    <w:rsid w:val="732C90E4"/>
    <w:rsid w:val="737E5B7E"/>
    <w:rsid w:val="746320CF"/>
    <w:rsid w:val="75CCC434"/>
    <w:rsid w:val="75F1C038"/>
    <w:rsid w:val="75F1DDAE"/>
    <w:rsid w:val="7608121B"/>
    <w:rsid w:val="763887B3"/>
    <w:rsid w:val="771D71B6"/>
    <w:rsid w:val="77294945"/>
    <w:rsid w:val="7737BEC7"/>
    <w:rsid w:val="7746E95D"/>
    <w:rsid w:val="78117FE7"/>
    <w:rsid w:val="781E6599"/>
    <w:rsid w:val="7A058A74"/>
    <w:rsid w:val="7A32955C"/>
    <w:rsid w:val="7AA119CA"/>
    <w:rsid w:val="7B140EEE"/>
    <w:rsid w:val="7B3CAAC3"/>
    <w:rsid w:val="7B97B204"/>
    <w:rsid w:val="7C474002"/>
    <w:rsid w:val="7C8A32BA"/>
    <w:rsid w:val="7DCBFB91"/>
    <w:rsid w:val="7E7B254A"/>
    <w:rsid w:val="7F0D3DEE"/>
    <w:rsid w:val="7FEB71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78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36"/>
    <w:pPr>
      <w:widowControl w:val="0"/>
    </w:pPr>
    <w:rPr>
      <w:snapToGrid w:val="0"/>
      <w:kern w:val="28"/>
      <w:sz w:val="22"/>
    </w:rPr>
  </w:style>
  <w:style w:type="paragraph" w:styleId="Heading1">
    <w:name w:val="heading 1"/>
    <w:basedOn w:val="Normal"/>
    <w:next w:val="ParaNum"/>
    <w:qFormat/>
    <w:rsid w:val="00527E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7E36"/>
    <w:pPr>
      <w:keepNext/>
      <w:numPr>
        <w:ilvl w:val="1"/>
        <w:numId w:val="3"/>
      </w:numPr>
      <w:spacing w:after="120"/>
      <w:outlineLvl w:val="1"/>
    </w:pPr>
    <w:rPr>
      <w:b/>
    </w:rPr>
  </w:style>
  <w:style w:type="paragraph" w:styleId="Heading3">
    <w:name w:val="heading 3"/>
    <w:basedOn w:val="Normal"/>
    <w:next w:val="ParaNum"/>
    <w:qFormat/>
    <w:rsid w:val="00527E36"/>
    <w:pPr>
      <w:keepNext/>
      <w:numPr>
        <w:ilvl w:val="2"/>
        <w:numId w:val="3"/>
      </w:numPr>
      <w:tabs>
        <w:tab w:val="left" w:pos="2160"/>
      </w:tabs>
      <w:spacing w:after="120"/>
      <w:outlineLvl w:val="2"/>
    </w:pPr>
    <w:rPr>
      <w:b/>
    </w:rPr>
  </w:style>
  <w:style w:type="paragraph" w:styleId="Heading4">
    <w:name w:val="heading 4"/>
    <w:basedOn w:val="Normal"/>
    <w:next w:val="ParaNum"/>
    <w:qFormat/>
    <w:rsid w:val="00527E36"/>
    <w:pPr>
      <w:keepNext/>
      <w:numPr>
        <w:ilvl w:val="3"/>
        <w:numId w:val="3"/>
      </w:numPr>
      <w:tabs>
        <w:tab w:val="left" w:pos="2880"/>
      </w:tabs>
      <w:spacing w:after="120"/>
      <w:outlineLvl w:val="3"/>
    </w:pPr>
    <w:rPr>
      <w:b/>
    </w:rPr>
  </w:style>
  <w:style w:type="paragraph" w:styleId="Heading5">
    <w:name w:val="heading 5"/>
    <w:basedOn w:val="Normal"/>
    <w:next w:val="ParaNum"/>
    <w:qFormat/>
    <w:rsid w:val="00527E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7E36"/>
    <w:pPr>
      <w:numPr>
        <w:ilvl w:val="5"/>
        <w:numId w:val="3"/>
      </w:numPr>
      <w:tabs>
        <w:tab w:val="left" w:pos="4320"/>
      </w:tabs>
      <w:spacing w:after="120"/>
      <w:outlineLvl w:val="5"/>
    </w:pPr>
    <w:rPr>
      <w:b/>
    </w:rPr>
  </w:style>
  <w:style w:type="paragraph" w:styleId="Heading7">
    <w:name w:val="heading 7"/>
    <w:basedOn w:val="Normal"/>
    <w:next w:val="ParaNum"/>
    <w:qFormat/>
    <w:rsid w:val="00527E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7E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7E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27E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27E36"/>
  </w:style>
  <w:style w:type="paragraph" w:customStyle="1" w:styleId="ParaNum">
    <w:name w:val="ParaNum"/>
    <w:basedOn w:val="Normal"/>
    <w:rsid w:val="00527E36"/>
    <w:pPr>
      <w:numPr>
        <w:numId w:val="2"/>
      </w:numPr>
      <w:tabs>
        <w:tab w:val="clear" w:pos="1080"/>
        <w:tab w:val="num" w:pos="1440"/>
      </w:tabs>
      <w:spacing w:after="120"/>
    </w:pPr>
  </w:style>
  <w:style w:type="paragraph" w:styleId="EndnoteText">
    <w:name w:val="endnote text"/>
    <w:basedOn w:val="Normal"/>
    <w:semiHidden/>
    <w:rsid w:val="00527E36"/>
    <w:rPr>
      <w:sz w:val="20"/>
    </w:rPr>
  </w:style>
  <w:style w:type="character" w:styleId="EndnoteReference">
    <w:name w:val="endnote reference"/>
    <w:semiHidden/>
    <w:rsid w:val="00527E36"/>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rsid w:val="00527E3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27E36"/>
    <w:rPr>
      <w:rFonts w:ascii="Times New Roman" w:hAnsi="Times New Roman"/>
      <w:dstrike w:val="0"/>
      <w:color w:val="auto"/>
      <w:sz w:val="22"/>
      <w:vertAlign w:val="superscript"/>
    </w:rPr>
  </w:style>
  <w:style w:type="paragraph" w:styleId="TOC1">
    <w:name w:val="toc 1"/>
    <w:basedOn w:val="Normal"/>
    <w:next w:val="Normal"/>
    <w:uiPriority w:val="39"/>
    <w:rsid w:val="00527E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7E36"/>
    <w:pPr>
      <w:tabs>
        <w:tab w:val="left" w:pos="720"/>
        <w:tab w:val="right" w:leader="dot" w:pos="9360"/>
      </w:tabs>
      <w:suppressAutoHyphens/>
      <w:ind w:left="720" w:right="720" w:hanging="360"/>
    </w:pPr>
    <w:rPr>
      <w:noProof/>
    </w:rPr>
  </w:style>
  <w:style w:type="paragraph" w:styleId="TOC3">
    <w:name w:val="toc 3"/>
    <w:basedOn w:val="Normal"/>
    <w:next w:val="Normal"/>
    <w:semiHidden/>
    <w:rsid w:val="00527E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7E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7E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7E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7E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7E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7E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7E36"/>
    <w:pPr>
      <w:tabs>
        <w:tab w:val="right" w:pos="9360"/>
      </w:tabs>
      <w:suppressAutoHyphens/>
    </w:pPr>
  </w:style>
  <w:style w:type="character" w:customStyle="1" w:styleId="EquationCaption">
    <w:name w:val="_Equation Caption"/>
    <w:rsid w:val="00527E36"/>
  </w:style>
  <w:style w:type="paragraph" w:styleId="Header">
    <w:name w:val="header"/>
    <w:basedOn w:val="Normal"/>
    <w:autoRedefine/>
    <w:rsid w:val="00527E36"/>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527E36"/>
    <w:pPr>
      <w:tabs>
        <w:tab w:val="center" w:pos="4320"/>
        <w:tab w:val="right" w:pos="8640"/>
      </w:tabs>
    </w:pPr>
  </w:style>
  <w:style w:type="character" w:styleId="PageNumber">
    <w:name w:val="page number"/>
    <w:basedOn w:val="DefaultParagraphFont"/>
    <w:rsid w:val="00527E36"/>
  </w:style>
  <w:style w:type="paragraph" w:styleId="BlockText">
    <w:name w:val="Block Text"/>
    <w:basedOn w:val="Normal"/>
    <w:rsid w:val="00527E36"/>
    <w:pPr>
      <w:spacing w:after="240"/>
      <w:ind w:left="1440" w:right="1440"/>
    </w:pPr>
  </w:style>
  <w:style w:type="paragraph" w:customStyle="1" w:styleId="Paratitle">
    <w:name w:val="Para title"/>
    <w:basedOn w:val="Normal"/>
    <w:rsid w:val="00527E36"/>
    <w:pPr>
      <w:tabs>
        <w:tab w:val="center" w:pos="9270"/>
      </w:tabs>
      <w:spacing w:after="240"/>
    </w:pPr>
    <w:rPr>
      <w:spacing w:val="-2"/>
    </w:rPr>
  </w:style>
  <w:style w:type="paragraph" w:customStyle="1" w:styleId="Bullet">
    <w:name w:val="Bullet"/>
    <w:basedOn w:val="Normal"/>
    <w:rsid w:val="00527E36"/>
    <w:pPr>
      <w:numPr>
        <w:numId w:val="1"/>
      </w:numPr>
      <w:tabs>
        <w:tab w:val="clear" w:pos="360"/>
        <w:tab w:val="left" w:pos="2160"/>
      </w:tabs>
      <w:spacing w:after="220"/>
      <w:ind w:left="2160" w:hanging="720"/>
    </w:pPr>
  </w:style>
  <w:style w:type="paragraph" w:customStyle="1" w:styleId="TableFormat">
    <w:name w:val="TableFormat"/>
    <w:basedOn w:val="Bullet"/>
    <w:rsid w:val="00527E36"/>
    <w:pPr>
      <w:numPr>
        <w:numId w:val="0"/>
      </w:numPr>
      <w:tabs>
        <w:tab w:val="clear" w:pos="2160"/>
        <w:tab w:val="left" w:pos="5040"/>
      </w:tabs>
      <w:ind w:left="5040" w:hanging="3600"/>
    </w:pPr>
  </w:style>
  <w:style w:type="paragraph" w:customStyle="1" w:styleId="TOCTitle">
    <w:name w:val="TOC Title"/>
    <w:basedOn w:val="Normal"/>
    <w:rsid w:val="00527E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7E36"/>
    <w:pPr>
      <w:jc w:val="center"/>
    </w:pPr>
    <w:rPr>
      <w:rFonts w:ascii="Times New Roman Bold" w:hAnsi="Times New Roman Bold"/>
      <w:b/>
      <w:bCs/>
      <w:caps/>
      <w:szCs w:val="22"/>
    </w:rPr>
  </w:style>
  <w:style w:type="character" w:styleId="Hyperlink">
    <w:name w:val="Hyperlink"/>
    <w:rsid w:val="00527E36"/>
    <w:rPr>
      <w:color w:val="0000FF"/>
      <w:u w:val="single"/>
    </w:rPr>
  </w:style>
  <w:style w:type="character" w:customStyle="1" w:styleId="FooterChar">
    <w:name w:val="Footer Char"/>
    <w:link w:val="Footer"/>
    <w:uiPriority w:val="99"/>
    <w:rsid w:val="00527E36"/>
    <w:rPr>
      <w:snapToGrid w:val="0"/>
      <w:kern w:val="28"/>
      <w:sz w:val="22"/>
    </w:rPr>
  </w:style>
  <w:style w:type="character" w:styleId="CommentReference">
    <w:name w:val="annotation reference"/>
    <w:uiPriority w:val="99"/>
    <w:semiHidden/>
    <w:unhideWhenUsed/>
    <w:rsid w:val="00A50CD4"/>
    <w:rPr>
      <w:sz w:val="16"/>
      <w:szCs w:val="16"/>
    </w:rPr>
  </w:style>
  <w:style w:type="paragraph" w:styleId="CommentText">
    <w:name w:val="annotation text"/>
    <w:basedOn w:val="Normal"/>
    <w:link w:val="CommentTextChar"/>
    <w:uiPriority w:val="99"/>
    <w:unhideWhenUsed/>
    <w:rsid w:val="00A50CD4"/>
    <w:pPr>
      <w:widowControl/>
    </w:pPr>
    <w:rPr>
      <w:rFonts w:eastAsia="Calibri"/>
      <w:snapToGrid/>
      <w:kern w:val="0"/>
      <w:sz w:val="20"/>
      <w:szCs w:val="22"/>
    </w:rPr>
  </w:style>
  <w:style w:type="character" w:customStyle="1" w:styleId="CommentTextChar">
    <w:name w:val="Comment Text Char"/>
    <w:link w:val="CommentText"/>
    <w:uiPriority w:val="99"/>
    <w:rsid w:val="00A50CD4"/>
    <w:rPr>
      <w:rFonts w:eastAsia="Calibri"/>
      <w:szCs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A50CD4"/>
  </w:style>
  <w:style w:type="paragraph" w:styleId="ListParagraph">
    <w:name w:val="List Paragraph"/>
    <w:basedOn w:val="Normal"/>
    <w:uiPriority w:val="34"/>
    <w:qFormat/>
    <w:rsid w:val="00A50CD4"/>
    <w:pPr>
      <w:widowControl/>
      <w:ind w:left="720"/>
      <w:contextualSpacing/>
    </w:pPr>
    <w:rPr>
      <w:rFonts w:eastAsia="Calibri"/>
      <w:snapToGrid/>
      <w:kern w:val="0"/>
      <w:szCs w:val="22"/>
    </w:rPr>
  </w:style>
  <w:style w:type="paragraph" w:styleId="BalloonText">
    <w:name w:val="Balloon Text"/>
    <w:basedOn w:val="Normal"/>
    <w:link w:val="BalloonTextChar"/>
    <w:uiPriority w:val="99"/>
    <w:semiHidden/>
    <w:unhideWhenUsed/>
    <w:rsid w:val="00A50CD4"/>
    <w:rPr>
      <w:rFonts w:ascii="Segoe UI" w:hAnsi="Segoe UI" w:cs="Segoe UI"/>
      <w:sz w:val="18"/>
      <w:szCs w:val="18"/>
    </w:rPr>
  </w:style>
  <w:style w:type="character" w:customStyle="1" w:styleId="BalloonTextChar">
    <w:name w:val="Balloon Text Char"/>
    <w:link w:val="BalloonText"/>
    <w:uiPriority w:val="99"/>
    <w:semiHidden/>
    <w:rsid w:val="00A50CD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50CD4"/>
    <w:pPr>
      <w:widowControl w:val="0"/>
    </w:pPr>
    <w:rPr>
      <w:rFonts w:eastAsia="Times New Roman"/>
      <w:b/>
      <w:bCs/>
      <w:snapToGrid w:val="0"/>
      <w:kern w:val="28"/>
      <w:szCs w:val="20"/>
    </w:rPr>
  </w:style>
  <w:style w:type="character" w:customStyle="1" w:styleId="CommentSubjectChar">
    <w:name w:val="Comment Subject Char"/>
    <w:link w:val="CommentSubject"/>
    <w:uiPriority w:val="99"/>
    <w:semiHidden/>
    <w:rsid w:val="00A50CD4"/>
    <w:rPr>
      <w:rFonts w:eastAsia="Calibri"/>
      <w:b/>
      <w:bCs/>
      <w:snapToGrid w:val="0"/>
      <w:kern w:val="28"/>
      <w:szCs w:val="22"/>
    </w:rPr>
  </w:style>
  <w:style w:type="character" w:customStyle="1" w:styleId="UnresolvedMention1">
    <w:name w:val="Unresolved Mention1"/>
    <w:uiPriority w:val="99"/>
    <w:semiHidden/>
    <w:unhideWhenUsed/>
    <w:rsid w:val="009B4731"/>
    <w:rPr>
      <w:color w:val="605E5C"/>
      <w:shd w:val="clear" w:color="auto" w:fill="E1DFDD"/>
    </w:rPr>
  </w:style>
  <w:style w:type="paragraph" w:styleId="Revision">
    <w:name w:val="Revision"/>
    <w:hidden/>
    <w:uiPriority w:val="99"/>
    <w:semiHidden/>
    <w:rsid w:val="005D5585"/>
    <w:rPr>
      <w:snapToGrid w:val="0"/>
      <w:kern w:val="28"/>
      <w:sz w:val="22"/>
    </w:rPr>
  </w:style>
  <w:style w:type="character" w:styleId="FollowedHyperlink">
    <w:name w:val="FollowedHyperlink"/>
    <w:basedOn w:val="DefaultParagraphFont"/>
    <w:uiPriority w:val="99"/>
    <w:semiHidden/>
    <w:unhideWhenUsed/>
    <w:rsid w:val="00162BCF"/>
    <w:rPr>
      <w:color w:val="954F72" w:themeColor="followedHyperlink"/>
      <w:u w:val="single"/>
    </w:rPr>
  </w:style>
  <w:style w:type="character" w:customStyle="1" w:styleId="UnresolvedMention2">
    <w:name w:val="Unresolved Mention2"/>
    <w:basedOn w:val="DefaultParagraphFont"/>
    <w:uiPriority w:val="99"/>
    <w:semiHidden/>
    <w:unhideWhenUsed/>
    <w:rsid w:val="007F5C76"/>
    <w:rPr>
      <w:color w:val="605E5C"/>
      <w:shd w:val="clear" w:color="auto" w:fill="E1DFDD"/>
    </w:rPr>
  </w:style>
  <w:style w:type="character" w:customStyle="1" w:styleId="UnresolvedMention">
    <w:name w:val="Unresolved Mention"/>
    <w:uiPriority w:val="99"/>
    <w:unhideWhenUsed/>
    <w:rsid w:val="0052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hillip.Priesman@fcc.gov" TargetMode="External" /><Relationship Id="rId11" Type="http://schemas.openxmlformats.org/officeDocument/2006/relationships/hyperlink" Target="http://www.fcc.gov/general/emergency-alert-system-eas-0" TargetMode="External" /><Relationship Id="rId12" Type="http://schemas.openxmlformats.org/officeDocument/2006/relationships/hyperlink" Target="https://www.fcc.gov/eas-faq-accessibility" TargetMode="External" /><Relationship Id="rId13" Type="http://schemas.openxmlformats.org/officeDocument/2006/relationships/hyperlink" Target="file:///C:\Users\Christopher.Sova\AppData\Local\Microsoft\Windows\INetCache\Content.Outlook\Y8OY4LWL\fcc504@fc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general/public-safety-support-center" TargetMode="External" /><Relationship Id="rId6" Type="http://schemas.openxmlformats.org/officeDocument/2006/relationships/hyperlink" Target="https://consumercomplaints.fcc.gov/hc/en-us" TargetMode="External" /><Relationship Id="rId7" Type="http://schemas.openxmlformats.org/officeDocument/2006/relationships/hyperlink" Target="mailto:dro@fcc.gov" TargetMode="External" /><Relationship Id="rId8" Type="http://schemas.openxmlformats.org/officeDocument/2006/relationships/hyperlink" Target="mailto:Will.Wiquist@fcc.gov" TargetMode="External" /><Relationship Id="rId9" Type="http://schemas.openxmlformats.org/officeDocument/2006/relationships/hyperlink" Target="mailto:Debra.Patki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