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02F0EF8"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085E2148" w14:textId="7F524F9E">
      <w:pPr>
        <w:jc w:val="right"/>
        <w:rPr>
          <w:b/>
          <w:szCs w:val="22"/>
        </w:rPr>
      </w:pPr>
      <w:bookmarkStart w:id="1" w:name="_Hlk26280526"/>
      <w:bookmarkStart w:id="2" w:name="_Hlk64383480"/>
      <w:bookmarkStart w:id="3" w:name="_Hlk83213970"/>
      <w:r>
        <w:rPr>
          <w:b/>
          <w:szCs w:val="22"/>
        </w:rPr>
        <w:t>DA 2</w:t>
      </w:r>
      <w:r w:rsidR="00E6637B">
        <w:rPr>
          <w:b/>
          <w:szCs w:val="22"/>
        </w:rPr>
        <w:t>1-</w:t>
      </w:r>
      <w:r w:rsidR="00634D23">
        <w:rPr>
          <w:b/>
          <w:szCs w:val="22"/>
        </w:rPr>
        <w:t>1202</w:t>
      </w:r>
    </w:p>
    <w:p w:rsidR="00E7033D" w14:paraId="1E2F6AD3" w14:textId="77777777">
      <w:pPr>
        <w:spacing w:before="60"/>
        <w:jc w:val="right"/>
        <w:rPr>
          <w:b/>
          <w:szCs w:val="22"/>
        </w:rPr>
      </w:pPr>
      <w:r>
        <w:rPr>
          <w:b/>
          <w:szCs w:val="22"/>
        </w:rPr>
        <w:t xml:space="preserve">September </w:t>
      </w:r>
      <w:r w:rsidR="00D62ED1">
        <w:rPr>
          <w:b/>
          <w:szCs w:val="22"/>
        </w:rPr>
        <w:t>24</w:t>
      </w:r>
      <w:r w:rsidR="00DB15FB">
        <w:rPr>
          <w:b/>
          <w:szCs w:val="22"/>
        </w:rPr>
        <w:t>,</w:t>
      </w:r>
      <w:r w:rsidR="008C294A">
        <w:rPr>
          <w:b/>
          <w:szCs w:val="22"/>
        </w:rPr>
        <w:t xml:space="preserve"> 202</w:t>
      </w:r>
      <w:r w:rsidR="0012329A">
        <w:rPr>
          <w:b/>
          <w:szCs w:val="22"/>
        </w:rPr>
        <w:t>1</w:t>
      </w:r>
    </w:p>
    <w:p w:rsidR="00E7033D" w14:paraId="1C21E5D0" w14:textId="77777777">
      <w:pPr>
        <w:tabs>
          <w:tab w:val="left" w:pos="5900"/>
        </w:tabs>
        <w:rPr>
          <w:szCs w:val="22"/>
        </w:rPr>
      </w:pPr>
      <w:r>
        <w:rPr>
          <w:szCs w:val="22"/>
        </w:rPr>
        <w:tab/>
      </w:r>
    </w:p>
    <w:p w:rsidR="00144E61" w:rsidP="006703D5" w14:paraId="5B7A2923"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D04EFD" w:rsidP="00E72AC8" w14:paraId="788915FA" w14:textId="77777777">
      <w:pPr>
        <w:jc w:val="center"/>
        <w:rPr>
          <w:b/>
          <w:bCs/>
          <w:caps/>
          <w:szCs w:val="22"/>
        </w:rPr>
      </w:pPr>
      <w:r w:rsidRPr="009B7836">
        <w:rPr>
          <w:b/>
          <w:bCs/>
          <w:caps/>
          <w:szCs w:val="22"/>
        </w:rPr>
        <w:t xml:space="preserve">TRANSFER OF CONTROL OF </w:t>
      </w:r>
      <w:r>
        <w:rPr>
          <w:b/>
          <w:bCs/>
          <w:caps/>
          <w:szCs w:val="22"/>
        </w:rPr>
        <w:t xml:space="preserve">COMBINED PUBLIC COMMUNICATIONS, LLC </w:t>
      </w:r>
    </w:p>
    <w:p w:rsidR="001C78FB" w:rsidRPr="0078531A" w:rsidP="00E72AC8" w14:paraId="3E1D1819" w14:textId="77777777">
      <w:pPr>
        <w:jc w:val="center"/>
        <w:rPr>
          <w:b/>
          <w:bCs/>
          <w:caps/>
          <w:szCs w:val="22"/>
        </w:rPr>
      </w:pPr>
      <w:r>
        <w:rPr>
          <w:b/>
          <w:bCs/>
          <w:caps/>
          <w:szCs w:val="22"/>
        </w:rPr>
        <w:t>TO</w:t>
      </w:r>
      <w:r w:rsidR="0040062D">
        <w:rPr>
          <w:b/>
          <w:bCs/>
          <w:caps/>
          <w:szCs w:val="22"/>
        </w:rPr>
        <w:t xml:space="preserve"> </w:t>
      </w:r>
      <w:r w:rsidRPr="0078531A">
        <w:rPr>
          <w:b/>
          <w:bCs/>
          <w:caps/>
          <w:szCs w:val="22"/>
        </w:rPr>
        <w:t>Employee Stock Ownership Trust</w:t>
      </w:r>
    </w:p>
    <w:bookmarkEnd w:id="4"/>
    <w:bookmarkEnd w:id="5"/>
    <w:bookmarkEnd w:id="6"/>
    <w:p w:rsidR="00E7033D" w:rsidP="00B908C9" w14:paraId="7D324FB8" w14:textId="77777777">
      <w:pPr>
        <w:autoSpaceDE w:val="0"/>
        <w:autoSpaceDN w:val="0"/>
        <w:adjustRightInd w:val="0"/>
        <w:jc w:val="right"/>
        <w:rPr>
          <w:b/>
          <w:bCs/>
          <w:szCs w:val="22"/>
        </w:rPr>
      </w:pPr>
    </w:p>
    <w:p w:rsidR="00E7033D" w14:paraId="0E29417B" w14:textId="77777777">
      <w:pPr>
        <w:jc w:val="center"/>
        <w:rPr>
          <w:b/>
          <w:szCs w:val="22"/>
        </w:rPr>
      </w:pPr>
      <w:r>
        <w:rPr>
          <w:b/>
          <w:szCs w:val="22"/>
        </w:rPr>
        <w:t xml:space="preserve">STREAMLINED </w:t>
      </w:r>
      <w:r w:rsidR="006A1C8E">
        <w:rPr>
          <w:b/>
          <w:szCs w:val="22"/>
        </w:rPr>
        <w:t>PLEADING CYCLE ESTABLISHED</w:t>
      </w:r>
    </w:p>
    <w:p w:rsidR="00E7033D" w14:paraId="5FC1B411" w14:textId="77777777">
      <w:pPr>
        <w:jc w:val="center"/>
        <w:rPr>
          <w:b/>
          <w:szCs w:val="22"/>
        </w:rPr>
      </w:pPr>
      <w:r>
        <w:rPr>
          <w:b/>
          <w:szCs w:val="22"/>
        </w:rPr>
        <w:t xml:space="preserve"> </w:t>
      </w:r>
    </w:p>
    <w:p w:rsidR="00E7033D" w14:paraId="2525ECB5" w14:textId="77777777">
      <w:pPr>
        <w:jc w:val="center"/>
        <w:rPr>
          <w:b/>
          <w:szCs w:val="22"/>
        </w:rPr>
      </w:pPr>
      <w:r>
        <w:rPr>
          <w:b/>
          <w:szCs w:val="22"/>
        </w:rPr>
        <w:t xml:space="preserve">WC Docket No. </w:t>
      </w:r>
      <w:r w:rsidRPr="00C53E5E" w:rsidR="00C53E5E">
        <w:rPr>
          <w:b/>
          <w:szCs w:val="22"/>
        </w:rPr>
        <w:t>21</w:t>
      </w:r>
      <w:r w:rsidRPr="00C53E5E">
        <w:rPr>
          <w:b/>
          <w:szCs w:val="22"/>
        </w:rPr>
        <w:t>-</w:t>
      </w:r>
      <w:r w:rsidR="00702B72">
        <w:rPr>
          <w:b/>
          <w:szCs w:val="22"/>
        </w:rPr>
        <w:t>3</w:t>
      </w:r>
      <w:r w:rsidR="00B067F2">
        <w:rPr>
          <w:b/>
          <w:szCs w:val="22"/>
        </w:rPr>
        <w:t>60</w:t>
      </w:r>
    </w:p>
    <w:p w:rsidR="00FF411B" w14:paraId="3AF6B13F" w14:textId="77777777">
      <w:pPr>
        <w:jc w:val="center"/>
        <w:rPr>
          <w:b/>
          <w:szCs w:val="22"/>
        </w:rPr>
      </w:pPr>
    </w:p>
    <w:p w:rsidR="00E7033D" w14:paraId="24FAA165" w14:textId="77777777">
      <w:pPr>
        <w:pStyle w:val="NoSpacing"/>
        <w:rPr>
          <w:b/>
          <w:szCs w:val="22"/>
        </w:rPr>
      </w:pPr>
      <w:r w:rsidRPr="005B2105">
        <w:rPr>
          <w:b/>
          <w:szCs w:val="22"/>
        </w:rPr>
        <w:t xml:space="preserve">Comments Due:  </w:t>
      </w:r>
      <w:r w:rsidR="005C29D2">
        <w:rPr>
          <w:b/>
          <w:szCs w:val="22"/>
        </w:rPr>
        <w:t>Octo</w:t>
      </w:r>
      <w:r w:rsidR="00592F09">
        <w:rPr>
          <w:b/>
          <w:szCs w:val="22"/>
        </w:rPr>
        <w:t xml:space="preserve">ber </w:t>
      </w:r>
      <w:r w:rsidR="002914B9">
        <w:rPr>
          <w:b/>
          <w:szCs w:val="22"/>
        </w:rPr>
        <w:t>8</w:t>
      </w:r>
      <w:r w:rsidRPr="005B2105">
        <w:rPr>
          <w:b/>
          <w:szCs w:val="22"/>
        </w:rPr>
        <w:t>, 202</w:t>
      </w:r>
      <w:r w:rsidR="00DB15FB">
        <w:rPr>
          <w:b/>
          <w:szCs w:val="22"/>
        </w:rPr>
        <w:t>1</w:t>
      </w:r>
      <w:r w:rsidR="00D04963">
        <w:rPr>
          <w:b/>
          <w:szCs w:val="22"/>
        </w:rPr>
        <w:t xml:space="preserve"> </w:t>
      </w:r>
    </w:p>
    <w:p w:rsidR="00FF411B" w:rsidRPr="005B2105" w14:paraId="3E0E5B8F" w14:textId="77777777">
      <w:pPr>
        <w:pStyle w:val="NoSpacing"/>
        <w:rPr>
          <w:b/>
          <w:szCs w:val="22"/>
        </w:rPr>
      </w:pPr>
      <w:r>
        <w:rPr>
          <w:b/>
          <w:szCs w:val="22"/>
        </w:rPr>
        <w:t xml:space="preserve">Reply Comment Due: </w:t>
      </w:r>
      <w:r w:rsidR="009D25CE">
        <w:rPr>
          <w:b/>
          <w:szCs w:val="22"/>
        </w:rPr>
        <w:t xml:space="preserve"> </w:t>
      </w:r>
      <w:r w:rsidR="00FC11BE">
        <w:rPr>
          <w:b/>
          <w:szCs w:val="22"/>
        </w:rPr>
        <w:t xml:space="preserve">October </w:t>
      </w:r>
      <w:r w:rsidR="005C29D2">
        <w:rPr>
          <w:b/>
          <w:szCs w:val="22"/>
        </w:rPr>
        <w:t>1</w:t>
      </w:r>
      <w:r w:rsidR="002914B9">
        <w:rPr>
          <w:b/>
          <w:szCs w:val="22"/>
        </w:rPr>
        <w:t>5</w:t>
      </w:r>
      <w:r>
        <w:rPr>
          <w:b/>
          <w:szCs w:val="22"/>
        </w:rPr>
        <w:t>, 2021</w:t>
      </w:r>
      <w:r w:rsidR="00444548">
        <w:rPr>
          <w:b/>
          <w:szCs w:val="22"/>
        </w:rPr>
        <w:t xml:space="preserve"> </w:t>
      </w:r>
    </w:p>
    <w:bookmarkEnd w:id="1"/>
    <w:p w:rsidR="00760269" w:rsidRPr="005B2105" w:rsidP="00A92C9E" w14:paraId="47DB5BCF" w14:textId="77777777">
      <w:pPr>
        <w:tabs>
          <w:tab w:val="left" w:pos="6221"/>
        </w:tabs>
        <w:autoSpaceDE w:val="0"/>
        <w:autoSpaceDN w:val="0"/>
        <w:adjustRightInd w:val="0"/>
        <w:rPr>
          <w:szCs w:val="22"/>
        </w:rPr>
      </w:pPr>
    </w:p>
    <w:bookmarkEnd w:id="2"/>
    <w:p w:rsidR="00EE7A85" w:rsidP="0078531A" w14:paraId="455DEC64"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00AE5D62">
        <w:rPr>
          <w:szCs w:val="22"/>
        </w:rPr>
        <w:t xml:space="preserve">(Bureau)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7" w:name="_Hlk73713070"/>
      <w:bookmarkStart w:id="8" w:name="_Hlk67917977"/>
      <w:r w:rsidRPr="0078531A" w:rsidR="0078531A">
        <w:rPr>
          <w:szCs w:val="22"/>
        </w:rPr>
        <w:t>CPC Engle Holdings, Inc. (CPC Engle) and the Combined Public</w:t>
      </w:r>
      <w:r w:rsidR="0078531A">
        <w:rPr>
          <w:szCs w:val="22"/>
        </w:rPr>
        <w:t xml:space="preserve"> </w:t>
      </w:r>
      <w:r w:rsidRPr="0078531A" w:rsidR="0078531A">
        <w:rPr>
          <w:szCs w:val="22"/>
        </w:rPr>
        <w:t>Communications Employee Stock Ownership Trust (CPC ESOP Trust</w:t>
      </w:r>
      <w:r w:rsidR="00592F09">
        <w:rPr>
          <w:szCs w:val="22"/>
        </w:rPr>
        <w:t xml:space="preserve">) </w:t>
      </w:r>
      <w:r w:rsidR="0020342F">
        <w:rPr>
          <w:szCs w:val="22"/>
        </w:rPr>
        <w:t>(</w:t>
      </w:r>
      <w:r w:rsidR="006D00CF">
        <w:rPr>
          <w:szCs w:val="22"/>
        </w:rPr>
        <w:t>collectively</w:t>
      </w:r>
      <w:r w:rsidR="0020342F">
        <w:rPr>
          <w:szCs w:val="22"/>
        </w:rPr>
        <w:t>,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xml:space="preserve">, requesting consent to transfer </w:t>
      </w:r>
      <w:r w:rsidR="0040062D">
        <w:rPr>
          <w:szCs w:val="22"/>
        </w:rPr>
        <w:t xml:space="preserve">control of </w:t>
      </w:r>
      <w:r w:rsidRPr="0078531A" w:rsidR="0078531A">
        <w:rPr>
          <w:szCs w:val="22"/>
        </w:rPr>
        <w:t>Combined Public</w:t>
      </w:r>
      <w:r w:rsidR="0078531A">
        <w:rPr>
          <w:szCs w:val="22"/>
        </w:rPr>
        <w:t xml:space="preserve"> </w:t>
      </w:r>
      <w:r w:rsidRPr="0078531A" w:rsidR="0078531A">
        <w:rPr>
          <w:szCs w:val="22"/>
        </w:rPr>
        <w:t>Communications, LLC</w:t>
      </w:r>
      <w:r w:rsidR="0078531A">
        <w:rPr>
          <w:szCs w:val="22"/>
        </w:rPr>
        <w:t xml:space="preserve"> </w:t>
      </w:r>
      <w:r w:rsidRPr="0078531A" w:rsidR="0078531A">
        <w:rPr>
          <w:szCs w:val="22"/>
        </w:rPr>
        <w:t>(Combined Public) from CPC Engle to the CPC ESOP Trust</w:t>
      </w:r>
      <w:r w:rsidR="00425FAF">
        <w:rPr>
          <w:szCs w:val="22"/>
        </w:rPr>
        <w:t>.</w:t>
      </w:r>
      <w:bookmarkStart w:id="9" w:name="_Hlk72758776"/>
      <w:bookmarkEnd w:id="7"/>
      <w:bookmarkEnd w:id="8"/>
      <w:r>
        <w:rPr>
          <w:rStyle w:val="FootnoteReference"/>
          <w:szCs w:val="22"/>
        </w:rPr>
        <w:footnoteReference w:id="3"/>
      </w:r>
      <w:bookmarkEnd w:id="9"/>
      <w:r w:rsidR="00FF44B1">
        <w:rPr>
          <w:szCs w:val="22"/>
        </w:rPr>
        <w:t xml:space="preserve"> </w:t>
      </w:r>
      <w:r>
        <w:rPr>
          <w:szCs w:val="22"/>
        </w:rPr>
        <w:t xml:space="preserve"> </w:t>
      </w:r>
    </w:p>
    <w:p w:rsidR="006945FA" w:rsidP="003A2957" w14:paraId="3F428A26" w14:textId="77777777">
      <w:pPr>
        <w:autoSpaceDE w:val="0"/>
        <w:autoSpaceDN w:val="0"/>
        <w:adjustRightInd w:val="0"/>
        <w:spacing w:after="120"/>
        <w:ind w:firstLine="720"/>
        <w:rPr>
          <w:szCs w:val="22"/>
        </w:rPr>
      </w:pPr>
      <w:r w:rsidRPr="0083473B">
        <w:rPr>
          <w:szCs w:val="22"/>
        </w:rPr>
        <w:t>Combined Public</w:t>
      </w:r>
      <w:r>
        <w:rPr>
          <w:szCs w:val="22"/>
        </w:rPr>
        <w:t>,</w:t>
      </w:r>
      <w:r w:rsidRPr="0083473B">
        <w:rPr>
          <w:szCs w:val="22"/>
        </w:rPr>
        <w:t xml:space="preserve"> a Delaware limited liability company</w:t>
      </w:r>
      <w:r>
        <w:rPr>
          <w:szCs w:val="22"/>
        </w:rPr>
        <w:t>,</w:t>
      </w:r>
      <w:r w:rsidRPr="0083473B">
        <w:rPr>
          <w:sz w:val="24"/>
          <w:szCs w:val="24"/>
        </w:rPr>
        <w:t xml:space="preserve"> </w:t>
      </w:r>
      <w:r w:rsidRPr="0083473B">
        <w:rPr>
          <w:szCs w:val="22"/>
        </w:rPr>
        <w:t xml:space="preserve">provides </w:t>
      </w:r>
      <w:bookmarkStart w:id="10" w:name="_Hlk83217103"/>
      <w:r w:rsidR="00EC53D2">
        <w:rPr>
          <w:szCs w:val="22"/>
        </w:rPr>
        <w:t xml:space="preserve">inmate calling </w:t>
      </w:r>
      <w:bookmarkEnd w:id="10"/>
      <w:r w:rsidR="00EC53D2">
        <w:rPr>
          <w:szCs w:val="22"/>
        </w:rPr>
        <w:t>services (</w:t>
      </w:r>
      <w:r w:rsidRPr="0083473B">
        <w:rPr>
          <w:szCs w:val="22"/>
        </w:rPr>
        <w:t>ICS</w:t>
      </w:r>
      <w:r w:rsidR="00EC53D2">
        <w:rPr>
          <w:szCs w:val="22"/>
        </w:rPr>
        <w:t>)</w:t>
      </w:r>
      <w:r w:rsidRPr="0083473B">
        <w:rPr>
          <w:szCs w:val="22"/>
        </w:rPr>
        <w:t xml:space="preserve"> </w:t>
      </w:r>
      <w:r w:rsidR="00D63B7C">
        <w:rPr>
          <w:szCs w:val="22"/>
        </w:rPr>
        <w:t>in over 300 small and medium sized county jails in multiple states.</w:t>
      </w:r>
      <w:r>
        <w:rPr>
          <w:rStyle w:val="FootnoteReference"/>
          <w:szCs w:val="22"/>
        </w:rPr>
        <w:footnoteReference w:id="4"/>
      </w:r>
      <w:r>
        <w:rPr>
          <w:szCs w:val="22"/>
        </w:rPr>
        <w:t xml:space="preserve"> </w:t>
      </w:r>
      <w:r w:rsidR="00D63B7C">
        <w:rPr>
          <w:szCs w:val="22"/>
        </w:rPr>
        <w:t xml:space="preserve"> </w:t>
      </w:r>
      <w:r w:rsidRPr="0083473B">
        <w:rPr>
          <w:szCs w:val="22"/>
        </w:rPr>
        <w:t>Combined Public is not affiliated with any</w:t>
      </w:r>
      <w:r>
        <w:rPr>
          <w:szCs w:val="22"/>
        </w:rPr>
        <w:t xml:space="preserve"> </w:t>
      </w:r>
      <w:r w:rsidRPr="0083473B">
        <w:rPr>
          <w:szCs w:val="22"/>
        </w:rPr>
        <w:t xml:space="preserve">other </w:t>
      </w:r>
      <w:r w:rsidR="007B035D">
        <w:rPr>
          <w:szCs w:val="22"/>
        </w:rPr>
        <w:t xml:space="preserve">inmate calling </w:t>
      </w:r>
      <w:r w:rsidRPr="0083473B">
        <w:rPr>
          <w:szCs w:val="22"/>
        </w:rPr>
        <w:t>or telecommunications service</w:t>
      </w:r>
      <w:r w:rsidR="007B035D">
        <w:rPr>
          <w:szCs w:val="22"/>
        </w:rPr>
        <w:t>s</w:t>
      </w:r>
      <w:r w:rsidRPr="0083473B">
        <w:rPr>
          <w:szCs w:val="22"/>
        </w:rPr>
        <w:t xml:space="preserve"> provider</w:t>
      </w:r>
      <w:r w:rsidR="00D63B7C">
        <w:rPr>
          <w:szCs w:val="22"/>
        </w:rPr>
        <w:t xml:space="preserve"> and is </w:t>
      </w:r>
      <w:r w:rsidR="00AE5D62">
        <w:rPr>
          <w:szCs w:val="22"/>
        </w:rPr>
        <w:t>ultimately</w:t>
      </w:r>
      <w:r w:rsidR="00D63B7C">
        <w:rPr>
          <w:szCs w:val="22"/>
        </w:rPr>
        <w:t xml:space="preserve"> </w:t>
      </w:r>
      <w:r w:rsidR="000E3BD4">
        <w:rPr>
          <w:szCs w:val="22"/>
        </w:rPr>
        <w:t>owned by</w:t>
      </w:r>
      <w:r>
        <w:rPr>
          <w:szCs w:val="22"/>
        </w:rPr>
        <w:t xml:space="preserve"> </w:t>
      </w:r>
      <w:r w:rsidRPr="006945FA">
        <w:rPr>
          <w:szCs w:val="22"/>
        </w:rPr>
        <w:t>Cathleen Engle, a U.S. citizen</w:t>
      </w:r>
      <w:r w:rsidR="000E3BD4">
        <w:rPr>
          <w:szCs w:val="22"/>
        </w:rPr>
        <w:t xml:space="preserve">. </w:t>
      </w:r>
      <w:r w:rsidR="00FE7BB1">
        <w:rPr>
          <w:szCs w:val="22"/>
        </w:rPr>
        <w:t xml:space="preserve"> </w:t>
      </w:r>
    </w:p>
    <w:p w:rsidR="009B5191" w:rsidRPr="001E16CA" w:rsidP="00E945E7" w14:paraId="76BABB21" w14:textId="77777777">
      <w:pPr>
        <w:autoSpaceDE w:val="0"/>
        <w:autoSpaceDN w:val="0"/>
        <w:adjustRightInd w:val="0"/>
        <w:spacing w:after="120"/>
        <w:ind w:firstLine="720"/>
        <w:rPr>
          <w:szCs w:val="22"/>
        </w:rPr>
      </w:pPr>
      <w:r>
        <w:rPr>
          <w:szCs w:val="22"/>
        </w:rPr>
        <w:t>According to Applicants, t</w:t>
      </w:r>
      <w:r w:rsidRPr="006378A6" w:rsidR="006378A6">
        <w:rPr>
          <w:szCs w:val="22"/>
        </w:rPr>
        <w:t>he CPC ESOP</w:t>
      </w:r>
      <w:r w:rsidR="006378A6">
        <w:rPr>
          <w:szCs w:val="22"/>
        </w:rPr>
        <w:t xml:space="preserve"> </w:t>
      </w:r>
      <w:r w:rsidRPr="006378A6" w:rsidR="006378A6">
        <w:rPr>
          <w:szCs w:val="22"/>
        </w:rPr>
        <w:t>Trust</w:t>
      </w:r>
      <w:r w:rsidR="000E3BD4">
        <w:rPr>
          <w:szCs w:val="22"/>
        </w:rPr>
        <w:t>, a Kentucky</w:t>
      </w:r>
      <w:r w:rsidRPr="006378A6" w:rsidR="006378A6">
        <w:rPr>
          <w:szCs w:val="22"/>
        </w:rPr>
        <w:t xml:space="preserve"> trust</w:t>
      </w:r>
      <w:r w:rsidR="00A93650">
        <w:rPr>
          <w:szCs w:val="22"/>
        </w:rPr>
        <w:t>, is the legal entity through which the Combined Public Communications Employee Stock Ownership Plan (CPC ESOP Plan, and collectively with the CPC ESOP Trust, CPC ESOP) w</w:t>
      </w:r>
      <w:r w:rsidR="00296D68">
        <w:rPr>
          <w:szCs w:val="22"/>
        </w:rPr>
        <w:t xml:space="preserve">ill </w:t>
      </w:r>
      <w:r w:rsidR="00A93650">
        <w:rPr>
          <w:szCs w:val="22"/>
        </w:rPr>
        <w:t xml:space="preserve">implement the indirect transfer of ownership of Combined Public from CPC Engle to the CPC ESOP Trust.  </w:t>
      </w:r>
      <w:r w:rsidR="005D77E0">
        <w:rPr>
          <w:szCs w:val="22"/>
        </w:rPr>
        <w:t xml:space="preserve">The CPC ESOP Trust is beneficially owned by the eligible employees of Combined Public as participants in the CPC ESOP.  </w:t>
      </w:r>
      <w:r w:rsidRPr="00E945E7" w:rsidR="00E945E7">
        <w:rPr>
          <w:szCs w:val="22"/>
        </w:rPr>
        <w:t xml:space="preserve">As the Trustee of the CPC ESOP Trust, </w:t>
      </w:r>
      <w:r w:rsidR="005D77E0">
        <w:rPr>
          <w:szCs w:val="22"/>
        </w:rPr>
        <w:t>Michael S.</w:t>
      </w:r>
      <w:r w:rsidRPr="00E945E7" w:rsidR="00E945E7">
        <w:rPr>
          <w:szCs w:val="22"/>
        </w:rPr>
        <w:t xml:space="preserve"> Miller</w:t>
      </w:r>
      <w:r w:rsidR="00213140">
        <w:rPr>
          <w:szCs w:val="22"/>
        </w:rPr>
        <w:t>, a U.S. citizen,</w:t>
      </w:r>
      <w:r w:rsidRPr="00E945E7" w:rsidR="00E945E7">
        <w:rPr>
          <w:szCs w:val="22"/>
        </w:rPr>
        <w:t xml:space="preserve"> </w:t>
      </w:r>
      <w:r w:rsidR="00296D68">
        <w:rPr>
          <w:szCs w:val="22"/>
        </w:rPr>
        <w:t>“</w:t>
      </w:r>
      <w:r w:rsidRPr="00E945E7" w:rsidR="00E945E7">
        <w:rPr>
          <w:szCs w:val="22"/>
        </w:rPr>
        <w:t>exercises independent discretionary</w:t>
      </w:r>
      <w:r w:rsidR="00E945E7">
        <w:rPr>
          <w:szCs w:val="22"/>
        </w:rPr>
        <w:t xml:space="preserve"> </w:t>
      </w:r>
      <w:r w:rsidRPr="00E945E7" w:rsidR="00E945E7">
        <w:rPr>
          <w:szCs w:val="22"/>
        </w:rPr>
        <w:t xml:space="preserve">judgment consistent with the requirements of </w:t>
      </w:r>
      <w:r w:rsidR="00296D68">
        <w:rPr>
          <w:szCs w:val="22"/>
        </w:rPr>
        <w:t>ERISA [</w:t>
      </w:r>
      <w:r w:rsidR="00AE5D62">
        <w:rPr>
          <w:szCs w:val="22"/>
        </w:rPr>
        <w:t>t</w:t>
      </w:r>
      <w:r w:rsidR="0085683B">
        <w:rPr>
          <w:szCs w:val="22"/>
        </w:rPr>
        <w:t>he Employee Retirement Income Security Act of 1974</w:t>
      </w:r>
      <w:r w:rsidR="00296D68">
        <w:rPr>
          <w:szCs w:val="22"/>
        </w:rPr>
        <w:t>, as amended]</w:t>
      </w:r>
      <w:r w:rsidR="00E040D8">
        <w:rPr>
          <w:szCs w:val="22"/>
        </w:rPr>
        <w:t xml:space="preserve"> </w:t>
      </w:r>
      <w:r w:rsidRPr="00E945E7" w:rsidR="00E945E7">
        <w:rPr>
          <w:szCs w:val="22"/>
        </w:rPr>
        <w:t>in connection with the proposed acquisition</w:t>
      </w:r>
      <w:r w:rsidR="00E945E7">
        <w:rPr>
          <w:szCs w:val="22"/>
        </w:rPr>
        <w:t xml:space="preserve"> </w:t>
      </w:r>
      <w:r w:rsidRPr="00E945E7" w:rsidR="00E945E7">
        <w:rPr>
          <w:szCs w:val="22"/>
        </w:rPr>
        <w:t xml:space="preserve">and, </w:t>
      </w:r>
      <w:r w:rsidRPr="00E945E7" w:rsidR="00E945E7">
        <w:rPr>
          <w:szCs w:val="22"/>
        </w:rPr>
        <w:t>thereafter, with respect to the custody and disposition of CPC ESOP Trust assets post</w:t>
      </w:r>
      <w:r w:rsidR="00E945E7">
        <w:rPr>
          <w:szCs w:val="22"/>
        </w:rPr>
        <w:t>-</w:t>
      </w:r>
      <w:r w:rsidRPr="00E945E7" w:rsidR="00E945E7">
        <w:rPr>
          <w:szCs w:val="22"/>
        </w:rPr>
        <w:t>consummation.</w:t>
      </w:r>
      <w:r w:rsidR="00296D68">
        <w:rPr>
          <w:szCs w:val="22"/>
        </w:rPr>
        <w:t>”</w:t>
      </w:r>
      <w:r>
        <w:rPr>
          <w:rStyle w:val="FootnoteReference"/>
          <w:szCs w:val="22"/>
        </w:rPr>
        <w:footnoteReference w:id="5"/>
      </w:r>
      <w:r w:rsidR="00213140">
        <w:rPr>
          <w:szCs w:val="22"/>
        </w:rPr>
        <w:t xml:space="preserve"> </w:t>
      </w:r>
      <w:bookmarkStart w:id="11" w:name="_Hlk67918832"/>
      <w:r w:rsidR="005D77E0">
        <w:rPr>
          <w:szCs w:val="22"/>
        </w:rPr>
        <w:t xml:space="preserve"> </w:t>
      </w:r>
      <w:r w:rsidR="00FF0769">
        <w:rPr>
          <w:szCs w:val="22"/>
        </w:rPr>
        <w:t>N</w:t>
      </w:r>
      <w:r w:rsidR="005D77E0">
        <w:rPr>
          <w:szCs w:val="22"/>
        </w:rPr>
        <w:t>o employee-participant of the CPC ESOP or any other entity or individual will hold a 10% or greater interest in Combined Public.</w:t>
      </w:r>
      <w:r w:rsidR="00A93650">
        <w:rPr>
          <w:szCs w:val="22"/>
        </w:rPr>
        <w:t xml:space="preserve">  The CPC ESOP and the </w:t>
      </w:r>
      <w:r w:rsidR="00296D68">
        <w:rPr>
          <w:szCs w:val="22"/>
        </w:rPr>
        <w:t>T</w:t>
      </w:r>
      <w:r w:rsidR="00A93650">
        <w:rPr>
          <w:szCs w:val="22"/>
        </w:rPr>
        <w:t>rustee do</w:t>
      </w:r>
      <w:r w:rsidR="00296D68">
        <w:rPr>
          <w:szCs w:val="22"/>
        </w:rPr>
        <w:t xml:space="preserve"> </w:t>
      </w:r>
      <w:r w:rsidR="00A93650">
        <w:rPr>
          <w:szCs w:val="22"/>
        </w:rPr>
        <w:t xml:space="preserve">not hold a 10% or greater interest in any other </w:t>
      </w:r>
      <w:r w:rsidR="007B035D">
        <w:rPr>
          <w:szCs w:val="22"/>
        </w:rPr>
        <w:t xml:space="preserve">inmate calling </w:t>
      </w:r>
      <w:r w:rsidR="00AE5D62">
        <w:rPr>
          <w:szCs w:val="22"/>
        </w:rPr>
        <w:t xml:space="preserve">or telecommunications </w:t>
      </w:r>
      <w:r w:rsidR="007B035D">
        <w:rPr>
          <w:szCs w:val="22"/>
        </w:rPr>
        <w:t xml:space="preserve">services </w:t>
      </w:r>
      <w:r w:rsidR="00AE5D62">
        <w:rPr>
          <w:szCs w:val="22"/>
        </w:rPr>
        <w:t>provider.</w:t>
      </w:r>
    </w:p>
    <w:bookmarkEnd w:id="11"/>
    <w:p w:rsidR="00782549" w:rsidP="00782549" w14:paraId="74A9CD55" w14:textId="77777777">
      <w:pPr>
        <w:pStyle w:val="xmsonormal"/>
        <w:shd w:val="clear" w:color="auto" w:fill="FFFFFF"/>
        <w:spacing w:before="0" w:beforeAutospacing="0" w:after="0" w:afterAutospacing="0"/>
        <w:ind w:firstLine="720"/>
        <w:rPr>
          <w:color w:val="201F1E"/>
          <w:sz w:val="22"/>
          <w:szCs w:val="22"/>
          <w:bdr w:val="none" w:sz="0" w:space="0" w:color="auto" w:frame="1"/>
        </w:rPr>
      </w:pPr>
      <w:r w:rsidRPr="00A8490B">
        <w:rPr>
          <w:sz w:val="22"/>
          <w:szCs w:val="22"/>
        </w:rPr>
        <w:t xml:space="preserve">Pursuant to the terms </w:t>
      </w:r>
      <w:r w:rsidRPr="00A8490B" w:rsidR="007B035D">
        <w:rPr>
          <w:sz w:val="22"/>
          <w:szCs w:val="22"/>
        </w:rPr>
        <w:t xml:space="preserve">of </w:t>
      </w:r>
      <w:r w:rsidRPr="00A8490B">
        <w:rPr>
          <w:sz w:val="22"/>
          <w:szCs w:val="22"/>
        </w:rPr>
        <w:t xml:space="preserve">the proposed transaction, </w:t>
      </w:r>
      <w:r w:rsidRPr="00A8490B" w:rsidR="001A261E">
        <w:rPr>
          <w:sz w:val="22"/>
          <w:szCs w:val="22"/>
        </w:rPr>
        <w:t xml:space="preserve">the </w:t>
      </w:r>
      <w:r w:rsidRPr="00A8490B" w:rsidR="00E945E7">
        <w:rPr>
          <w:sz w:val="22"/>
          <w:szCs w:val="22"/>
        </w:rPr>
        <w:t xml:space="preserve">CPC </w:t>
      </w:r>
      <w:r w:rsidRPr="00A8490B" w:rsidR="00FF0769">
        <w:rPr>
          <w:sz w:val="22"/>
          <w:szCs w:val="22"/>
        </w:rPr>
        <w:t xml:space="preserve">ESOP Trust agreed to purchase all of the shares of the common stock of CPC </w:t>
      </w:r>
      <w:r w:rsidRPr="00A8490B" w:rsidR="00E945E7">
        <w:rPr>
          <w:sz w:val="22"/>
          <w:szCs w:val="22"/>
        </w:rPr>
        <w:t>Holding</w:t>
      </w:r>
      <w:r w:rsidRPr="00A8490B" w:rsidR="001A261E">
        <w:rPr>
          <w:sz w:val="22"/>
          <w:szCs w:val="22"/>
        </w:rPr>
        <w:t xml:space="preserve"> and thereby acquire </w:t>
      </w:r>
      <w:r w:rsidRPr="00A8490B" w:rsidR="00AE5D62">
        <w:rPr>
          <w:sz w:val="22"/>
          <w:szCs w:val="22"/>
        </w:rPr>
        <w:t xml:space="preserve">indirect </w:t>
      </w:r>
      <w:r w:rsidRPr="00A8490B" w:rsidR="001A261E">
        <w:rPr>
          <w:sz w:val="22"/>
          <w:szCs w:val="22"/>
        </w:rPr>
        <w:t>control of Combined Public</w:t>
      </w:r>
      <w:r w:rsidRPr="00A8490B" w:rsidR="00DF18C1">
        <w:rPr>
          <w:sz w:val="22"/>
          <w:szCs w:val="22"/>
        </w:rPr>
        <w:t xml:space="preserve">.  </w:t>
      </w:r>
      <w:r w:rsidRPr="00A8490B">
        <w:rPr>
          <w:color w:val="201F1E"/>
          <w:sz w:val="22"/>
          <w:szCs w:val="22"/>
          <w:bdr w:val="none" w:sz="0" w:space="0" w:color="auto" w:frame="1"/>
        </w:rPr>
        <w:t>Applicants state that the proposed transaction “will not affect the day-to-day</w:t>
      </w:r>
      <w:r w:rsidRPr="00782549">
        <w:rPr>
          <w:rFonts w:ascii="Calibri" w:hAnsi="Calibri" w:cs="Calibri"/>
          <w:color w:val="201F1E"/>
          <w:sz w:val="22"/>
          <w:szCs w:val="22"/>
        </w:rPr>
        <w:t xml:space="preserve"> </w:t>
      </w:r>
      <w:r w:rsidRPr="00A8490B">
        <w:rPr>
          <w:color w:val="201F1E"/>
          <w:sz w:val="22"/>
          <w:szCs w:val="22"/>
          <w:bdr w:val="none" w:sz="0" w:space="0" w:color="auto" w:frame="1"/>
        </w:rPr>
        <w:t>management of, or the ICS rates, terms, and conditions offered by, Combined Public.</w:t>
      </w:r>
      <w:r w:rsidR="00D62ED1">
        <w:rPr>
          <w:color w:val="201F1E"/>
          <w:sz w:val="22"/>
          <w:szCs w:val="22"/>
          <w:bdr w:val="none" w:sz="0" w:space="0" w:color="auto" w:frame="1"/>
        </w:rPr>
        <w:t>”</w:t>
      </w:r>
      <w:r>
        <w:rPr>
          <w:rStyle w:val="FootnoteReference"/>
          <w:color w:val="201F1E"/>
          <w:sz w:val="22"/>
          <w:szCs w:val="22"/>
          <w:bdr w:val="none" w:sz="0" w:space="0" w:color="auto" w:frame="1"/>
        </w:rPr>
        <w:footnoteReference w:id="6"/>
      </w:r>
    </w:p>
    <w:p w:rsidR="00782549" w:rsidRPr="00A8490B" w:rsidP="00A8490B" w14:paraId="313728E5" w14:textId="77777777">
      <w:pPr>
        <w:pStyle w:val="xmsonormal"/>
        <w:shd w:val="clear" w:color="auto" w:fill="FFFFFF"/>
        <w:spacing w:before="0" w:beforeAutospacing="0" w:after="0" w:afterAutospacing="0"/>
        <w:ind w:firstLine="720"/>
        <w:rPr>
          <w:color w:val="201F1E"/>
          <w:sz w:val="16"/>
          <w:szCs w:val="16"/>
          <w:bdr w:val="none" w:sz="0" w:space="0" w:color="auto" w:frame="1"/>
        </w:rPr>
      </w:pPr>
    </w:p>
    <w:p w:rsidR="002B26A1" w:rsidRPr="00626D16" w:rsidP="00E945E7" w14:paraId="2C28AC23" w14:textId="77777777">
      <w:pPr>
        <w:autoSpaceDE w:val="0"/>
        <w:autoSpaceDN w:val="0"/>
        <w:adjustRightInd w:val="0"/>
        <w:spacing w:after="120"/>
        <w:ind w:firstLine="720"/>
        <w:rPr>
          <w:szCs w:val="22"/>
        </w:rPr>
      </w:pPr>
      <w:r w:rsidRPr="00782549">
        <w:rPr>
          <w:szCs w:val="22"/>
        </w:rPr>
        <w:t>Applicants</w:t>
      </w:r>
      <w:r w:rsidRPr="006B36F1">
        <w:rPr>
          <w:bCs/>
          <w:szCs w:val="22"/>
        </w:rPr>
        <w:t xml:space="preserve"> request streamlined treatment of the proposed transaction under the </w:t>
      </w:r>
      <w:r w:rsidRPr="00782549">
        <w:rPr>
          <w:szCs w:val="22"/>
        </w:rPr>
        <w:t>Commission’s</w:t>
      </w:r>
      <w:r w:rsidRPr="006B36F1">
        <w:rPr>
          <w:bCs/>
          <w:szCs w:val="22"/>
        </w:rPr>
        <w:t xml:space="preserve"> rules and assert that a grant of the application would serve the public interest, convenience, and necessity. </w:t>
      </w:r>
      <w:r w:rsidR="00DE3FF0">
        <w:rPr>
          <w:bCs/>
          <w:szCs w:val="22"/>
        </w:rPr>
        <w:t xml:space="preserve"> </w:t>
      </w:r>
      <w:r w:rsidRPr="000629CF" w:rsidR="00C100C9">
        <w:rPr>
          <w:bCs/>
          <w:szCs w:val="22"/>
        </w:rPr>
        <w:t>We accept th</w:t>
      </w:r>
      <w:r w:rsidR="005C7DC4">
        <w:rPr>
          <w:bCs/>
          <w:szCs w:val="22"/>
        </w:rPr>
        <w:t>e</w:t>
      </w:r>
      <w:r w:rsidRPr="000629CF" w:rsidR="00C100C9">
        <w:rPr>
          <w:bCs/>
          <w:szCs w:val="22"/>
        </w:rPr>
        <w:t xml:space="preserve"> </w:t>
      </w:r>
      <w:r w:rsidR="00144E61">
        <w:rPr>
          <w:bCs/>
          <w:szCs w:val="22"/>
        </w:rPr>
        <w:t>a</w:t>
      </w:r>
      <w:r w:rsidR="000B1C31">
        <w:rPr>
          <w:bCs/>
          <w:szCs w:val="22"/>
        </w:rPr>
        <w:t>pplication</w:t>
      </w:r>
      <w:r w:rsidRPr="000629CF" w:rsidR="00C100C9">
        <w:rPr>
          <w:bCs/>
          <w:szCs w:val="22"/>
        </w:rPr>
        <w:t xml:space="preserve"> for filing under section</w:t>
      </w:r>
      <w:r w:rsidR="00801A6E">
        <w:rPr>
          <w:bCs/>
          <w:szCs w:val="22"/>
        </w:rPr>
        <w:t xml:space="preserve">  </w:t>
      </w:r>
      <w:r w:rsidR="005E65C4">
        <w:rPr>
          <w:bCs/>
          <w:szCs w:val="22"/>
        </w:rPr>
        <w:t>63.03(b)(</w:t>
      </w:r>
      <w:r w:rsidR="00041BDA">
        <w:rPr>
          <w:bCs/>
          <w:szCs w:val="22"/>
        </w:rPr>
        <w:t>1</w:t>
      </w:r>
      <w:r w:rsidR="005E65C4">
        <w:rPr>
          <w:bCs/>
          <w:szCs w:val="22"/>
        </w:rPr>
        <w:t>)(ii)</w:t>
      </w:r>
      <w:r w:rsidR="00EB0DD8">
        <w:rPr>
          <w:bCs/>
          <w:szCs w:val="22"/>
        </w:rPr>
        <w:t xml:space="preserve"> </w:t>
      </w:r>
      <w:r w:rsidRPr="000629CF" w:rsidR="00C100C9">
        <w:rPr>
          <w:bCs/>
          <w:szCs w:val="22"/>
        </w:rPr>
        <w:t>of the Commission’s rules.</w:t>
      </w:r>
      <w:r>
        <w:rPr>
          <w:bCs/>
          <w:szCs w:val="22"/>
          <w:vertAlign w:val="superscript"/>
        </w:rPr>
        <w:footnoteReference w:id="7"/>
      </w:r>
      <w:r w:rsidRPr="000629CF" w:rsidR="00C100C9">
        <w:rPr>
          <w:bCs/>
          <w:szCs w:val="22"/>
        </w:rPr>
        <w:t xml:space="preserve"> </w:t>
      </w:r>
      <w:r>
        <w:rPr>
          <w:b/>
          <w:bCs/>
          <w:szCs w:val="22"/>
        </w:rPr>
        <w:t xml:space="preserve">  </w:t>
      </w:r>
    </w:p>
    <w:p w:rsidR="00CC009E" w:rsidP="00CC009E" w14:paraId="2F60977A" w14:textId="77777777">
      <w:pPr>
        <w:ind w:left="720"/>
        <w:rPr>
          <w:szCs w:val="22"/>
        </w:rPr>
      </w:pPr>
      <w:r>
        <w:rPr>
          <w:szCs w:val="22"/>
        </w:rPr>
        <w:t xml:space="preserve">Domestic Section 214 Application Filed for the </w:t>
      </w:r>
      <w:r w:rsidR="00D00C86">
        <w:rPr>
          <w:szCs w:val="22"/>
        </w:rPr>
        <w:t>Transfer of Control of</w:t>
      </w:r>
      <w:r>
        <w:rPr>
          <w:szCs w:val="22"/>
        </w:rPr>
        <w:t xml:space="preserve"> </w:t>
      </w:r>
    </w:p>
    <w:p w:rsidR="00524D79" w:rsidP="00851890" w14:paraId="279FF837" w14:textId="77777777">
      <w:pPr>
        <w:ind w:left="720"/>
        <w:rPr>
          <w:szCs w:val="22"/>
        </w:rPr>
      </w:pPr>
      <w:r w:rsidRPr="00E945E7">
        <w:rPr>
          <w:szCs w:val="22"/>
        </w:rPr>
        <w:t>C</w:t>
      </w:r>
      <w:r w:rsidR="00AE5D62">
        <w:rPr>
          <w:szCs w:val="22"/>
        </w:rPr>
        <w:t>ombined Public Communications, LLC to</w:t>
      </w:r>
      <w:r w:rsidRPr="00E945E7">
        <w:rPr>
          <w:szCs w:val="22"/>
        </w:rPr>
        <w:t xml:space="preserve"> Employee Stock Ownership Trust</w:t>
      </w:r>
      <w:r w:rsidR="00473955">
        <w:rPr>
          <w:szCs w:val="22"/>
        </w:rPr>
        <w:t xml:space="preserve">, </w:t>
      </w:r>
      <w:r w:rsidR="006A1C8E">
        <w:rPr>
          <w:szCs w:val="22"/>
        </w:rPr>
        <w:t xml:space="preserve">WC Docket No. </w:t>
      </w:r>
      <w:r w:rsidRPr="00C53E5E" w:rsidR="0012329A">
        <w:rPr>
          <w:szCs w:val="22"/>
        </w:rPr>
        <w:t>21-</w:t>
      </w:r>
      <w:r w:rsidR="007D03E3">
        <w:rPr>
          <w:szCs w:val="22"/>
        </w:rPr>
        <w:t>3</w:t>
      </w:r>
      <w:r>
        <w:rPr>
          <w:szCs w:val="22"/>
        </w:rPr>
        <w:t>60</w:t>
      </w:r>
      <w:r w:rsidR="006A1C8E">
        <w:rPr>
          <w:szCs w:val="22"/>
        </w:rPr>
        <w:t xml:space="preserve"> (filed </w:t>
      </w:r>
      <w:r>
        <w:rPr>
          <w:szCs w:val="22"/>
        </w:rPr>
        <w:t>Sept</w:t>
      </w:r>
      <w:r w:rsidR="00851890">
        <w:rPr>
          <w:szCs w:val="22"/>
        </w:rPr>
        <w:t>.</w:t>
      </w:r>
      <w:r w:rsidR="00F57A04">
        <w:rPr>
          <w:szCs w:val="22"/>
        </w:rPr>
        <w:t xml:space="preserve"> </w:t>
      </w:r>
      <w:r w:rsidR="00592F09">
        <w:rPr>
          <w:szCs w:val="22"/>
        </w:rPr>
        <w:t>1</w:t>
      </w:r>
      <w:r>
        <w:rPr>
          <w:szCs w:val="22"/>
        </w:rPr>
        <w:t>0</w:t>
      </w:r>
      <w:r w:rsidR="006A1C8E">
        <w:rPr>
          <w:szCs w:val="22"/>
        </w:rPr>
        <w:t>, 202</w:t>
      </w:r>
      <w:r w:rsidR="0012329A">
        <w:rPr>
          <w:szCs w:val="22"/>
        </w:rPr>
        <w:t>1</w:t>
      </w:r>
      <w:r w:rsidR="006A1C8E">
        <w:rPr>
          <w:szCs w:val="22"/>
        </w:rPr>
        <w:t>).</w:t>
      </w:r>
    </w:p>
    <w:p w:rsidR="00D94C3B" w14:paraId="3F02281A" w14:textId="77777777">
      <w:pPr>
        <w:autoSpaceDE w:val="0"/>
        <w:autoSpaceDN w:val="0"/>
        <w:adjustRightInd w:val="0"/>
        <w:rPr>
          <w:b/>
          <w:szCs w:val="22"/>
          <w:u w:val="single"/>
        </w:rPr>
      </w:pPr>
    </w:p>
    <w:p w:rsidR="00E7033D" w14:paraId="50C94A48" w14:textId="77777777">
      <w:pPr>
        <w:autoSpaceDE w:val="0"/>
        <w:autoSpaceDN w:val="0"/>
        <w:adjustRightInd w:val="0"/>
        <w:rPr>
          <w:szCs w:val="22"/>
        </w:rPr>
      </w:pPr>
      <w:r>
        <w:rPr>
          <w:b/>
          <w:szCs w:val="22"/>
          <w:u w:val="single"/>
        </w:rPr>
        <w:t>GENERAL INFORMATION</w:t>
      </w:r>
    </w:p>
    <w:p w:rsidR="00E7033D" w14:paraId="55338804" w14:textId="77777777">
      <w:pPr>
        <w:autoSpaceDE w:val="0"/>
        <w:autoSpaceDN w:val="0"/>
        <w:adjustRightInd w:val="0"/>
        <w:rPr>
          <w:szCs w:val="22"/>
        </w:rPr>
      </w:pPr>
    </w:p>
    <w:p w:rsidR="00E7033D" w:rsidP="000629CF" w14:paraId="34F5F5D1"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5C29D2">
        <w:rPr>
          <w:b/>
          <w:szCs w:val="22"/>
        </w:rPr>
        <w:t>Octo</w:t>
      </w:r>
      <w:r w:rsidR="00592F09">
        <w:rPr>
          <w:b/>
          <w:szCs w:val="22"/>
        </w:rPr>
        <w:t xml:space="preserve">ber </w:t>
      </w:r>
      <w:r w:rsidR="002914B9">
        <w:rPr>
          <w:b/>
          <w:szCs w:val="22"/>
        </w:rPr>
        <w:t>8</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7C18B5">
        <w:rPr>
          <w:b/>
          <w:szCs w:val="22"/>
        </w:rPr>
        <w:t xml:space="preserve">October </w:t>
      </w:r>
      <w:r w:rsidR="005C29D2">
        <w:rPr>
          <w:b/>
          <w:szCs w:val="22"/>
        </w:rPr>
        <w:t>1</w:t>
      </w:r>
      <w:r w:rsidR="002914B9">
        <w:rPr>
          <w:b/>
          <w:szCs w:val="22"/>
        </w:rPr>
        <w:t>5</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5AE43023"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7F17870D"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44A503D8" w14:textId="77777777">
      <w:pPr>
        <w:numPr>
          <w:ilvl w:val="0"/>
          <w:numId w:val="18"/>
        </w:numPr>
        <w:autoSpaceDE w:val="0"/>
        <w:autoSpaceDN w:val="0"/>
        <w:adjustRightInd w:val="0"/>
        <w:spacing w:after="120"/>
        <w:rPr>
          <w:szCs w:val="22"/>
        </w:rPr>
      </w:pPr>
      <w:r w:rsidRPr="00E945E7">
        <w:rPr>
          <w:szCs w:val="22"/>
        </w:rPr>
        <w:t>Myrva Charles</w:t>
      </w:r>
      <w:r w:rsidR="00066D12">
        <w:rPr>
          <w:szCs w:val="22"/>
        </w:rPr>
        <w:t xml:space="preserve">, Competition Policy Division, Wireline Competition Bureau,  </w:t>
      </w:r>
      <w:hyperlink r:id="rId8" w:history="1">
        <w:r w:rsidRPr="009B37E0">
          <w:rPr>
            <w:rStyle w:val="Hyperlink"/>
            <w:szCs w:val="22"/>
          </w:rPr>
          <w:t>myrva.charles@fcc.gov</w:t>
        </w:r>
      </w:hyperlink>
      <w:r w:rsidR="00066D12">
        <w:rPr>
          <w:szCs w:val="22"/>
        </w:rPr>
        <w:t>;</w:t>
      </w:r>
    </w:p>
    <w:p w:rsidR="00266D63" w:rsidP="00266D63" w14:paraId="099154B5" w14:textId="77777777">
      <w:pPr>
        <w:numPr>
          <w:ilvl w:val="0"/>
          <w:numId w:val="18"/>
        </w:numPr>
        <w:autoSpaceDE w:val="0"/>
        <w:autoSpaceDN w:val="0"/>
        <w:adjustRightInd w:val="0"/>
        <w:spacing w:after="120"/>
        <w:rPr>
          <w:szCs w:val="22"/>
        </w:rPr>
      </w:pPr>
      <w:r>
        <w:rPr>
          <w:szCs w:val="22"/>
        </w:rPr>
        <w:t>Dennis Johnson</w:t>
      </w:r>
      <w:r w:rsidRPr="002B26A1" w:rsidR="008C294A">
        <w:rPr>
          <w:szCs w:val="22"/>
        </w:rPr>
        <w:t>, Competition Policy Division, Wireline Competition Burea</w:t>
      </w:r>
      <w:r w:rsidRPr="002B26A1" w:rsidR="002B26A1">
        <w:rPr>
          <w:szCs w:val="22"/>
        </w:rPr>
        <w:t>u</w:t>
      </w:r>
      <w:r>
        <w:rPr>
          <w:szCs w:val="22"/>
        </w:rPr>
        <w:t xml:space="preserve">, </w:t>
      </w:r>
      <w:hyperlink r:id="rId9" w:history="1">
        <w:r w:rsidRPr="0019727C">
          <w:rPr>
            <w:rStyle w:val="Hyperlink"/>
            <w:szCs w:val="22"/>
          </w:rPr>
          <w:t>dennis.johnson@fcc.gov</w:t>
        </w:r>
      </w:hyperlink>
      <w:r>
        <w:rPr>
          <w:szCs w:val="22"/>
        </w:rPr>
        <w:t xml:space="preserve">; </w:t>
      </w:r>
    </w:p>
    <w:p w:rsidR="005C342C" w:rsidRPr="00266D63" w:rsidP="00266D63" w14:paraId="276B5210" w14:textId="77777777">
      <w:pPr>
        <w:numPr>
          <w:ilvl w:val="0"/>
          <w:numId w:val="18"/>
        </w:numPr>
        <w:autoSpaceDE w:val="0"/>
        <w:autoSpaceDN w:val="0"/>
        <w:adjustRightInd w:val="0"/>
        <w:spacing w:after="120"/>
        <w:rPr>
          <w:szCs w:val="22"/>
        </w:rPr>
      </w:pPr>
      <w:r>
        <w:rPr>
          <w:szCs w:val="22"/>
        </w:rPr>
        <w:t>David Krech</w:t>
      </w:r>
      <w:r w:rsidRPr="00626D16" w:rsidR="00626D16">
        <w:rPr>
          <w:szCs w:val="22"/>
        </w:rPr>
        <w:t xml:space="preserve">, Telecommunications and Analysis Division, International Bureau, </w:t>
      </w:r>
      <w:hyperlink r:id="rId10" w:history="1">
        <w:r w:rsidRPr="000E0084" w:rsidR="000D3C50">
          <w:rPr>
            <w:rStyle w:val="Hyperlink"/>
            <w:szCs w:val="22"/>
          </w:rPr>
          <w:t>david.krech@fcc.gov</w:t>
        </w:r>
      </w:hyperlink>
      <w:r>
        <w:rPr>
          <w:szCs w:val="22"/>
        </w:rPr>
        <w:t>; a</w:t>
      </w:r>
      <w:r w:rsidRPr="00266D63" w:rsidR="00FF1466">
        <w:rPr>
          <w:szCs w:val="22"/>
        </w:rPr>
        <w:t>nd</w:t>
      </w:r>
    </w:p>
    <w:p w:rsidR="00E7033D" w:rsidRPr="003F16BE" w:rsidP="003F16BE" w14:paraId="5B37ED07"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D27078" w:rsidR="00851890">
          <w:rPr>
            <w:rStyle w:val="Hyperlink"/>
            <w:szCs w:val="22"/>
          </w:rPr>
          <w:t>jim.bird@fcc.gov</w:t>
        </w:r>
      </w:hyperlink>
      <w:r w:rsidRPr="003F16BE">
        <w:rPr>
          <w:szCs w:val="22"/>
        </w:rPr>
        <w:t>.</w:t>
      </w:r>
    </w:p>
    <w:p w:rsidR="00E7033D" w:rsidP="00E95F43" w14:paraId="0B8D0EBF"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E95F43" w14:paraId="3D7B69C3"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E95F43" w14:paraId="42953668"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8"/>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E95F43" w14:paraId="71550214" w14:textId="77777777">
      <w:pPr>
        <w:autoSpaceDE w:val="0"/>
        <w:autoSpaceDN w:val="0"/>
        <w:adjustRightInd w:val="0"/>
        <w:spacing w:after="120"/>
        <w:ind w:firstLine="720"/>
        <w:rPr>
          <w:szCs w:val="22"/>
        </w:rPr>
      </w:pPr>
      <w:r>
        <w:rPr>
          <w:szCs w:val="22"/>
        </w:rPr>
        <w:t xml:space="preserve">For further information, please contact </w:t>
      </w:r>
      <w:r w:rsidR="00E945E7">
        <w:rPr>
          <w:szCs w:val="22"/>
        </w:rPr>
        <w:t>Myrva Charles</w:t>
      </w:r>
      <w:r w:rsidR="004913FF">
        <w:rPr>
          <w:szCs w:val="22"/>
        </w:rPr>
        <w:t xml:space="preserve"> at (202) 418-1</w:t>
      </w:r>
      <w:r w:rsidR="00E945E7">
        <w:rPr>
          <w:szCs w:val="22"/>
        </w:rPr>
        <w:t>506</w:t>
      </w:r>
      <w:r>
        <w:rPr>
          <w:szCs w:val="22"/>
        </w:rPr>
        <w:t xml:space="preserve"> or</w:t>
      </w:r>
      <w:r w:rsidR="00351689">
        <w:rPr>
          <w:szCs w:val="22"/>
        </w:rPr>
        <w:t xml:space="preserve"> </w:t>
      </w:r>
      <w:r w:rsidR="0065288F">
        <w:rPr>
          <w:szCs w:val="22"/>
        </w:rPr>
        <w:t>Dennis Johnson</w:t>
      </w:r>
      <w:r w:rsidR="00592F09">
        <w:rPr>
          <w:szCs w:val="22"/>
        </w:rPr>
        <w:t xml:space="preserve"> </w:t>
      </w:r>
      <w:r w:rsidR="00025A42">
        <w:rPr>
          <w:szCs w:val="22"/>
        </w:rPr>
        <w:t xml:space="preserve">at </w:t>
      </w:r>
      <w:r>
        <w:rPr>
          <w:szCs w:val="22"/>
        </w:rPr>
        <w:t>(202) 418-</w:t>
      </w:r>
      <w:r w:rsidR="0065288F">
        <w:rPr>
          <w:szCs w:val="22"/>
        </w:rPr>
        <w:t>0809</w:t>
      </w:r>
      <w:r>
        <w:rPr>
          <w:szCs w:val="22"/>
        </w:rPr>
        <w:t>.</w:t>
      </w:r>
    </w:p>
    <w:p w:rsidR="00E7033D" w14:paraId="653DB259" w14:textId="77777777">
      <w:pPr>
        <w:autoSpaceDE w:val="0"/>
        <w:autoSpaceDN w:val="0"/>
        <w:adjustRightInd w:val="0"/>
        <w:rPr>
          <w:szCs w:val="22"/>
        </w:rPr>
      </w:pPr>
    </w:p>
    <w:p w:rsidR="00E7033D" w14:paraId="0AEFEE8E" w14:textId="77777777">
      <w:pPr>
        <w:autoSpaceDE w:val="0"/>
        <w:autoSpaceDN w:val="0"/>
        <w:adjustRightInd w:val="0"/>
        <w:jc w:val="center"/>
        <w:rPr>
          <w:color w:val="000000"/>
          <w:szCs w:val="22"/>
        </w:rPr>
      </w:pPr>
      <w:r>
        <w:rPr>
          <w:b/>
          <w:szCs w:val="22"/>
        </w:rPr>
        <w:t>-</w:t>
      </w:r>
      <w:r w:rsidR="00FF1466">
        <w:rPr>
          <w:b/>
          <w:szCs w:val="22"/>
        </w:rPr>
        <w:t>FCC</w:t>
      </w:r>
      <w:r>
        <w:rPr>
          <w:b/>
          <w:szCs w:val="22"/>
        </w:rPr>
        <w:t>-</w:t>
      </w:r>
    </w:p>
    <w:bookmarkEnd w:id="3"/>
    <w:p w:rsidR="00E7033D" w14:paraId="319F787B" w14:textId="77777777">
      <w:pPr>
        <w:autoSpaceDE w:val="0"/>
        <w:autoSpaceDN w:val="0"/>
        <w:adjustRightInd w:val="0"/>
        <w:spacing w:after="120"/>
        <w:jc w:val="center"/>
        <w:rPr>
          <w:b/>
          <w:szCs w:val="22"/>
        </w:rPr>
      </w:pPr>
    </w:p>
    <w:p w:rsidR="00E7033D" w14:paraId="4DDDD7AE" w14:textId="77777777">
      <w:pPr>
        <w:autoSpaceDE w:val="0"/>
        <w:autoSpaceDN w:val="0"/>
        <w:adjustRightInd w:val="0"/>
        <w:jc w:val="center"/>
        <w:rPr>
          <w:b/>
          <w:szCs w:val="22"/>
        </w:rPr>
      </w:pPr>
    </w:p>
    <w:p w:rsidR="00524D79" w14:paraId="52A8159C" w14:textId="77777777">
      <w:pPr>
        <w:autoSpaceDE w:val="0"/>
        <w:autoSpaceDN w:val="0"/>
        <w:adjustRightInd w:val="0"/>
        <w:rPr>
          <w:color w:val="000000"/>
          <w:szCs w:val="22"/>
        </w:rPr>
      </w:pPr>
      <w:r w:rsidRPr="000E5955">
        <w:rPr>
          <w:color w:val="000000"/>
          <w:szCs w:val="22"/>
        </w:rPr>
        <w:t xml:space="preserve">  </w:t>
      </w:r>
    </w:p>
    <w:sectPr w:rsidSect="00970801">
      <w:footerReference w:type="default" r:id="rId13"/>
      <w:headerReference w:type="first" r:id="rId14"/>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98DE2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3342D5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0BC79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597AF9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310FB0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D7BDABE" w14:textId="77777777"/>
  <w:p w:rsidR="005D4020" w14:paraId="43838DB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2D90" w14:paraId="1551F4FD" w14:textId="77777777">
      <w:r>
        <w:separator/>
      </w:r>
    </w:p>
  </w:footnote>
  <w:footnote w:type="continuationSeparator" w:id="1">
    <w:p w:rsidR="00F92D90" w14:paraId="4D6B408E" w14:textId="77777777">
      <w:r>
        <w:continuationSeparator/>
      </w:r>
    </w:p>
  </w:footnote>
  <w:footnote w:type="continuationNotice" w:id="2">
    <w:p w:rsidR="00F92D90" w14:paraId="3EF8431B" w14:textId="77777777"/>
  </w:footnote>
  <w:footnote w:id="3">
    <w:p w:rsidR="005D4020" w:rsidRPr="00F71244" w:rsidP="00B52C8F" w14:paraId="6F71E2AF" w14:textId="77777777">
      <w:pPr>
        <w:spacing w:after="120"/>
        <w:rPr>
          <w:bCs/>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U.S.C. § 214; 47 CFR §§ 63.03-04.  </w:t>
      </w:r>
      <w:r w:rsidR="00D04EFD">
        <w:rPr>
          <w:sz w:val="20"/>
        </w:rPr>
        <w:t xml:space="preserve">Joint Application for Consent to Transfer Control of Combined Public Communications, LLC Pursuant to Section 214 of the Communications Act of 1934, As Amended, WC Docket No. 21-360 (filed Sept. 10, 2021) (Application).  </w:t>
      </w:r>
      <w:r w:rsidR="008A793A">
        <w:rPr>
          <w:sz w:val="20"/>
        </w:rPr>
        <w:t xml:space="preserve">Applicants filed a supplement to their Application on September 20, 2021.  </w:t>
      </w:r>
      <w:r w:rsidR="007C7788">
        <w:rPr>
          <w:sz w:val="20"/>
        </w:rPr>
        <w:t xml:space="preserve">Letter from </w:t>
      </w:r>
      <w:r w:rsidR="00E44FE7">
        <w:rPr>
          <w:sz w:val="20"/>
        </w:rPr>
        <w:t>Cathleen Engle, President, CPC Engle Holdings, Inc. and Michael S. Miller, Trustee, Apex Fiduciary Services, LLC</w:t>
      </w:r>
      <w:r w:rsidR="007C7788">
        <w:rPr>
          <w:sz w:val="20"/>
        </w:rPr>
        <w:t xml:space="preserve"> to Marlene H. Dortch, Secretary, FCC, </w:t>
      </w:r>
      <w:r w:rsidR="00E44FE7">
        <w:rPr>
          <w:sz w:val="20"/>
        </w:rPr>
        <w:t>WC Docket No. 21-360 (</w:t>
      </w:r>
      <w:r w:rsidR="007C7788">
        <w:rPr>
          <w:sz w:val="20"/>
        </w:rPr>
        <w:t xml:space="preserve">filed Sept. 20, 2021).  </w:t>
      </w:r>
      <w:r w:rsidRPr="00F71244" w:rsidR="006420D0">
        <w:rPr>
          <w:sz w:val="20"/>
        </w:rPr>
        <w:t>Applicants also fil</w:t>
      </w:r>
      <w:r w:rsidRPr="00F71244" w:rsidR="004E74EE">
        <w:rPr>
          <w:sz w:val="20"/>
        </w:rPr>
        <w:t>ed</w:t>
      </w:r>
      <w:r w:rsidRPr="00F71244" w:rsidR="006420D0">
        <w:rPr>
          <w:sz w:val="20"/>
        </w:rPr>
        <w:t xml:space="preserve"> applications for the transfer of authorizations associated with international services</w:t>
      </w:r>
      <w:r w:rsidRPr="00B16298" w:rsidR="006420D0">
        <w:rPr>
          <w:sz w:val="20"/>
        </w:rPr>
        <w:t>.</w:t>
      </w:r>
      <w:r w:rsidR="0078531A">
        <w:rPr>
          <w:sz w:val="20"/>
        </w:rPr>
        <w:t xml:space="preserve">  </w:t>
      </w:r>
      <w:r w:rsidRPr="00B16298" w:rsidR="006420D0">
        <w:rPr>
          <w:sz w:val="20"/>
        </w:rPr>
        <w:t>Any action o</w:t>
      </w:r>
      <w:r w:rsidRPr="00F71244" w:rsidR="006420D0">
        <w:rPr>
          <w:sz w:val="20"/>
        </w:rPr>
        <w:t>n this domestic section 214 application is without prejudice to Commission action on other related, pending applications</w:t>
      </w:r>
      <w:r w:rsidRPr="00F71244" w:rsidR="005C0AE1">
        <w:rPr>
          <w:bCs/>
          <w:sz w:val="20"/>
        </w:rPr>
        <w:t>.</w:t>
      </w:r>
    </w:p>
  </w:footnote>
  <w:footnote w:id="4">
    <w:p w:rsidR="0083473B" w:rsidP="0083473B" w14:paraId="7F123B0C" w14:textId="77777777">
      <w:pPr>
        <w:pStyle w:val="FootnoteText"/>
      </w:pPr>
      <w:r>
        <w:rPr>
          <w:rStyle w:val="FootnoteReference"/>
        </w:rPr>
        <w:footnoteRef/>
      </w:r>
      <w:r>
        <w:t xml:space="preserve"> </w:t>
      </w:r>
      <w:r w:rsidRPr="0083473B">
        <w:rPr>
          <w:sz w:val="20"/>
        </w:rPr>
        <w:t>Combined Public has a wholly owned subsidiary, Bealls Communications Group, LLC, which is authorized to provide ICS and payphone services in Georgia but is not currently providing intrastate or interstate telecommunications services in any state.</w:t>
      </w:r>
    </w:p>
  </w:footnote>
  <w:footnote w:id="5">
    <w:p w:rsidR="00296D68" w:rsidRPr="001A261E" w14:paraId="797035B7" w14:textId="77777777">
      <w:pPr>
        <w:pStyle w:val="FootnoteText"/>
        <w:rPr>
          <w:sz w:val="20"/>
        </w:rPr>
      </w:pPr>
      <w:r>
        <w:rPr>
          <w:rStyle w:val="FootnoteReference"/>
        </w:rPr>
        <w:footnoteRef/>
      </w:r>
      <w:r>
        <w:t xml:space="preserve"> </w:t>
      </w:r>
      <w:r w:rsidRPr="001A261E">
        <w:rPr>
          <w:sz w:val="20"/>
        </w:rPr>
        <w:t xml:space="preserve">Application at 5-6.  Applicants state that the CPC ESOP is a qualified employee benefit plan under section 401(a) of the Internal Revenue Code and an employee stock ownership plan under ERISA.  </w:t>
      </w:r>
      <w:r w:rsidRPr="001A261E">
        <w:rPr>
          <w:i/>
          <w:iCs/>
          <w:sz w:val="20"/>
        </w:rPr>
        <w:t>Id.</w:t>
      </w:r>
      <w:r w:rsidRPr="001A261E">
        <w:rPr>
          <w:sz w:val="20"/>
        </w:rPr>
        <w:t xml:space="preserve"> at 5 (citing 26 U.S.C. §§ 401, 4975(e)(7)).  </w:t>
      </w:r>
    </w:p>
  </w:footnote>
  <w:footnote w:id="6">
    <w:p w:rsidR="007F2C43" w:rsidRPr="00A8490B" w14:paraId="60C99F25" w14:textId="77777777">
      <w:pPr>
        <w:pStyle w:val="FootnoteText"/>
        <w:rPr>
          <w:sz w:val="20"/>
        </w:rPr>
      </w:pPr>
      <w:r w:rsidRPr="00A8490B">
        <w:rPr>
          <w:rStyle w:val="FootnoteReference"/>
          <w:sz w:val="20"/>
        </w:rPr>
        <w:footnoteRef/>
      </w:r>
      <w:r w:rsidRPr="00A8490B">
        <w:rPr>
          <w:sz w:val="20"/>
        </w:rPr>
        <w:t xml:space="preserve"> </w:t>
      </w:r>
      <w:r w:rsidRPr="00A8490B">
        <w:rPr>
          <w:sz w:val="20"/>
        </w:rPr>
        <w:t>Application at 12.</w:t>
      </w:r>
    </w:p>
  </w:footnote>
  <w:footnote w:id="7">
    <w:p w:rsidR="005D4020" w:rsidRPr="00A8490B" w:rsidP="00A8490B" w14:paraId="31EB3D69" w14:textId="77777777">
      <w:pPr>
        <w:textAlignment w:val="baseline"/>
        <w:rPr>
          <w:color w:val="000000"/>
          <w:sz w:val="20"/>
        </w:rPr>
      </w:pPr>
      <w:r w:rsidRPr="00222D16">
        <w:rPr>
          <w:rStyle w:val="FootnoteReference"/>
          <w:sz w:val="20"/>
        </w:rPr>
        <w:footnoteRef/>
      </w:r>
      <w:r w:rsidRPr="00222D16">
        <w:rPr>
          <w:sz w:val="20"/>
        </w:rPr>
        <w:t xml:space="preserve"> </w:t>
      </w:r>
      <w:r w:rsidRPr="00782549" w:rsidR="005E65C4">
        <w:rPr>
          <w:color w:val="020100"/>
          <w:sz w:val="20"/>
        </w:rPr>
        <w:t>47 CFR § 63.03(b)(</w:t>
      </w:r>
      <w:r w:rsidRPr="00782549" w:rsidR="00041BDA">
        <w:rPr>
          <w:color w:val="020100"/>
          <w:sz w:val="20"/>
        </w:rPr>
        <w:t>1</w:t>
      </w:r>
      <w:r w:rsidRPr="00782549" w:rsidR="005E65C4">
        <w:rPr>
          <w:color w:val="020100"/>
          <w:sz w:val="20"/>
        </w:rPr>
        <w:t xml:space="preserve">)(ii). </w:t>
      </w:r>
      <w:r w:rsidRPr="00782549" w:rsidR="008D2974">
        <w:rPr>
          <w:color w:val="020100"/>
          <w:sz w:val="20"/>
        </w:rPr>
        <w:t xml:space="preserve"> </w:t>
      </w:r>
      <w:r w:rsidRPr="00782549" w:rsidR="00B47A2B">
        <w:rPr>
          <w:color w:val="020100"/>
          <w:sz w:val="20"/>
        </w:rPr>
        <w:t xml:space="preserve">The Commission has acknowledged that the inmate calling services market is different from other telecommunications marketplaces.  </w:t>
      </w:r>
      <w:r w:rsidRPr="00782549" w:rsidR="00B47A2B">
        <w:rPr>
          <w:i/>
          <w:iCs/>
          <w:sz w:val="20"/>
        </w:rPr>
        <w:t xml:space="preserve">See </w:t>
      </w:r>
      <w:bookmarkStart w:id="12" w:name="_Hlk78553687"/>
      <w:r w:rsidRPr="00782549" w:rsidR="00C92FC9">
        <w:rPr>
          <w:i/>
          <w:iCs/>
          <w:sz w:val="20"/>
        </w:rPr>
        <w:t>Applications Granted for the Transfer of Control of CenturyLink Public Communications, Inc. to Inmate Calling Solutions, LLC d/b/a ICSolutions,</w:t>
      </w:r>
      <w:r w:rsidRPr="00782549" w:rsidR="006D53C5">
        <w:rPr>
          <w:i/>
          <w:iCs/>
          <w:sz w:val="20"/>
        </w:rPr>
        <w:t xml:space="preserve"> </w:t>
      </w:r>
      <w:r w:rsidRPr="00782549" w:rsidR="00C92FC9">
        <w:rPr>
          <w:sz w:val="20"/>
        </w:rPr>
        <w:t xml:space="preserve">WC Docket No. 20-150, 35 FCC Rcd 8661, 8663 (WCB/IB 2020) (citing </w:t>
      </w:r>
      <w:r w:rsidRPr="00782549" w:rsidR="00C92FC9">
        <w:rPr>
          <w:i/>
          <w:iCs/>
          <w:sz w:val="20"/>
        </w:rPr>
        <w:t>Rates for Interstate Calling Services</w:t>
      </w:r>
      <w:r w:rsidRPr="00782549" w:rsidR="00C92FC9">
        <w:rPr>
          <w:sz w:val="20"/>
        </w:rPr>
        <w:t>, WC Docket 12-375, Report and Order on Remand and Fourth Further Notice of Proposed Rulemaking, 35 FCC Rcd 8485,</w:t>
      </w:r>
      <w:r w:rsidRPr="007F2C43" w:rsidR="00C92FC9">
        <w:rPr>
          <w:sz w:val="20"/>
        </w:rPr>
        <w:t xml:space="preserve"> 8486-87, para. 5 (2020); </w:t>
      </w:r>
      <w:r w:rsidRPr="007F2C43" w:rsidR="00FF4F9E">
        <w:rPr>
          <w:i/>
          <w:iCs/>
          <w:sz w:val="20"/>
        </w:rPr>
        <w:t>Rates for Interstate Calling Services</w:t>
      </w:r>
      <w:r w:rsidRPr="007F2C43" w:rsidR="00FF4F9E">
        <w:rPr>
          <w:sz w:val="20"/>
        </w:rPr>
        <w:t xml:space="preserve">, WC Docket 12-375, Third Report and Order, Order on Reconsideration, and Fifth Further Notice of Proposed Rulemaking, FCC 21-60, at paras. 31-32 (2021) (stating that the record </w:t>
      </w:r>
      <w:r w:rsidRPr="004419B5" w:rsidR="001A261E">
        <w:rPr>
          <w:sz w:val="20"/>
        </w:rPr>
        <w:t xml:space="preserve">in these proceedings </w:t>
      </w:r>
      <w:r w:rsidRPr="004419B5" w:rsidR="00FF4F9E">
        <w:rPr>
          <w:sz w:val="20"/>
        </w:rPr>
        <w:t>reaffirms that incarcerated people have no choice in the selection of their calling services provider)</w:t>
      </w:r>
      <w:r w:rsidRPr="004419B5" w:rsidR="006D53C5">
        <w:rPr>
          <w:sz w:val="20"/>
        </w:rPr>
        <w:t>)</w:t>
      </w:r>
      <w:r w:rsidRPr="004419B5" w:rsidR="00FF4F9E">
        <w:rPr>
          <w:sz w:val="20"/>
        </w:rPr>
        <w:t>.</w:t>
      </w:r>
      <w:bookmarkEnd w:id="12"/>
      <w:r w:rsidRPr="004419B5" w:rsidR="00B47A2B">
        <w:rPr>
          <w:sz w:val="20"/>
        </w:rPr>
        <w:t xml:space="preserve"> </w:t>
      </w:r>
      <w:r w:rsidRPr="004419B5" w:rsidR="00FF4F9E">
        <w:rPr>
          <w:sz w:val="20"/>
        </w:rPr>
        <w:t xml:space="preserve"> </w:t>
      </w:r>
      <w:r w:rsidRPr="004419B5" w:rsidR="00014CAC">
        <w:rPr>
          <w:snapToGrid w:val="0"/>
          <w:kern w:val="28"/>
          <w:sz w:val="20"/>
        </w:rPr>
        <w:t xml:space="preserve">In light of this difference, </w:t>
      </w:r>
      <w:r w:rsidRPr="004419B5" w:rsidR="00FF4F9E">
        <w:rPr>
          <w:snapToGrid w:val="0"/>
          <w:kern w:val="28"/>
          <w:sz w:val="20"/>
        </w:rPr>
        <w:t xml:space="preserve">the Bureau has accepted applications to transfer control of </w:t>
      </w:r>
      <w:r w:rsidRPr="004419B5" w:rsidR="00014CAC">
        <w:rPr>
          <w:snapToGrid w:val="0"/>
          <w:kern w:val="28"/>
          <w:sz w:val="20"/>
        </w:rPr>
        <w:t xml:space="preserve">inmate calling </w:t>
      </w:r>
      <w:r w:rsidRPr="004419B5" w:rsidR="00FF4F9E">
        <w:rPr>
          <w:snapToGrid w:val="0"/>
          <w:kern w:val="28"/>
          <w:sz w:val="20"/>
        </w:rPr>
        <w:t xml:space="preserve">providers for non-streamlined </w:t>
      </w:r>
      <w:r w:rsidRPr="004419B5" w:rsidR="00EC068E">
        <w:rPr>
          <w:snapToGrid w:val="0"/>
          <w:kern w:val="28"/>
          <w:sz w:val="20"/>
        </w:rPr>
        <w:t>processing under section 63.03 of the Commission’s rules</w:t>
      </w:r>
      <w:r w:rsidRPr="004419B5" w:rsidR="00014CAC">
        <w:rPr>
          <w:snapToGrid w:val="0"/>
          <w:kern w:val="28"/>
          <w:sz w:val="20"/>
        </w:rPr>
        <w:t>,</w:t>
      </w:r>
      <w:r w:rsidRPr="004419B5" w:rsidR="00EC068E">
        <w:rPr>
          <w:snapToGrid w:val="0"/>
          <w:kern w:val="28"/>
          <w:sz w:val="20"/>
        </w:rPr>
        <w:t xml:space="preserve"> 47 CFR </w:t>
      </w:r>
      <w:r w:rsidRPr="004419B5" w:rsidR="004C16DE">
        <w:rPr>
          <w:sz w:val="20"/>
        </w:rPr>
        <w:t xml:space="preserve">§ 63.03, so that the Commission could consider competitive issues associated with the consolidation or elimination of industry providers resulting from the transactions, </w:t>
      </w:r>
      <w:r w:rsidRPr="004419B5" w:rsidR="00014CAC">
        <w:rPr>
          <w:snapToGrid w:val="0"/>
          <w:color w:val="000000"/>
          <w:kern w:val="28"/>
          <w:sz w:val="20"/>
        </w:rPr>
        <w:t xml:space="preserve">including the impact the transaction could have on the ability of incarcerated individuals to communicate with their families and other loved ones at just and reasonable rates and charges.  </w:t>
      </w:r>
      <w:r w:rsidRPr="004419B5" w:rsidR="00D84FE2">
        <w:rPr>
          <w:i/>
          <w:iCs/>
          <w:snapToGrid w:val="0"/>
          <w:color w:val="000000"/>
          <w:kern w:val="28"/>
          <w:sz w:val="20"/>
        </w:rPr>
        <w:t>See, e.g. Applications Filed for the Acquisition of Certain Assets of Legacy Long Distance International, Inc. d/b/a Legacy Inmate Communications by Global Tel*Link Corporation</w:t>
      </w:r>
      <w:r w:rsidRPr="004419B5" w:rsidR="00D84FE2">
        <w:rPr>
          <w:snapToGrid w:val="0"/>
          <w:color w:val="000000"/>
          <w:kern w:val="28"/>
          <w:sz w:val="20"/>
        </w:rPr>
        <w:t>, WC Docket No. 20-218, Public Notice, 35</w:t>
      </w:r>
      <w:r w:rsidRPr="004419B5" w:rsidR="003B58CC">
        <w:rPr>
          <w:snapToGrid w:val="0"/>
          <w:color w:val="000000"/>
          <w:kern w:val="28"/>
          <w:sz w:val="20"/>
        </w:rPr>
        <w:t xml:space="preserve"> FCC Rcd 9940, 9944, Attach. A (WCB/IB 2020) </w:t>
      </w:r>
      <w:r w:rsidRPr="004419B5" w:rsidR="001431BA">
        <w:rPr>
          <w:snapToGrid w:val="0"/>
          <w:color w:val="000000"/>
          <w:kern w:val="28"/>
          <w:sz w:val="20"/>
        </w:rPr>
        <w:t>(accepting for non-streamlined processing a section 214 application for an inmate calling provider to acquire assets and customers from a competing provider)</w:t>
      </w:r>
      <w:r w:rsidRPr="004419B5" w:rsidR="00FB2497">
        <w:rPr>
          <w:snapToGrid w:val="0"/>
          <w:color w:val="000000"/>
          <w:kern w:val="28"/>
          <w:sz w:val="20"/>
        </w:rPr>
        <w:t xml:space="preserve">; </w:t>
      </w:r>
      <w:r w:rsidRPr="004419B5" w:rsidR="00FB2497">
        <w:rPr>
          <w:i/>
          <w:iCs/>
          <w:snapToGrid w:val="0"/>
          <w:color w:val="000000"/>
          <w:kern w:val="28"/>
          <w:sz w:val="20"/>
        </w:rPr>
        <w:t>Application Filed for the Transfer of Control of CenturyLink Public Communications, Inc. to Inmate Calling Solutions, LLC d/b/a ICSolutions</w:t>
      </w:r>
      <w:r w:rsidRPr="004419B5" w:rsidR="00FB2497">
        <w:rPr>
          <w:snapToGrid w:val="0"/>
          <w:color w:val="000000"/>
          <w:kern w:val="28"/>
          <w:sz w:val="20"/>
        </w:rPr>
        <w:t>, WC Docket No. 20-150, Public Notice, 35 FCC Rcd 6538, 6542 (WCB/IB 2020) (accepting for non-streamlined</w:t>
      </w:r>
      <w:r w:rsidRPr="004419B5" w:rsidR="007619F0">
        <w:rPr>
          <w:snapToGrid w:val="0"/>
          <w:color w:val="000000"/>
          <w:kern w:val="28"/>
          <w:sz w:val="20"/>
        </w:rPr>
        <w:t xml:space="preserve"> filing a section 214 application for an inmate calling provider to acquire 100% of the stock of another provider).  Because the proposed transaction entails a transfer of control </w:t>
      </w:r>
      <w:r w:rsidRPr="004419B5" w:rsidR="00201453">
        <w:rPr>
          <w:snapToGrid w:val="0"/>
          <w:color w:val="000000"/>
          <w:kern w:val="28"/>
          <w:sz w:val="20"/>
        </w:rPr>
        <w:t xml:space="preserve">of Combined Public </w:t>
      </w:r>
      <w:r w:rsidRPr="004419B5" w:rsidR="007619F0">
        <w:rPr>
          <w:snapToGrid w:val="0"/>
          <w:color w:val="000000"/>
          <w:kern w:val="28"/>
          <w:sz w:val="20"/>
        </w:rPr>
        <w:t>to employees in the CPC E</w:t>
      </w:r>
      <w:r w:rsidRPr="004419B5" w:rsidR="006D53C5">
        <w:rPr>
          <w:snapToGrid w:val="0"/>
          <w:color w:val="000000"/>
          <w:kern w:val="28"/>
          <w:sz w:val="20"/>
        </w:rPr>
        <w:t>S</w:t>
      </w:r>
      <w:r w:rsidRPr="004419B5" w:rsidR="007619F0">
        <w:rPr>
          <w:snapToGrid w:val="0"/>
          <w:color w:val="000000"/>
          <w:kern w:val="28"/>
          <w:sz w:val="20"/>
        </w:rPr>
        <w:t>OP Trust, which does not</w:t>
      </w:r>
      <w:r w:rsidR="004419B5">
        <w:rPr>
          <w:snapToGrid w:val="0"/>
          <w:color w:val="000000"/>
          <w:kern w:val="28"/>
          <w:sz w:val="20"/>
        </w:rPr>
        <w:t xml:space="preserve"> intend to change existing management or operations and which does not</w:t>
      </w:r>
      <w:r w:rsidRPr="004419B5" w:rsidR="007619F0">
        <w:rPr>
          <w:snapToGrid w:val="0"/>
          <w:color w:val="000000"/>
          <w:kern w:val="28"/>
          <w:sz w:val="20"/>
        </w:rPr>
        <w:t xml:space="preserve"> hold an interest in any other </w:t>
      </w:r>
      <w:r w:rsidRPr="004419B5" w:rsidR="00201453">
        <w:rPr>
          <w:snapToGrid w:val="0"/>
          <w:color w:val="000000"/>
          <w:kern w:val="28"/>
          <w:sz w:val="20"/>
        </w:rPr>
        <w:t xml:space="preserve">ICS </w:t>
      </w:r>
      <w:r w:rsidRPr="004419B5" w:rsidR="007619F0">
        <w:rPr>
          <w:snapToGrid w:val="0"/>
          <w:color w:val="000000"/>
          <w:kern w:val="28"/>
          <w:sz w:val="20"/>
        </w:rPr>
        <w:t xml:space="preserve">provider or telecommunications provider, </w:t>
      </w:r>
      <w:r w:rsidRPr="004419B5" w:rsidR="00F962E5">
        <w:rPr>
          <w:snapToGrid w:val="0"/>
          <w:color w:val="000000"/>
          <w:kern w:val="28"/>
          <w:sz w:val="20"/>
        </w:rPr>
        <w:t xml:space="preserve">this transaction does not appear, on its face, to raise the same potential competitive and public interest concerns as prior ICS transactions that involved </w:t>
      </w:r>
      <w:r w:rsidRPr="004419B5" w:rsidR="00D95C45">
        <w:rPr>
          <w:snapToGrid w:val="0"/>
          <w:color w:val="000000"/>
          <w:kern w:val="28"/>
          <w:sz w:val="20"/>
        </w:rPr>
        <w:t xml:space="preserve">the </w:t>
      </w:r>
      <w:r w:rsidRPr="004419B5" w:rsidR="007619F0">
        <w:rPr>
          <w:snapToGrid w:val="0"/>
          <w:color w:val="000000"/>
          <w:kern w:val="28"/>
          <w:sz w:val="20"/>
        </w:rPr>
        <w:t>consolidat</w:t>
      </w:r>
      <w:r w:rsidRPr="004419B5" w:rsidR="00F962E5">
        <w:rPr>
          <w:snapToGrid w:val="0"/>
          <w:color w:val="000000"/>
          <w:kern w:val="28"/>
          <w:sz w:val="20"/>
        </w:rPr>
        <w:t xml:space="preserve">ion of ICS assets </w:t>
      </w:r>
      <w:r w:rsidRPr="004419B5" w:rsidR="007619F0">
        <w:rPr>
          <w:snapToGrid w:val="0"/>
          <w:color w:val="000000"/>
          <w:kern w:val="28"/>
          <w:sz w:val="20"/>
        </w:rPr>
        <w:t>or reduce</w:t>
      </w:r>
      <w:r w:rsidRPr="004419B5" w:rsidR="00F962E5">
        <w:rPr>
          <w:snapToGrid w:val="0"/>
          <w:color w:val="000000"/>
          <w:kern w:val="28"/>
          <w:sz w:val="20"/>
        </w:rPr>
        <w:t>d</w:t>
      </w:r>
      <w:r w:rsidRPr="004419B5" w:rsidR="007619F0">
        <w:rPr>
          <w:snapToGrid w:val="0"/>
          <w:color w:val="000000"/>
          <w:kern w:val="28"/>
          <w:sz w:val="20"/>
        </w:rPr>
        <w:t xml:space="preserve"> the number of providers in the inmate calling </w:t>
      </w:r>
      <w:r w:rsidRPr="004419B5" w:rsidR="00AE5D62">
        <w:rPr>
          <w:snapToGrid w:val="0"/>
          <w:color w:val="000000"/>
          <w:kern w:val="28"/>
          <w:sz w:val="20"/>
        </w:rPr>
        <w:t xml:space="preserve">services </w:t>
      </w:r>
      <w:r w:rsidRPr="004419B5" w:rsidR="007619F0">
        <w:rPr>
          <w:snapToGrid w:val="0"/>
          <w:color w:val="000000"/>
          <w:kern w:val="28"/>
          <w:sz w:val="20"/>
        </w:rPr>
        <w:t xml:space="preserve">market.  </w:t>
      </w:r>
      <w:r w:rsidRPr="00A8490B" w:rsidR="00930B30">
        <w:rPr>
          <w:color w:val="000000"/>
          <w:sz w:val="20"/>
          <w:shd w:val="clear" w:color="auto" w:fill="FFFFFF"/>
        </w:rPr>
        <w:t xml:space="preserve"> </w:t>
      </w:r>
      <w:r w:rsidRPr="00222D16" w:rsidR="007619F0">
        <w:rPr>
          <w:snapToGrid w:val="0"/>
          <w:color w:val="000000"/>
          <w:kern w:val="28"/>
          <w:sz w:val="20"/>
        </w:rPr>
        <w:t>The app</w:t>
      </w:r>
      <w:r w:rsidRPr="00782549" w:rsidR="007619F0">
        <w:rPr>
          <w:snapToGrid w:val="0"/>
          <w:color w:val="000000"/>
          <w:kern w:val="28"/>
          <w:sz w:val="20"/>
        </w:rPr>
        <w:t xml:space="preserve">lication is </w:t>
      </w:r>
      <w:r w:rsidRPr="00782549" w:rsidR="00201453">
        <w:rPr>
          <w:snapToGrid w:val="0"/>
          <w:color w:val="000000"/>
          <w:kern w:val="28"/>
          <w:sz w:val="20"/>
        </w:rPr>
        <w:t>thus</w:t>
      </w:r>
      <w:r w:rsidRPr="00782549" w:rsidR="007619F0">
        <w:rPr>
          <w:snapToGrid w:val="0"/>
          <w:color w:val="000000"/>
          <w:kern w:val="28"/>
          <w:sz w:val="20"/>
        </w:rPr>
        <w:t xml:space="preserve"> eligible for streamlined processing under section 63.03 of the Commission’s rules</w:t>
      </w:r>
      <w:r w:rsidRPr="00782549" w:rsidR="00952A95">
        <w:rPr>
          <w:snapToGrid w:val="0"/>
          <w:color w:val="000000"/>
          <w:kern w:val="28"/>
          <w:sz w:val="20"/>
        </w:rPr>
        <w:t xml:space="preserve"> in this case</w:t>
      </w:r>
      <w:r w:rsidRPr="00782549" w:rsidR="007619F0">
        <w:rPr>
          <w:snapToGrid w:val="0"/>
          <w:color w:val="000000"/>
          <w:kern w:val="28"/>
          <w:sz w:val="20"/>
        </w:rPr>
        <w:t xml:space="preserve">.  47 CFR </w:t>
      </w:r>
      <w:r w:rsidRPr="00782549" w:rsidR="007619F0">
        <w:rPr>
          <w:sz w:val="20"/>
        </w:rPr>
        <w:t xml:space="preserve">§ 63.03(b)(1)(ii).  </w:t>
      </w:r>
      <w:r w:rsidRPr="00782549" w:rsidR="00F962E5">
        <w:rPr>
          <w:sz w:val="20"/>
        </w:rPr>
        <w:t>Nevertheless, a</w:t>
      </w:r>
      <w:r w:rsidRPr="00782549" w:rsidR="007619F0">
        <w:rPr>
          <w:sz w:val="20"/>
        </w:rPr>
        <w:t>t any time</w:t>
      </w:r>
      <w:r w:rsidRPr="00782549" w:rsidR="00952A95">
        <w:rPr>
          <w:sz w:val="20"/>
        </w:rPr>
        <w:t xml:space="preserve">, </w:t>
      </w:r>
      <w:r w:rsidRPr="00782549" w:rsidR="007619F0">
        <w:rPr>
          <w:sz w:val="20"/>
        </w:rPr>
        <w:t xml:space="preserve">the Commission, acting through the Bureau, may </w:t>
      </w:r>
      <w:r w:rsidRPr="00782549" w:rsidR="00952A95">
        <w:rPr>
          <w:sz w:val="20"/>
        </w:rPr>
        <w:t xml:space="preserve">notify </w:t>
      </w:r>
      <w:r w:rsidRPr="00782549" w:rsidR="00D95C45">
        <w:rPr>
          <w:sz w:val="20"/>
        </w:rPr>
        <w:t>the A</w:t>
      </w:r>
      <w:r w:rsidRPr="00782549" w:rsidR="00952A95">
        <w:rPr>
          <w:sz w:val="20"/>
        </w:rPr>
        <w:t>pplicant</w:t>
      </w:r>
      <w:r w:rsidRPr="00782549" w:rsidR="00D95C45">
        <w:rPr>
          <w:sz w:val="20"/>
        </w:rPr>
        <w:t>s</w:t>
      </w:r>
      <w:r w:rsidRPr="00782549" w:rsidR="00952A95">
        <w:rPr>
          <w:sz w:val="20"/>
        </w:rPr>
        <w:t xml:space="preserve"> that </w:t>
      </w:r>
      <w:r w:rsidRPr="00782549" w:rsidR="00D95C45">
        <w:rPr>
          <w:sz w:val="20"/>
        </w:rPr>
        <w:t xml:space="preserve">the </w:t>
      </w:r>
      <w:r w:rsidRPr="007F2C43" w:rsidR="00952A95">
        <w:rPr>
          <w:sz w:val="20"/>
        </w:rPr>
        <w:t>application is being removed</w:t>
      </w:r>
      <w:r w:rsidRPr="007F2C43" w:rsidR="007619F0">
        <w:rPr>
          <w:sz w:val="20"/>
        </w:rPr>
        <w:t xml:space="preserve"> from streamlined processing </w:t>
      </w:r>
      <w:r w:rsidRPr="007F2C43" w:rsidR="00B018A2">
        <w:rPr>
          <w:sz w:val="20"/>
        </w:rPr>
        <w:t>if</w:t>
      </w:r>
      <w:r w:rsidRPr="007F2C43" w:rsidR="007619F0">
        <w:rPr>
          <w:sz w:val="20"/>
        </w:rPr>
        <w:t xml:space="preserve"> </w:t>
      </w:r>
      <w:r w:rsidRPr="007F2C43" w:rsidR="00952A95">
        <w:rPr>
          <w:sz w:val="20"/>
        </w:rPr>
        <w:t>the application</w:t>
      </w:r>
      <w:r w:rsidRPr="007F2C43" w:rsidR="007619F0">
        <w:rPr>
          <w:sz w:val="20"/>
        </w:rPr>
        <w:t xml:space="preserve"> requires further analysis to determine whether the proposed transaction is in the public interest.  47 CFR § 63.03(c). </w:t>
      </w:r>
    </w:p>
  </w:footnote>
  <w:footnote w:id="8">
    <w:p w:rsidR="005D4020" w:rsidRPr="00351689" w:rsidP="00B52C8F" w14:paraId="289FBF5C" w14:textId="77777777">
      <w:pPr>
        <w:pStyle w:val="FootnoteText"/>
        <w:tabs>
          <w:tab w:val="clear" w:pos="720"/>
        </w:tabs>
        <w:spacing w:after="120"/>
        <w:rPr>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CFR </w:t>
      </w:r>
      <w:bookmarkStart w:id="13" w:name="_Hlk83199899"/>
      <w:r w:rsidRPr="00F71244">
        <w:rPr>
          <w:sz w:val="20"/>
        </w:rPr>
        <w:t>§</w:t>
      </w:r>
      <w:bookmarkEnd w:id="13"/>
      <w:r w:rsidRPr="00F71244">
        <w:rPr>
          <w:sz w:val="20"/>
        </w:rPr>
        <w:t xml:space="preserve">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CB3539B"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3CA59E30" w14:textId="77777777">
                <w:pPr>
                  <w:rPr>
                    <w:rFonts w:ascii="Arial" w:hAnsi="Arial"/>
                    <w:b/>
                  </w:rPr>
                </w:pPr>
                <w:r>
                  <w:rPr>
                    <w:rFonts w:ascii="Arial" w:hAnsi="Arial"/>
                    <w:b/>
                  </w:rPr>
                  <w:t>Federal Communications Commission</w:t>
                </w:r>
              </w:p>
              <w:p w:rsidR="005D4020" w14:paraId="38B26789" w14:textId="77777777">
                <w:pPr>
                  <w:rPr>
                    <w:rFonts w:ascii="Arial" w:hAnsi="Arial"/>
                    <w:b/>
                  </w:rPr>
                </w:pPr>
                <w:r>
                  <w:rPr>
                    <w:rFonts w:ascii="Arial" w:hAnsi="Arial"/>
                    <w:b/>
                  </w:rPr>
                  <w:t>45 L St., N.E.</w:t>
                </w:r>
              </w:p>
              <w:p w:rsidR="005D4020" w14:paraId="2F3AD347"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69B3DF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5EED2FA0" w14:textId="77777777">
                <w:pPr>
                  <w:spacing w:before="40"/>
                  <w:jc w:val="right"/>
                  <w:rPr>
                    <w:rFonts w:ascii="Arial" w:hAnsi="Arial"/>
                    <w:b/>
                    <w:sz w:val="16"/>
                  </w:rPr>
                </w:pPr>
                <w:r>
                  <w:rPr>
                    <w:rFonts w:ascii="Arial" w:hAnsi="Arial"/>
                    <w:b/>
                    <w:sz w:val="16"/>
                  </w:rPr>
                  <w:t>News Media Information 202 / 418-0500</w:t>
                </w:r>
              </w:p>
              <w:p w:rsidR="005D4020" w14:paraId="4C48FCD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2718BDA4" w14:textId="77777777">
                <w:pPr>
                  <w:jc w:val="right"/>
                  <w:rPr>
                    <w:rFonts w:ascii="Arial" w:hAnsi="Arial"/>
                    <w:b/>
                    <w:sz w:val="16"/>
                  </w:rPr>
                </w:pPr>
              </w:p>
              <w:p w:rsidR="005D4020" w14:paraId="7B3007E1" w14:textId="77777777">
                <w:pPr>
                  <w:jc w:val="right"/>
                </w:pPr>
              </w:p>
            </w:txbxContent>
          </v:textbox>
        </v:shape>
      </w:pict>
    </w:r>
  </w:p>
  <w:p w:rsidR="005D4020" w14:paraId="3CA62D9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789B65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4CAC"/>
    <w:rsid w:val="00015C00"/>
    <w:rsid w:val="0001608E"/>
    <w:rsid w:val="00017A3A"/>
    <w:rsid w:val="00017A76"/>
    <w:rsid w:val="00024494"/>
    <w:rsid w:val="00025A42"/>
    <w:rsid w:val="00026F70"/>
    <w:rsid w:val="00027342"/>
    <w:rsid w:val="000330E3"/>
    <w:rsid w:val="00035419"/>
    <w:rsid w:val="00035F32"/>
    <w:rsid w:val="00040610"/>
    <w:rsid w:val="00040BA0"/>
    <w:rsid w:val="00040DAF"/>
    <w:rsid w:val="00041B38"/>
    <w:rsid w:val="00041BDA"/>
    <w:rsid w:val="00041C01"/>
    <w:rsid w:val="000443A2"/>
    <w:rsid w:val="0004575B"/>
    <w:rsid w:val="00050A3A"/>
    <w:rsid w:val="00052263"/>
    <w:rsid w:val="000534AC"/>
    <w:rsid w:val="000575E7"/>
    <w:rsid w:val="00057881"/>
    <w:rsid w:val="00057E12"/>
    <w:rsid w:val="000629CF"/>
    <w:rsid w:val="000639C7"/>
    <w:rsid w:val="00063CA5"/>
    <w:rsid w:val="00064C7D"/>
    <w:rsid w:val="000656F9"/>
    <w:rsid w:val="0006624C"/>
    <w:rsid w:val="00066D12"/>
    <w:rsid w:val="00071365"/>
    <w:rsid w:val="00073173"/>
    <w:rsid w:val="000735C8"/>
    <w:rsid w:val="00075D57"/>
    <w:rsid w:val="00080F60"/>
    <w:rsid w:val="0008381D"/>
    <w:rsid w:val="00086D16"/>
    <w:rsid w:val="00087205"/>
    <w:rsid w:val="00092A4E"/>
    <w:rsid w:val="000946FB"/>
    <w:rsid w:val="0009534A"/>
    <w:rsid w:val="00097AB0"/>
    <w:rsid w:val="000A0A5A"/>
    <w:rsid w:val="000A24AA"/>
    <w:rsid w:val="000A4F8C"/>
    <w:rsid w:val="000B1C31"/>
    <w:rsid w:val="000B210F"/>
    <w:rsid w:val="000B3146"/>
    <w:rsid w:val="000B48A6"/>
    <w:rsid w:val="000B4EDD"/>
    <w:rsid w:val="000B5635"/>
    <w:rsid w:val="000B6839"/>
    <w:rsid w:val="000C7CA4"/>
    <w:rsid w:val="000D3A8B"/>
    <w:rsid w:val="000D3C50"/>
    <w:rsid w:val="000D7E4D"/>
    <w:rsid w:val="000E0084"/>
    <w:rsid w:val="000E14B7"/>
    <w:rsid w:val="000E35A7"/>
    <w:rsid w:val="000E3BD4"/>
    <w:rsid w:val="000E538C"/>
    <w:rsid w:val="000E5955"/>
    <w:rsid w:val="000E7B60"/>
    <w:rsid w:val="000F02F7"/>
    <w:rsid w:val="000F233E"/>
    <w:rsid w:val="000F467E"/>
    <w:rsid w:val="000F5E94"/>
    <w:rsid w:val="00100ED3"/>
    <w:rsid w:val="001019E2"/>
    <w:rsid w:val="00101D0B"/>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4E61"/>
    <w:rsid w:val="001470F0"/>
    <w:rsid w:val="001513B4"/>
    <w:rsid w:val="0015217F"/>
    <w:rsid w:val="00156EA3"/>
    <w:rsid w:val="00161A99"/>
    <w:rsid w:val="00162B94"/>
    <w:rsid w:val="00166631"/>
    <w:rsid w:val="00173750"/>
    <w:rsid w:val="00176BD0"/>
    <w:rsid w:val="00187617"/>
    <w:rsid w:val="00194E1E"/>
    <w:rsid w:val="0019727C"/>
    <w:rsid w:val="001A00A7"/>
    <w:rsid w:val="001A261E"/>
    <w:rsid w:val="001A2DFA"/>
    <w:rsid w:val="001A3813"/>
    <w:rsid w:val="001A3E67"/>
    <w:rsid w:val="001A47EC"/>
    <w:rsid w:val="001A5568"/>
    <w:rsid w:val="001B2B0C"/>
    <w:rsid w:val="001B2C26"/>
    <w:rsid w:val="001B4C2F"/>
    <w:rsid w:val="001B69F9"/>
    <w:rsid w:val="001B6EFA"/>
    <w:rsid w:val="001C3C98"/>
    <w:rsid w:val="001C5D07"/>
    <w:rsid w:val="001C62E7"/>
    <w:rsid w:val="001C78FB"/>
    <w:rsid w:val="001D10A0"/>
    <w:rsid w:val="001E06DD"/>
    <w:rsid w:val="001E16CA"/>
    <w:rsid w:val="001E2274"/>
    <w:rsid w:val="001E382D"/>
    <w:rsid w:val="001E659B"/>
    <w:rsid w:val="001E7604"/>
    <w:rsid w:val="001E78CB"/>
    <w:rsid w:val="001F024C"/>
    <w:rsid w:val="001F1508"/>
    <w:rsid w:val="001F6762"/>
    <w:rsid w:val="00201453"/>
    <w:rsid w:val="0020342F"/>
    <w:rsid w:val="00213140"/>
    <w:rsid w:val="00213D04"/>
    <w:rsid w:val="00213FCD"/>
    <w:rsid w:val="00214441"/>
    <w:rsid w:val="00215D21"/>
    <w:rsid w:val="0021680F"/>
    <w:rsid w:val="002217F0"/>
    <w:rsid w:val="00221E35"/>
    <w:rsid w:val="002223D3"/>
    <w:rsid w:val="00222993"/>
    <w:rsid w:val="00222D16"/>
    <w:rsid w:val="0022329B"/>
    <w:rsid w:val="002233EF"/>
    <w:rsid w:val="00223E8C"/>
    <w:rsid w:val="0022449B"/>
    <w:rsid w:val="00225F62"/>
    <w:rsid w:val="002308A9"/>
    <w:rsid w:val="00230D61"/>
    <w:rsid w:val="00240B49"/>
    <w:rsid w:val="00241CB2"/>
    <w:rsid w:val="0024326F"/>
    <w:rsid w:val="0025247F"/>
    <w:rsid w:val="00253247"/>
    <w:rsid w:val="002606A8"/>
    <w:rsid w:val="0026090D"/>
    <w:rsid w:val="002620B5"/>
    <w:rsid w:val="00262C25"/>
    <w:rsid w:val="00262E65"/>
    <w:rsid w:val="002646E7"/>
    <w:rsid w:val="00266135"/>
    <w:rsid w:val="002666BC"/>
    <w:rsid w:val="00266D63"/>
    <w:rsid w:val="00267BF2"/>
    <w:rsid w:val="00272142"/>
    <w:rsid w:val="0028149F"/>
    <w:rsid w:val="0028397D"/>
    <w:rsid w:val="00283C07"/>
    <w:rsid w:val="0028555C"/>
    <w:rsid w:val="00287432"/>
    <w:rsid w:val="002914B9"/>
    <w:rsid w:val="00296D68"/>
    <w:rsid w:val="00297F1D"/>
    <w:rsid w:val="002A105A"/>
    <w:rsid w:val="002A1D13"/>
    <w:rsid w:val="002A30D9"/>
    <w:rsid w:val="002A4AC0"/>
    <w:rsid w:val="002A6B9C"/>
    <w:rsid w:val="002A7AB1"/>
    <w:rsid w:val="002A7BD3"/>
    <w:rsid w:val="002B16FA"/>
    <w:rsid w:val="002B1948"/>
    <w:rsid w:val="002B1EF7"/>
    <w:rsid w:val="002B26A1"/>
    <w:rsid w:val="002B34DB"/>
    <w:rsid w:val="002B6B4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4E17"/>
    <w:rsid w:val="002F528E"/>
    <w:rsid w:val="0030523C"/>
    <w:rsid w:val="00305D86"/>
    <w:rsid w:val="00306AAD"/>
    <w:rsid w:val="0031156F"/>
    <w:rsid w:val="00312CE1"/>
    <w:rsid w:val="00313546"/>
    <w:rsid w:val="00315D50"/>
    <w:rsid w:val="00315FCD"/>
    <w:rsid w:val="0031636F"/>
    <w:rsid w:val="00321F97"/>
    <w:rsid w:val="00325988"/>
    <w:rsid w:val="0032625B"/>
    <w:rsid w:val="00334E6C"/>
    <w:rsid w:val="0033631D"/>
    <w:rsid w:val="00337E04"/>
    <w:rsid w:val="00337F0B"/>
    <w:rsid w:val="00340881"/>
    <w:rsid w:val="00345CA2"/>
    <w:rsid w:val="003479C9"/>
    <w:rsid w:val="00351689"/>
    <w:rsid w:val="00351B30"/>
    <w:rsid w:val="00351D1D"/>
    <w:rsid w:val="00353CB5"/>
    <w:rsid w:val="003632CF"/>
    <w:rsid w:val="00364590"/>
    <w:rsid w:val="00365194"/>
    <w:rsid w:val="00367E50"/>
    <w:rsid w:val="00370A7F"/>
    <w:rsid w:val="00371142"/>
    <w:rsid w:val="00371AAB"/>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67"/>
    <w:rsid w:val="003A1DFF"/>
    <w:rsid w:val="003A2957"/>
    <w:rsid w:val="003A2BEF"/>
    <w:rsid w:val="003A2CE0"/>
    <w:rsid w:val="003A580D"/>
    <w:rsid w:val="003A7B39"/>
    <w:rsid w:val="003B066D"/>
    <w:rsid w:val="003B43C3"/>
    <w:rsid w:val="003B58CC"/>
    <w:rsid w:val="003B5CEE"/>
    <w:rsid w:val="003C02DD"/>
    <w:rsid w:val="003C23FE"/>
    <w:rsid w:val="003C4A02"/>
    <w:rsid w:val="003C7229"/>
    <w:rsid w:val="003D0E88"/>
    <w:rsid w:val="003D0F8F"/>
    <w:rsid w:val="003D4F94"/>
    <w:rsid w:val="003E1784"/>
    <w:rsid w:val="003E187A"/>
    <w:rsid w:val="003E32AC"/>
    <w:rsid w:val="003E3AD7"/>
    <w:rsid w:val="003E5630"/>
    <w:rsid w:val="003E58EC"/>
    <w:rsid w:val="003E6571"/>
    <w:rsid w:val="003F0ECD"/>
    <w:rsid w:val="003F16BE"/>
    <w:rsid w:val="003F1D04"/>
    <w:rsid w:val="003F2CD4"/>
    <w:rsid w:val="0040062D"/>
    <w:rsid w:val="004015DA"/>
    <w:rsid w:val="0040580F"/>
    <w:rsid w:val="004076BA"/>
    <w:rsid w:val="004077D0"/>
    <w:rsid w:val="00417052"/>
    <w:rsid w:val="00420995"/>
    <w:rsid w:val="00422B16"/>
    <w:rsid w:val="00425FAF"/>
    <w:rsid w:val="0042603C"/>
    <w:rsid w:val="004272E4"/>
    <w:rsid w:val="00430AC0"/>
    <w:rsid w:val="004331D7"/>
    <w:rsid w:val="0043320A"/>
    <w:rsid w:val="00433D8C"/>
    <w:rsid w:val="00434899"/>
    <w:rsid w:val="00434C96"/>
    <w:rsid w:val="004354F6"/>
    <w:rsid w:val="0043596D"/>
    <w:rsid w:val="00436B4A"/>
    <w:rsid w:val="00440989"/>
    <w:rsid w:val="004419B5"/>
    <w:rsid w:val="00444548"/>
    <w:rsid w:val="004503EA"/>
    <w:rsid w:val="00452843"/>
    <w:rsid w:val="00453399"/>
    <w:rsid w:val="0045717F"/>
    <w:rsid w:val="00460914"/>
    <w:rsid w:val="004609A4"/>
    <w:rsid w:val="00462D8F"/>
    <w:rsid w:val="00464E8A"/>
    <w:rsid w:val="00466B9F"/>
    <w:rsid w:val="00473955"/>
    <w:rsid w:val="00476EFB"/>
    <w:rsid w:val="004808FC"/>
    <w:rsid w:val="00482EB0"/>
    <w:rsid w:val="00483B1B"/>
    <w:rsid w:val="00485D13"/>
    <w:rsid w:val="004913FF"/>
    <w:rsid w:val="00492290"/>
    <w:rsid w:val="00492A28"/>
    <w:rsid w:val="004951AE"/>
    <w:rsid w:val="004A4D05"/>
    <w:rsid w:val="004A51C9"/>
    <w:rsid w:val="004A684C"/>
    <w:rsid w:val="004A7357"/>
    <w:rsid w:val="004B4999"/>
    <w:rsid w:val="004B49CC"/>
    <w:rsid w:val="004B666C"/>
    <w:rsid w:val="004C071B"/>
    <w:rsid w:val="004C0C77"/>
    <w:rsid w:val="004C0CEF"/>
    <w:rsid w:val="004C16DE"/>
    <w:rsid w:val="004C1E92"/>
    <w:rsid w:val="004C219F"/>
    <w:rsid w:val="004C22B8"/>
    <w:rsid w:val="004C2516"/>
    <w:rsid w:val="004C3DB0"/>
    <w:rsid w:val="004C712F"/>
    <w:rsid w:val="004D4610"/>
    <w:rsid w:val="004D53C3"/>
    <w:rsid w:val="004D5A7C"/>
    <w:rsid w:val="004D67B7"/>
    <w:rsid w:val="004D74A5"/>
    <w:rsid w:val="004E00F1"/>
    <w:rsid w:val="004E5AE8"/>
    <w:rsid w:val="004E6AC6"/>
    <w:rsid w:val="004E74EE"/>
    <w:rsid w:val="004F2447"/>
    <w:rsid w:val="004F3603"/>
    <w:rsid w:val="004F3CEC"/>
    <w:rsid w:val="004F686B"/>
    <w:rsid w:val="004F6F64"/>
    <w:rsid w:val="00501D17"/>
    <w:rsid w:val="00501F06"/>
    <w:rsid w:val="00504BF5"/>
    <w:rsid w:val="00505DA1"/>
    <w:rsid w:val="005107DF"/>
    <w:rsid w:val="005226C6"/>
    <w:rsid w:val="00524D79"/>
    <w:rsid w:val="00526561"/>
    <w:rsid w:val="00526C79"/>
    <w:rsid w:val="005273AB"/>
    <w:rsid w:val="005320B5"/>
    <w:rsid w:val="005326BF"/>
    <w:rsid w:val="00532A5C"/>
    <w:rsid w:val="00532A67"/>
    <w:rsid w:val="00533917"/>
    <w:rsid w:val="00535877"/>
    <w:rsid w:val="00536ED2"/>
    <w:rsid w:val="00543EFC"/>
    <w:rsid w:val="005473A6"/>
    <w:rsid w:val="005505CE"/>
    <w:rsid w:val="00551202"/>
    <w:rsid w:val="00551ADB"/>
    <w:rsid w:val="005524B6"/>
    <w:rsid w:val="0055684E"/>
    <w:rsid w:val="0056058F"/>
    <w:rsid w:val="0056467B"/>
    <w:rsid w:val="00567286"/>
    <w:rsid w:val="00573CA8"/>
    <w:rsid w:val="00580DBD"/>
    <w:rsid w:val="00581792"/>
    <w:rsid w:val="0059084B"/>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7F1"/>
    <w:rsid w:val="005C0AE1"/>
    <w:rsid w:val="005C29D2"/>
    <w:rsid w:val="005C2ADB"/>
    <w:rsid w:val="005C342C"/>
    <w:rsid w:val="005C3E2F"/>
    <w:rsid w:val="005C403A"/>
    <w:rsid w:val="005C44C6"/>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6B0D"/>
    <w:rsid w:val="005F73CF"/>
    <w:rsid w:val="00600B5F"/>
    <w:rsid w:val="0060105E"/>
    <w:rsid w:val="0060106A"/>
    <w:rsid w:val="00603E1E"/>
    <w:rsid w:val="00604A3C"/>
    <w:rsid w:val="00604CFF"/>
    <w:rsid w:val="0061117C"/>
    <w:rsid w:val="0061137C"/>
    <w:rsid w:val="00611B99"/>
    <w:rsid w:val="00611CD9"/>
    <w:rsid w:val="00611E7B"/>
    <w:rsid w:val="00616221"/>
    <w:rsid w:val="00617F31"/>
    <w:rsid w:val="00622967"/>
    <w:rsid w:val="00625B38"/>
    <w:rsid w:val="00626819"/>
    <w:rsid w:val="00626D16"/>
    <w:rsid w:val="00633290"/>
    <w:rsid w:val="00634D23"/>
    <w:rsid w:val="00635062"/>
    <w:rsid w:val="00636679"/>
    <w:rsid w:val="006378A6"/>
    <w:rsid w:val="00637ECE"/>
    <w:rsid w:val="006420D0"/>
    <w:rsid w:val="00642643"/>
    <w:rsid w:val="00642F32"/>
    <w:rsid w:val="00647C67"/>
    <w:rsid w:val="00647C99"/>
    <w:rsid w:val="00650544"/>
    <w:rsid w:val="0065288F"/>
    <w:rsid w:val="00653610"/>
    <w:rsid w:val="00654B1F"/>
    <w:rsid w:val="00656777"/>
    <w:rsid w:val="0065693D"/>
    <w:rsid w:val="00663300"/>
    <w:rsid w:val="00663975"/>
    <w:rsid w:val="006703D5"/>
    <w:rsid w:val="0067115F"/>
    <w:rsid w:val="0067335F"/>
    <w:rsid w:val="006768CC"/>
    <w:rsid w:val="00677DF3"/>
    <w:rsid w:val="0068067C"/>
    <w:rsid w:val="00680868"/>
    <w:rsid w:val="006876EF"/>
    <w:rsid w:val="00690EA9"/>
    <w:rsid w:val="00691832"/>
    <w:rsid w:val="00693C2C"/>
    <w:rsid w:val="006945FA"/>
    <w:rsid w:val="00695785"/>
    <w:rsid w:val="00697832"/>
    <w:rsid w:val="00697AFE"/>
    <w:rsid w:val="006A156E"/>
    <w:rsid w:val="006A19A2"/>
    <w:rsid w:val="006A1C8E"/>
    <w:rsid w:val="006A1F64"/>
    <w:rsid w:val="006B0FB5"/>
    <w:rsid w:val="006B3480"/>
    <w:rsid w:val="006B36F1"/>
    <w:rsid w:val="006B5C06"/>
    <w:rsid w:val="006B6400"/>
    <w:rsid w:val="006C146A"/>
    <w:rsid w:val="006C211E"/>
    <w:rsid w:val="006C277B"/>
    <w:rsid w:val="006C2DC7"/>
    <w:rsid w:val="006C32C8"/>
    <w:rsid w:val="006C4F3D"/>
    <w:rsid w:val="006C591C"/>
    <w:rsid w:val="006D00CF"/>
    <w:rsid w:val="006D15A7"/>
    <w:rsid w:val="006D4FB7"/>
    <w:rsid w:val="006D53C5"/>
    <w:rsid w:val="006D6A7F"/>
    <w:rsid w:val="006E014D"/>
    <w:rsid w:val="006E099D"/>
    <w:rsid w:val="006E3B3B"/>
    <w:rsid w:val="006E3E11"/>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887"/>
    <w:rsid w:val="00721062"/>
    <w:rsid w:val="00721165"/>
    <w:rsid w:val="007218B2"/>
    <w:rsid w:val="00724722"/>
    <w:rsid w:val="00733B9B"/>
    <w:rsid w:val="007349C4"/>
    <w:rsid w:val="007413DA"/>
    <w:rsid w:val="00741682"/>
    <w:rsid w:val="0074294F"/>
    <w:rsid w:val="00744022"/>
    <w:rsid w:val="00746FDA"/>
    <w:rsid w:val="00753889"/>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2549"/>
    <w:rsid w:val="0078531A"/>
    <w:rsid w:val="007904D9"/>
    <w:rsid w:val="007915C7"/>
    <w:rsid w:val="00796E19"/>
    <w:rsid w:val="00796E54"/>
    <w:rsid w:val="00797794"/>
    <w:rsid w:val="007A16B6"/>
    <w:rsid w:val="007A2155"/>
    <w:rsid w:val="007A41CD"/>
    <w:rsid w:val="007A4B45"/>
    <w:rsid w:val="007B035D"/>
    <w:rsid w:val="007B1EAE"/>
    <w:rsid w:val="007B4269"/>
    <w:rsid w:val="007B4D1E"/>
    <w:rsid w:val="007B4DB8"/>
    <w:rsid w:val="007B7204"/>
    <w:rsid w:val="007C18B5"/>
    <w:rsid w:val="007C2014"/>
    <w:rsid w:val="007C263F"/>
    <w:rsid w:val="007C4108"/>
    <w:rsid w:val="007C7788"/>
    <w:rsid w:val="007D03E3"/>
    <w:rsid w:val="007D16B0"/>
    <w:rsid w:val="007D2657"/>
    <w:rsid w:val="007D2E71"/>
    <w:rsid w:val="007D3B8F"/>
    <w:rsid w:val="007E0464"/>
    <w:rsid w:val="007E051A"/>
    <w:rsid w:val="007E44C2"/>
    <w:rsid w:val="007E47B5"/>
    <w:rsid w:val="007E64BB"/>
    <w:rsid w:val="007F23AB"/>
    <w:rsid w:val="007F2C43"/>
    <w:rsid w:val="0080023C"/>
    <w:rsid w:val="0080055D"/>
    <w:rsid w:val="00801A6E"/>
    <w:rsid w:val="00803625"/>
    <w:rsid w:val="00804B53"/>
    <w:rsid w:val="008052CD"/>
    <w:rsid w:val="00805DF1"/>
    <w:rsid w:val="00807040"/>
    <w:rsid w:val="0081066B"/>
    <w:rsid w:val="0081108D"/>
    <w:rsid w:val="00813C6D"/>
    <w:rsid w:val="0081531F"/>
    <w:rsid w:val="00817CEC"/>
    <w:rsid w:val="00821491"/>
    <w:rsid w:val="00824E65"/>
    <w:rsid w:val="00830915"/>
    <w:rsid w:val="00831D30"/>
    <w:rsid w:val="0083237E"/>
    <w:rsid w:val="0083473B"/>
    <w:rsid w:val="0083618B"/>
    <w:rsid w:val="0084125A"/>
    <w:rsid w:val="008440EE"/>
    <w:rsid w:val="0084563E"/>
    <w:rsid w:val="0084778A"/>
    <w:rsid w:val="00850A62"/>
    <w:rsid w:val="0085101A"/>
    <w:rsid w:val="00851095"/>
    <w:rsid w:val="00851890"/>
    <w:rsid w:val="00853114"/>
    <w:rsid w:val="0085536D"/>
    <w:rsid w:val="0085579D"/>
    <w:rsid w:val="0085683B"/>
    <w:rsid w:val="00856944"/>
    <w:rsid w:val="0086691C"/>
    <w:rsid w:val="008675C7"/>
    <w:rsid w:val="00873C90"/>
    <w:rsid w:val="0087554B"/>
    <w:rsid w:val="00875725"/>
    <w:rsid w:val="00876374"/>
    <w:rsid w:val="00876629"/>
    <w:rsid w:val="0087685F"/>
    <w:rsid w:val="00877062"/>
    <w:rsid w:val="00877D35"/>
    <w:rsid w:val="00883F28"/>
    <w:rsid w:val="008850A3"/>
    <w:rsid w:val="00893308"/>
    <w:rsid w:val="00895561"/>
    <w:rsid w:val="00895EC3"/>
    <w:rsid w:val="008A5AB2"/>
    <w:rsid w:val="008A65A6"/>
    <w:rsid w:val="008A6CDA"/>
    <w:rsid w:val="008A793A"/>
    <w:rsid w:val="008B3835"/>
    <w:rsid w:val="008C0750"/>
    <w:rsid w:val="008C1C7C"/>
    <w:rsid w:val="008C294A"/>
    <w:rsid w:val="008C297A"/>
    <w:rsid w:val="008C2DCD"/>
    <w:rsid w:val="008C58D7"/>
    <w:rsid w:val="008C5968"/>
    <w:rsid w:val="008C679F"/>
    <w:rsid w:val="008C7CA7"/>
    <w:rsid w:val="008D11F6"/>
    <w:rsid w:val="008D16FB"/>
    <w:rsid w:val="008D2804"/>
    <w:rsid w:val="008D2974"/>
    <w:rsid w:val="008D3B24"/>
    <w:rsid w:val="008D51DE"/>
    <w:rsid w:val="008D5CEF"/>
    <w:rsid w:val="008E0514"/>
    <w:rsid w:val="008E27B4"/>
    <w:rsid w:val="008E3218"/>
    <w:rsid w:val="008E416A"/>
    <w:rsid w:val="008E6985"/>
    <w:rsid w:val="008F1B26"/>
    <w:rsid w:val="008F1B9F"/>
    <w:rsid w:val="008F438E"/>
    <w:rsid w:val="008F43EC"/>
    <w:rsid w:val="008F6981"/>
    <w:rsid w:val="0090059F"/>
    <w:rsid w:val="00903154"/>
    <w:rsid w:val="00903330"/>
    <w:rsid w:val="00903DE0"/>
    <w:rsid w:val="009075DA"/>
    <w:rsid w:val="009101A4"/>
    <w:rsid w:val="00912D13"/>
    <w:rsid w:val="00913852"/>
    <w:rsid w:val="009161AD"/>
    <w:rsid w:val="009211C4"/>
    <w:rsid w:val="009236BF"/>
    <w:rsid w:val="00923C8F"/>
    <w:rsid w:val="00923E4D"/>
    <w:rsid w:val="00925BF1"/>
    <w:rsid w:val="00930B30"/>
    <w:rsid w:val="0093491F"/>
    <w:rsid w:val="009375A4"/>
    <w:rsid w:val="0094117D"/>
    <w:rsid w:val="0094457C"/>
    <w:rsid w:val="00950639"/>
    <w:rsid w:val="00952A95"/>
    <w:rsid w:val="0095318C"/>
    <w:rsid w:val="009558A7"/>
    <w:rsid w:val="00956255"/>
    <w:rsid w:val="00956DAA"/>
    <w:rsid w:val="00960857"/>
    <w:rsid w:val="00963F91"/>
    <w:rsid w:val="00966264"/>
    <w:rsid w:val="0097049D"/>
    <w:rsid w:val="00970801"/>
    <w:rsid w:val="0097409F"/>
    <w:rsid w:val="0097560B"/>
    <w:rsid w:val="00976531"/>
    <w:rsid w:val="00976736"/>
    <w:rsid w:val="0097746C"/>
    <w:rsid w:val="00977B5C"/>
    <w:rsid w:val="0098015F"/>
    <w:rsid w:val="00980592"/>
    <w:rsid w:val="00980EF3"/>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7B5B"/>
    <w:rsid w:val="009B0128"/>
    <w:rsid w:val="009B0757"/>
    <w:rsid w:val="009B097E"/>
    <w:rsid w:val="009B18C4"/>
    <w:rsid w:val="009B1CCF"/>
    <w:rsid w:val="009B2319"/>
    <w:rsid w:val="009B267F"/>
    <w:rsid w:val="009B2852"/>
    <w:rsid w:val="009B37E0"/>
    <w:rsid w:val="009B5191"/>
    <w:rsid w:val="009B6797"/>
    <w:rsid w:val="009B7836"/>
    <w:rsid w:val="009C209E"/>
    <w:rsid w:val="009C2C26"/>
    <w:rsid w:val="009C3304"/>
    <w:rsid w:val="009C3EC2"/>
    <w:rsid w:val="009C5CEB"/>
    <w:rsid w:val="009C7BE4"/>
    <w:rsid w:val="009D25CE"/>
    <w:rsid w:val="009E1797"/>
    <w:rsid w:val="009E312D"/>
    <w:rsid w:val="009E32BA"/>
    <w:rsid w:val="009E4467"/>
    <w:rsid w:val="009F124A"/>
    <w:rsid w:val="009F4216"/>
    <w:rsid w:val="009F4470"/>
    <w:rsid w:val="009F4826"/>
    <w:rsid w:val="009F52E2"/>
    <w:rsid w:val="00A00CAA"/>
    <w:rsid w:val="00A02787"/>
    <w:rsid w:val="00A07DE6"/>
    <w:rsid w:val="00A11865"/>
    <w:rsid w:val="00A132F3"/>
    <w:rsid w:val="00A14FAC"/>
    <w:rsid w:val="00A15248"/>
    <w:rsid w:val="00A229F0"/>
    <w:rsid w:val="00A25AB6"/>
    <w:rsid w:val="00A25C41"/>
    <w:rsid w:val="00A30C04"/>
    <w:rsid w:val="00A326BD"/>
    <w:rsid w:val="00A3545A"/>
    <w:rsid w:val="00A36DEA"/>
    <w:rsid w:val="00A37CD0"/>
    <w:rsid w:val="00A4148C"/>
    <w:rsid w:val="00A4540E"/>
    <w:rsid w:val="00A47815"/>
    <w:rsid w:val="00A55BA1"/>
    <w:rsid w:val="00A55F2F"/>
    <w:rsid w:val="00A569E4"/>
    <w:rsid w:val="00A64935"/>
    <w:rsid w:val="00A778FF"/>
    <w:rsid w:val="00A8041F"/>
    <w:rsid w:val="00A824AF"/>
    <w:rsid w:val="00A8490B"/>
    <w:rsid w:val="00A85921"/>
    <w:rsid w:val="00A92C9E"/>
    <w:rsid w:val="00A93650"/>
    <w:rsid w:val="00A964BE"/>
    <w:rsid w:val="00A9705F"/>
    <w:rsid w:val="00AA1CE3"/>
    <w:rsid w:val="00AA461C"/>
    <w:rsid w:val="00AA50FB"/>
    <w:rsid w:val="00AA662F"/>
    <w:rsid w:val="00AA79C4"/>
    <w:rsid w:val="00AB2A9E"/>
    <w:rsid w:val="00AB582C"/>
    <w:rsid w:val="00AB670F"/>
    <w:rsid w:val="00AB6787"/>
    <w:rsid w:val="00AC44D0"/>
    <w:rsid w:val="00AC4CEF"/>
    <w:rsid w:val="00AC7FFC"/>
    <w:rsid w:val="00AD0360"/>
    <w:rsid w:val="00AD2147"/>
    <w:rsid w:val="00AE092A"/>
    <w:rsid w:val="00AE16BD"/>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6298"/>
    <w:rsid w:val="00B252B2"/>
    <w:rsid w:val="00B264F4"/>
    <w:rsid w:val="00B30941"/>
    <w:rsid w:val="00B309DB"/>
    <w:rsid w:val="00B32670"/>
    <w:rsid w:val="00B32A8C"/>
    <w:rsid w:val="00B33058"/>
    <w:rsid w:val="00B335D6"/>
    <w:rsid w:val="00B3405E"/>
    <w:rsid w:val="00B35CA6"/>
    <w:rsid w:val="00B41743"/>
    <w:rsid w:val="00B43A08"/>
    <w:rsid w:val="00B47A2B"/>
    <w:rsid w:val="00B500E9"/>
    <w:rsid w:val="00B506FC"/>
    <w:rsid w:val="00B50FF2"/>
    <w:rsid w:val="00B52C8F"/>
    <w:rsid w:val="00B52C92"/>
    <w:rsid w:val="00B5576C"/>
    <w:rsid w:val="00B55A93"/>
    <w:rsid w:val="00B565D8"/>
    <w:rsid w:val="00B56E1B"/>
    <w:rsid w:val="00B615C7"/>
    <w:rsid w:val="00B66A71"/>
    <w:rsid w:val="00B71C43"/>
    <w:rsid w:val="00B72F45"/>
    <w:rsid w:val="00B73211"/>
    <w:rsid w:val="00B73AED"/>
    <w:rsid w:val="00B760D7"/>
    <w:rsid w:val="00B82819"/>
    <w:rsid w:val="00B83A8F"/>
    <w:rsid w:val="00B856DD"/>
    <w:rsid w:val="00B908C9"/>
    <w:rsid w:val="00B91444"/>
    <w:rsid w:val="00B934A6"/>
    <w:rsid w:val="00B9373D"/>
    <w:rsid w:val="00B93BD0"/>
    <w:rsid w:val="00B958E7"/>
    <w:rsid w:val="00B97F9B"/>
    <w:rsid w:val="00BA42C4"/>
    <w:rsid w:val="00BA45FE"/>
    <w:rsid w:val="00BA47A9"/>
    <w:rsid w:val="00BA6803"/>
    <w:rsid w:val="00BB0D72"/>
    <w:rsid w:val="00BB1216"/>
    <w:rsid w:val="00BB16F2"/>
    <w:rsid w:val="00BB24EB"/>
    <w:rsid w:val="00BB7CEB"/>
    <w:rsid w:val="00BC0F23"/>
    <w:rsid w:val="00BC5C0C"/>
    <w:rsid w:val="00BC7555"/>
    <w:rsid w:val="00BC7673"/>
    <w:rsid w:val="00BD2520"/>
    <w:rsid w:val="00BD3278"/>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35C48"/>
    <w:rsid w:val="00C3643D"/>
    <w:rsid w:val="00C3705B"/>
    <w:rsid w:val="00C37D69"/>
    <w:rsid w:val="00C404CF"/>
    <w:rsid w:val="00C405A1"/>
    <w:rsid w:val="00C4446E"/>
    <w:rsid w:val="00C4607F"/>
    <w:rsid w:val="00C53E5E"/>
    <w:rsid w:val="00C56D70"/>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95A"/>
    <w:rsid w:val="00C92FC9"/>
    <w:rsid w:val="00C9414E"/>
    <w:rsid w:val="00C950B4"/>
    <w:rsid w:val="00C95E2A"/>
    <w:rsid w:val="00CA3644"/>
    <w:rsid w:val="00CA5169"/>
    <w:rsid w:val="00CB08EA"/>
    <w:rsid w:val="00CB5D7D"/>
    <w:rsid w:val="00CC009E"/>
    <w:rsid w:val="00CC3DC6"/>
    <w:rsid w:val="00CC559F"/>
    <w:rsid w:val="00CC70CB"/>
    <w:rsid w:val="00CD20C1"/>
    <w:rsid w:val="00CD2AF6"/>
    <w:rsid w:val="00CD3CBE"/>
    <w:rsid w:val="00CD5614"/>
    <w:rsid w:val="00CD711A"/>
    <w:rsid w:val="00CE03DE"/>
    <w:rsid w:val="00CE3D85"/>
    <w:rsid w:val="00CE49B4"/>
    <w:rsid w:val="00CF1452"/>
    <w:rsid w:val="00CF6960"/>
    <w:rsid w:val="00D00C86"/>
    <w:rsid w:val="00D02269"/>
    <w:rsid w:val="00D04963"/>
    <w:rsid w:val="00D04DB0"/>
    <w:rsid w:val="00D04EFD"/>
    <w:rsid w:val="00D05475"/>
    <w:rsid w:val="00D111DF"/>
    <w:rsid w:val="00D130E3"/>
    <w:rsid w:val="00D13A95"/>
    <w:rsid w:val="00D209FB"/>
    <w:rsid w:val="00D22738"/>
    <w:rsid w:val="00D23CB9"/>
    <w:rsid w:val="00D252B2"/>
    <w:rsid w:val="00D27078"/>
    <w:rsid w:val="00D30DAA"/>
    <w:rsid w:val="00D313A3"/>
    <w:rsid w:val="00D343D8"/>
    <w:rsid w:val="00D347E0"/>
    <w:rsid w:val="00D34AD8"/>
    <w:rsid w:val="00D359B7"/>
    <w:rsid w:val="00D42D5A"/>
    <w:rsid w:val="00D4304C"/>
    <w:rsid w:val="00D443D8"/>
    <w:rsid w:val="00D4618E"/>
    <w:rsid w:val="00D47918"/>
    <w:rsid w:val="00D531D5"/>
    <w:rsid w:val="00D553EC"/>
    <w:rsid w:val="00D55FB1"/>
    <w:rsid w:val="00D566DE"/>
    <w:rsid w:val="00D56FEF"/>
    <w:rsid w:val="00D57071"/>
    <w:rsid w:val="00D62ED1"/>
    <w:rsid w:val="00D63B7C"/>
    <w:rsid w:val="00D64667"/>
    <w:rsid w:val="00D64788"/>
    <w:rsid w:val="00D65C7F"/>
    <w:rsid w:val="00D668AD"/>
    <w:rsid w:val="00D674A6"/>
    <w:rsid w:val="00D7063B"/>
    <w:rsid w:val="00D75D75"/>
    <w:rsid w:val="00D767D0"/>
    <w:rsid w:val="00D815EA"/>
    <w:rsid w:val="00D81CDC"/>
    <w:rsid w:val="00D84FE2"/>
    <w:rsid w:val="00D84FE8"/>
    <w:rsid w:val="00D8568B"/>
    <w:rsid w:val="00D85A2E"/>
    <w:rsid w:val="00D918DB"/>
    <w:rsid w:val="00D937FF"/>
    <w:rsid w:val="00D94C3B"/>
    <w:rsid w:val="00D94FDC"/>
    <w:rsid w:val="00D95C45"/>
    <w:rsid w:val="00D9655B"/>
    <w:rsid w:val="00DA1392"/>
    <w:rsid w:val="00DA2683"/>
    <w:rsid w:val="00DA26DF"/>
    <w:rsid w:val="00DA2A23"/>
    <w:rsid w:val="00DA2C92"/>
    <w:rsid w:val="00DB15FB"/>
    <w:rsid w:val="00DB59FD"/>
    <w:rsid w:val="00DB6614"/>
    <w:rsid w:val="00DC097A"/>
    <w:rsid w:val="00DC3A1A"/>
    <w:rsid w:val="00DC441A"/>
    <w:rsid w:val="00DC44A0"/>
    <w:rsid w:val="00DC5921"/>
    <w:rsid w:val="00DC5BDD"/>
    <w:rsid w:val="00DD0493"/>
    <w:rsid w:val="00DD0968"/>
    <w:rsid w:val="00DD1676"/>
    <w:rsid w:val="00DD17EF"/>
    <w:rsid w:val="00DD2629"/>
    <w:rsid w:val="00DE12DE"/>
    <w:rsid w:val="00DE1DB8"/>
    <w:rsid w:val="00DE2494"/>
    <w:rsid w:val="00DE32C1"/>
    <w:rsid w:val="00DE39A5"/>
    <w:rsid w:val="00DE3FF0"/>
    <w:rsid w:val="00DE4457"/>
    <w:rsid w:val="00DE684E"/>
    <w:rsid w:val="00DE79C9"/>
    <w:rsid w:val="00DF18C1"/>
    <w:rsid w:val="00DF1AD9"/>
    <w:rsid w:val="00DF21C9"/>
    <w:rsid w:val="00DF3C71"/>
    <w:rsid w:val="00DF538D"/>
    <w:rsid w:val="00DF6BB3"/>
    <w:rsid w:val="00DF7567"/>
    <w:rsid w:val="00E01584"/>
    <w:rsid w:val="00E040D8"/>
    <w:rsid w:val="00E042F4"/>
    <w:rsid w:val="00E04732"/>
    <w:rsid w:val="00E100F3"/>
    <w:rsid w:val="00E10C0C"/>
    <w:rsid w:val="00E11A1D"/>
    <w:rsid w:val="00E16D19"/>
    <w:rsid w:val="00E201EE"/>
    <w:rsid w:val="00E20DF3"/>
    <w:rsid w:val="00E21D8E"/>
    <w:rsid w:val="00E22E53"/>
    <w:rsid w:val="00E23AF4"/>
    <w:rsid w:val="00E27089"/>
    <w:rsid w:val="00E27AAE"/>
    <w:rsid w:val="00E30C1D"/>
    <w:rsid w:val="00E31619"/>
    <w:rsid w:val="00E34FAC"/>
    <w:rsid w:val="00E36408"/>
    <w:rsid w:val="00E36A37"/>
    <w:rsid w:val="00E417E3"/>
    <w:rsid w:val="00E43799"/>
    <w:rsid w:val="00E43A72"/>
    <w:rsid w:val="00E43F64"/>
    <w:rsid w:val="00E44FE7"/>
    <w:rsid w:val="00E54722"/>
    <w:rsid w:val="00E547F0"/>
    <w:rsid w:val="00E55A96"/>
    <w:rsid w:val="00E577F2"/>
    <w:rsid w:val="00E60D00"/>
    <w:rsid w:val="00E63C52"/>
    <w:rsid w:val="00E6637B"/>
    <w:rsid w:val="00E67D1E"/>
    <w:rsid w:val="00E7033D"/>
    <w:rsid w:val="00E72AC8"/>
    <w:rsid w:val="00E75584"/>
    <w:rsid w:val="00E80ED9"/>
    <w:rsid w:val="00E84DF2"/>
    <w:rsid w:val="00E84F99"/>
    <w:rsid w:val="00E86FCB"/>
    <w:rsid w:val="00E87A1A"/>
    <w:rsid w:val="00E90A56"/>
    <w:rsid w:val="00E92F16"/>
    <w:rsid w:val="00E945E7"/>
    <w:rsid w:val="00E95F43"/>
    <w:rsid w:val="00E96201"/>
    <w:rsid w:val="00EA27A2"/>
    <w:rsid w:val="00EA28AA"/>
    <w:rsid w:val="00EA5DC9"/>
    <w:rsid w:val="00EA7EFB"/>
    <w:rsid w:val="00EB0DD8"/>
    <w:rsid w:val="00EB2E3F"/>
    <w:rsid w:val="00EB30DB"/>
    <w:rsid w:val="00EB4B17"/>
    <w:rsid w:val="00EC068E"/>
    <w:rsid w:val="00EC0FDA"/>
    <w:rsid w:val="00EC3BF9"/>
    <w:rsid w:val="00EC3CCE"/>
    <w:rsid w:val="00EC4D3D"/>
    <w:rsid w:val="00EC53D2"/>
    <w:rsid w:val="00EC7ADB"/>
    <w:rsid w:val="00ED2A13"/>
    <w:rsid w:val="00ED30EF"/>
    <w:rsid w:val="00ED40B2"/>
    <w:rsid w:val="00ED4E9F"/>
    <w:rsid w:val="00ED6A08"/>
    <w:rsid w:val="00EE0450"/>
    <w:rsid w:val="00EE37C8"/>
    <w:rsid w:val="00EE7A85"/>
    <w:rsid w:val="00EF45D4"/>
    <w:rsid w:val="00EF59CB"/>
    <w:rsid w:val="00F016FA"/>
    <w:rsid w:val="00F02173"/>
    <w:rsid w:val="00F048D9"/>
    <w:rsid w:val="00F04E22"/>
    <w:rsid w:val="00F05755"/>
    <w:rsid w:val="00F125FF"/>
    <w:rsid w:val="00F12E9C"/>
    <w:rsid w:val="00F13E8E"/>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7A04"/>
    <w:rsid w:val="00F644CD"/>
    <w:rsid w:val="00F65523"/>
    <w:rsid w:val="00F6664A"/>
    <w:rsid w:val="00F7052D"/>
    <w:rsid w:val="00F71244"/>
    <w:rsid w:val="00F737C1"/>
    <w:rsid w:val="00F768B9"/>
    <w:rsid w:val="00F80D9C"/>
    <w:rsid w:val="00F825B6"/>
    <w:rsid w:val="00F92697"/>
    <w:rsid w:val="00F92D90"/>
    <w:rsid w:val="00F962E5"/>
    <w:rsid w:val="00FA06A9"/>
    <w:rsid w:val="00FA093F"/>
    <w:rsid w:val="00FA0AE0"/>
    <w:rsid w:val="00FA3E37"/>
    <w:rsid w:val="00FA546C"/>
    <w:rsid w:val="00FA76F1"/>
    <w:rsid w:val="00FB15A3"/>
    <w:rsid w:val="00FB2497"/>
    <w:rsid w:val="00FB729A"/>
    <w:rsid w:val="00FC11BE"/>
    <w:rsid w:val="00FC3E30"/>
    <w:rsid w:val="00FC4B01"/>
    <w:rsid w:val="00FC55AB"/>
    <w:rsid w:val="00FC726E"/>
    <w:rsid w:val="00FC74B1"/>
    <w:rsid w:val="00FD107E"/>
    <w:rsid w:val="00FD40F2"/>
    <w:rsid w:val="00FD5090"/>
    <w:rsid w:val="00FD5B6B"/>
    <w:rsid w:val="00FD6DE3"/>
    <w:rsid w:val="00FD7085"/>
    <w:rsid w:val="00FE2544"/>
    <w:rsid w:val="00FE41D5"/>
    <w:rsid w:val="00FE43B3"/>
    <w:rsid w:val="00FE48E3"/>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09B5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
    <w:name w:val="Unresolved Mention"/>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