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p w:rsidR="004C2EE3" w14:paraId="23423AA4" w14:textId="77777777">
      <w:pPr>
        <w:jc w:val="center"/>
        <w:rPr>
          <w:b/>
        </w:rPr>
      </w:pPr>
      <w:r w:rsidRPr="0070224F">
        <w:rPr>
          <w:rFonts w:ascii="Times New Roman Bold" w:hAnsi="Times New Roman Bold"/>
          <w:b/>
          <w:kern w:val="0"/>
          <w:szCs w:val="22"/>
        </w:rPr>
        <w:t>Before</w:t>
      </w:r>
      <w:r>
        <w:rPr>
          <w:b/>
        </w:rPr>
        <w:t xml:space="preserve"> the</w:t>
      </w:r>
    </w:p>
    <w:p w:rsidR="00921803" w:rsidP="00921803" w14:paraId="3ED07AEC" w14:textId="77777777">
      <w:pPr>
        <w:pStyle w:val="StyleBoldCentered"/>
      </w:pPr>
      <w:r>
        <w:t>F</w:t>
      </w:r>
      <w:r>
        <w:rPr>
          <w:caps w:val="0"/>
        </w:rPr>
        <w:t>ederal Communications Commission</w:t>
      </w:r>
    </w:p>
    <w:p w:rsidR="004C2EE3" w:rsidP="00096D8C" w14:paraId="5F08854D" w14:textId="77777777">
      <w:pPr>
        <w:pStyle w:val="StyleBoldCentered"/>
      </w:pPr>
      <w:r>
        <w:rPr>
          <w:caps w:val="0"/>
        </w:rPr>
        <w:t>Washington, D.C. 20554</w:t>
      </w:r>
    </w:p>
    <w:p w:rsidR="004C2EE3" w:rsidP="0070224F" w14:paraId="64EEC572" w14:textId="77777777"/>
    <w:p w:rsidR="004C2EE3" w:rsidP="0070224F" w14:paraId="37198486" w14:textId="77777777"/>
    <w:tbl>
      <w:tblPr>
        <w:tblW w:w="0" w:type="auto"/>
        <w:tblLayout w:type="fixed"/>
        <w:tblLook w:val="0000"/>
      </w:tblPr>
      <w:tblGrid>
        <w:gridCol w:w="4698"/>
        <w:gridCol w:w="630"/>
        <w:gridCol w:w="4248"/>
      </w:tblGrid>
      <w:tr w14:paraId="7F0872EB" w14:textId="77777777">
        <w:tblPrEx>
          <w:tblW w:w="0" w:type="auto"/>
          <w:tblLayout w:type="fixed"/>
          <w:tblLook w:val="0000"/>
        </w:tblPrEx>
        <w:tc>
          <w:tcPr>
            <w:tcW w:w="4698" w:type="dxa"/>
          </w:tcPr>
          <w:p w:rsidR="004C2EE3" w14:paraId="68FDE7E9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In the Matter of</w:t>
            </w:r>
          </w:p>
          <w:p w:rsidR="004C2EE3" w14:paraId="6FB6D0AD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4C2EE3" w:rsidP="007115F7" w14:paraId="5370606D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Parker Broadcasting of Dakota License, LLC</w:t>
            </w:r>
          </w:p>
          <w:p w:rsidR="00C21424" w:rsidP="007115F7" w14:paraId="19301EE0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C21424" w:rsidP="007115F7" w14:paraId="661D32B7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v.</w:t>
            </w:r>
          </w:p>
          <w:p w:rsidR="00C21424" w:rsidP="007115F7" w14:paraId="092F914B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C21424" w:rsidRPr="007115F7" w:rsidP="007115F7" w14:paraId="00E59290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Wikstrom</w:t>
            </w:r>
            <w:r>
              <w:rPr>
                <w:spacing w:val="-2"/>
              </w:rPr>
              <w:t xml:space="preserve"> Systems, LLC</w:t>
            </w:r>
          </w:p>
        </w:tc>
        <w:tc>
          <w:tcPr>
            <w:tcW w:w="630" w:type="dxa"/>
          </w:tcPr>
          <w:p w:rsidR="004C2EE3" w14:paraId="02344727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14:paraId="2A9A566C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14:paraId="7DF2357F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14:paraId="4FFB4CE6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14:paraId="76C1EA3E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14:paraId="084452CC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:rsidRPr="00A9279D" w14:paraId="402922C4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</w:tc>
        <w:tc>
          <w:tcPr>
            <w:tcW w:w="4248" w:type="dxa"/>
          </w:tcPr>
          <w:p w:rsidR="004C2EE3" w14:paraId="05279E0F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4C2EE3" w14:paraId="5BE76BA8" w14:textId="77777777">
            <w:pPr>
              <w:pStyle w:val="TOAHeading"/>
              <w:tabs>
                <w:tab w:val="center" w:pos="4680"/>
                <w:tab w:val="clear" w:pos="9360"/>
              </w:tabs>
              <w:rPr>
                <w:spacing w:val="-2"/>
              </w:rPr>
            </w:pPr>
          </w:p>
          <w:p w:rsidR="00E80CC0" w14:paraId="5819ED70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CSR-9001-M</w:t>
            </w:r>
          </w:p>
          <w:p w:rsidR="004C2EE3" w14:paraId="75B6C09E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 xml:space="preserve">Docket No. </w:t>
            </w:r>
            <w:r w:rsidR="00E80CC0">
              <w:rPr>
                <w:spacing w:val="-2"/>
              </w:rPr>
              <w:t>21-359</w:t>
            </w:r>
          </w:p>
        </w:tc>
      </w:tr>
    </w:tbl>
    <w:p w:rsidR="004C2EE3" w:rsidP="0070224F" w14:paraId="022D9597" w14:textId="77777777"/>
    <w:p w:rsidR="00841AB1" w:rsidP="00F021FA" w14:paraId="29D06AD8" w14:textId="77777777">
      <w:pPr>
        <w:pStyle w:val="StyleBoldCentered"/>
      </w:pPr>
      <w:r>
        <w:t>ORDER OF DISMISSAL</w:t>
      </w:r>
    </w:p>
    <w:p w:rsidR="004C2EE3" w14:paraId="3B9FA1A9" w14:textId="77777777">
      <w:pPr>
        <w:tabs>
          <w:tab w:val="left" w:pos="-720"/>
        </w:tabs>
        <w:suppressAutoHyphens/>
        <w:spacing w:line="227" w:lineRule="auto"/>
        <w:rPr>
          <w:spacing w:val="-2"/>
        </w:rPr>
      </w:pPr>
    </w:p>
    <w:p w:rsidR="004C2EE3" w:rsidP="00133F79" w14:paraId="76099BEB" w14:textId="77777777">
      <w:pPr>
        <w:tabs>
          <w:tab w:val="left" w:pos="720"/>
          <w:tab w:val="right" w:pos="9360"/>
        </w:tabs>
        <w:suppressAutoHyphens/>
        <w:spacing w:line="227" w:lineRule="auto"/>
        <w:rPr>
          <w:spacing w:val="-2"/>
        </w:rPr>
      </w:pPr>
      <w:r>
        <w:rPr>
          <w:b/>
          <w:spacing w:val="-2"/>
        </w:rPr>
        <w:t xml:space="preserve">Adopted:  </w:t>
      </w:r>
      <w:r w:rsidR="00C21424">
        <w:rPr>
          <w:b/>
          <w:spacing w:val="-2"/>
        </w:rPr>
        <w:t xml:space="preserve">September </w:t>
      </w:r>
      <w:r w:rsidR="00250278">
        <w:rPr>
          <w:b/>
          <w:spacing w:val="-2"/>
        </w:rPr>
        <w:t>24</w:t>
      </w:r>
      <w:r w:rsidR="00C21424">
        <w:rPr>
          <w:b/>
          <w:spacing w:val="-2"/>
        </w:rPr>
        <w:t>, 2021</w:t>
      </w:r>
      <w:r>
        <w:rPr>
          <w:b/>
          <w:spacing w:val="-2"/>
        </w:rPr>
        <w:tab/>
      </w:r>
      <w:r w:rsidR="00822CE0">
        <w:rPr>
          <w:b/>
          <w:spacing w:val="-2"/>
        </w:rPr>
        <w:t>Released</w:t>
      </w:r>
      <w:r>
        <w:rPr>
          <w:b/>
          <w:spacing w:val="-2"/>
        </w:rPr>
        <w:t>:</w:t>
      </w:r>
      <w:r w:rsidR="00822CE0">
        <w:rPr>
          <w:b/>
          <w:spacing w:val="-2"/>
        </w:rPr>
        <w:t xml:space="preserve"> </w:t>
      </w:r>
      <w:r>
        <w:rPr>
          <w:b/>
          <w:spacing w:val="-2"/>
        </w:rPr>
        <w:t xml:space="preserve"> </w:t>
      </w:r>
      <w:r w:rsidR="00C21424">
        <w:rPr>
          <w:b/>
          <w:spacing w:val="-2"/>
        </w:rPr>
        <w:t xml:space="preserve">September </w:t>
      </w:r>
      <w:r w:rsidR="00250278">
        <w:rPr>
          <w:b/>
          <w:spacing w:val="-2"/>
        </w:rPr>
        <w:t>24</w:t>
      </w:r>
      <w:r w:rsidR="00C21424">
        <w:rPr>
          <w:b/>
          <w:spacing w:val="-2"/>
        </w:rPr>
        <w:t>, 2021</w:t>
      </w:r>
    </w:p>
    <w:p w:rsidR="00822CE0" w14:paraId="69AF8A2B" w14:textId="77777777"/>
    <w:p w:rsidR="003F6C49" w14:paraId="0E5480F2" w14:textId="77777777">
      <w:pPr>
        <w:rPr>
          <w:spacing w:val="-2"/>
        </w:rPr>
      </w:pPr>
      <w:r>
        <w:t xml:space="preserve">By </w:t>
      </w:r>
      <w:r w:rsidR="004E4A22">
        <w:t>the</w:t>
      </w:r>
      <w:r w:rsidR="00C21424">
        <w:t xml:space="preserve"> </w:t>
      </w:r>
      <w:r w:rsidR="00C21424">
        <w:rPr>
          <w:szCs w:val="22"/>
        </w:rPr>
        <w:t>Senior Deputy Chief, Policy Division, Media Bureau</w:t>
      </w:r>
      <w:r w:rsidR="00C21424">
        <w:rPr>
          <w:spacing w:val="-2"/>
        </w:rPr>
        <w:t>:</w:t>
      </w:r>
    </w:p>
    <w:p w:rsidR="003F6C49" w14:paraId="5AE377EA" w14:textId="77777777">
      <w:pPr>
        <w:rPr>
          <w:spacing w:val="-2"/>
        </w:rPr>
      </w:pPr>
    </w:p>
    <w:p w:rsidR="003F6C49" w:rsidP="003F6C49" w14:paraId="637C2818" w14:textId="77777777">
      <w:pPr>
        <w:numPr>
          <w:ilvl w:val="0"/>
          <w:numId w:val="10"/>
        </w:numPr>
        <w:rPr>
          <w:spacing w:val="-2"/>
        </w:rPr>
      </w:pPr>
      <w:r>
        <w:rPr>
          <w:spacing w:val="-2"/>
        </w:rPr>
        <w:t>On August 16, 2021, Parker Broadcasting of Dakota License, LLC</w:t>
      </w:r>
      <w:r>
        <w:rPr>
          <w:spacing w:val="-2"/>
        </w:rPr>
        <w:t xml:space="preserve"> (Parker Broadcasting)</w:t>
      </w:r>
      <w:r>
        <w:rPr>
          <w:spacing w:val="-2"/>
        </w:rPr>
        <w:t xml:space="preserve">, licensee </w:t>
      </w:r>
    </w:p>
    <w:p w:rsidR="00412FC5" w:rsidP="0010066E" w14:paraId="2D1B03A0" w14:textId="77777777">
      <w:pPr>
        <w:rPr>
          <w:szCs w:val="22"/>
        </w:rPr>
      </w:pPr>
      <w:r>
        <w:rPr>
          <w:spacing w:val="-2"/>
        </w:rPr>
        <w:t>of television station</w:t>
      </w:r>
      <w:r w:rsidR="003F6C49">
        <w:rPr>
          <w:spacing w:val="-2"/>
        </w:rPr>
        <w:t xml:space="preserve"> </w:t>
      </w:r>
      <w:r>
        <w:rPr>
          <w:spacing w:val="-2"/>
        </w:rPr>
        <w:t>KRDK-TV, Valley City, North Dakota (KRDK-TV)</w:t>
      </w:r>
      <w:r w:rsidR="0010066E">
        <w:rPr>
          <w:spacing w:val="-2"/>
        </w:rPr>
        <w:t xml:space="preserve">, by its attorneys, </w:t>
      </w:r>
      <w:r w:rsidR="0010066E">
        <w:rPr>
          <w:szCs w:val="22"/>
        </w:rPr>
        <w:t xml:space="preserve">filed a Complaint for Denial of Mandatory Carriage against </w:t>
      </w:r>
      <w:r w:rsidR="0010066E">
        <w:rPr>
          <w:szCs w:val="22"/>
        </w:rPr>
        <w:t>Wikstrom</w:t>
      </w:r>
      <w:r w:rsidR="0010066E">
        <w:rPr>
          <w:szCs w:val="22"/>
        </w:rPr>
        <w:t xml:space="preserve"> Systems, LLC (</w:t>
      </w:r>
      <w:r w:rsidR="0010066E">
        <w:rPr>
          <w:szCs w:val="22"/>
        </w:rPr>
        <w:t>Wikstrom</w:t>
      </w:r>
      <w:r w:rsidR="0010066E">
        <w:rPr>
          <w:szCs w:val="22"/>
        </w:rPr>
        <w:t xml:space="preserve">) seeking carriage of station KRDK-TV on </w:t>
      </w:r>
      <w:r w:rsidR="0010066E">
        <w:rPr>
          <w:szCs w:val="22"/>
        </w:rPr>
        <w:t>Wikstrom’s</w:t>
      </w:r>
      <w:r w:rsidR="0010066E">
        <w:rPr>
          <w:szCs w:val="22"/>
        </w:rPr>
        <w:t xml:space="preserve"> cable system serving the </w:t>
      </w:r>
      <w:r w:rsidR="003F6C49">
        <w:rPr>
          <w:szCs w:val="22"/>
        </w:rPr>
        <w:t>Fargo, North Dakota Designated Market Area.</w:t>
      </w:r>
    </w:p>
    <w:p w:rsidR="003F6C49" w:rsidP="0010066E" w14:paraId="0066E1FA" w14:textId="77777777">
      <w:pPr>
        <w:rPr>
          <w:szCs w:val="22"/>
        </w:rPr>
      </w:pPr>
    </w:p>
    <w:p w:rsidR="00A9279D" w:rsidP="003F6C49" w14:paraId="05F7E6ED" w14:textId="77777777">
      <w:pPr>
        <w:numPr>
          <w:ilvl w:val="0"/>
          <w:numId w:val="10"/>
        </w:numPr>
      </w:pPr>
      <w:r>
        <w:t xml:space="preserve">Parker Broadcasting and </w:t>
      </w:r>
      <w:r>
        <w:t>Wikstrom</w:t>
      </w:r>
      <w:r>
        <w:t xml:space="preserve"> are </w:t>
      </w:r>
      <w:r>
        <w:t>now attempting</w:t>
      </w:r>
      <w:r>
        <w:t xml:space="preserve"> a private resolution of the issues raised in</w:t>
      </w:r>
    </w:p>
    <w:p w:rsidR="003F6C49" w:rsidP="003F6C49" w14:paraId="1262C0EF" w14:textId="77777777">
      <w:r>
        <w:t>t</w:t>
      </w:r>
      <w:r>
        <w:t>he</w:t>
      </w:r>
      <w:r>
        <w:t xml:space="preserve"> C</w:t>
      </w:r>
      <w:r>
        <w:t>omplaint.  Thus, on September 17, 2021, Parker Broadcasting filed a Request for Withdrawal of its Complaint for Mandatory Carriage and termination of the proceeding.</w:t>
      </w:r>
    </w:p>
    <w:p w:rsidR="003F6C49" w:rsidP="003F6C49" w14:paraId="71904076" w14:textId="77777777"/>
    <w:p w:rsidR="003F6C49" w:rsidRPr="00217E71" w:rsidP="003F6C49" w14:paraId="4605EC42" w14:textId="77777777">
      <w:pPr>
        <w:numPr>
          <w:ilvl w:val="0"/>
          <w:numId w:val="10"/>
        </w:numPr>
        <w:rPr>
          <w:spacing w:val="-2"/>
        </w:rPr>
      </w:pPr>
      <w:r>
        <w:rPr>
          <w:szCs w:val="22"/>
        </w:rPr>
        <w:t xml:space="preserve">Accordingly, </w:t>
      </w:r>
      <w:r w:rsidRPr="004220BD">
        <w:rPr>
          <w:b/>
          <w:szCs w:val="22"/>
        </w:rPr>
        <w:t>IT IS ORDERED</w:t>
      </w:r>
      <w:r>
        <w:rPr>
          <w:szCs w:val="22"/>
        </w:rPr>
        <w:t xml:space="preserve">, that the Request to </w:t>
      </w:r>
      <w:r w:rsidR="00A9279D">
        <w:rPr>
          <w:szCs w:val="22"/>
        </w:rPr>
        <w:t>W</w:t>
      </w:r>
      <w:r>
        <w:rPr>
          <w:szCs w:val="22"/>
        </w:rPr>
        <w:t xml:space="preserve">ithdraw the Complaint for Denial of </w:t>
      </w:r>
    </w:p>
    <w:p w:rsidR="003F6C49" w:rsidP="003F6C49" w14:paraId="6C458C19" w14:textId="77777777">
      <w:pPr>
        <w:rPr>
          <w:szCs w:val="22"/>
        </w:rPr>
      </w:pPr>
      <w:r>
        <w:rPr>
          <w:szCs w:val="22"/>
        </w:rPr>
        <w:t xml:space="preserve">Mandatory Carriage in the above-referenced proceeding </w:t>
      </w:r>
      <w:r w:rsidRPr="004220BD">
        <w:rPr>
          <w:b/>
          <w:szCs w:val="22"/>
        </w:rPr>
        <w:t>IS GRANTED</w:t>
      </w:r>
      <w:r>
        <w:rPr>
          <w:szCs w:val="22"/>
        </w:rPr>
        <w:t xml:space="preserve">.  </w:t>
      </w:r>
    </w:p>
    <w:p w:rsidR="003F6C49" w:rsidP="003F6C49" w14:paraId="431C790B" w14:textId="77777777">
      <w:pPr>
        <w:rPr>
          <w:szCs w:val="22"/>
        </w:rPr>
      </w:pPr>
    </w:p>
    <w:p w:rsidR="003F6C49" w:rsidRPr="00217E71" w:rsidP="003F6C49" w14:paraId="365C6C72" w14:textId="77777777">
      <w:pPr>
        <w:numPr>
          <w:ilvl w:val="0"/>
          <w:numId w:val="10"/>
        </w:numPr>
        <w:rPr>
          <w:szCs w:val="22"/>
        </w:rPr>
      </w:pPr>
      <w:r>
        <w:rPr>
          <w:szCs w:val="22"/>
        </w:rPr>
        <w:t xml:space="preserve">It </w:t>
      </w:r>
      <w:r w:rsidR="00A9279D">
        <w:rPr>
          <w:szCs w:val="22"/>
        </w:rPr>
        <w:t>i</w:t>
      </w:r>
      <w:r>
        <w:rPr>
          <w:szCs w:val="22"/>
        </w:rPr>
        <w:t xml:space="preserve">s </w:t>
      </w:r>
      <w:r w:rsidRPr="004220BD">
        <w:rPr>
          <w:b/>
          <w:szCs w:val="22"/>
        </w:rPr>
        <w:t>FURTHER ORDERED</w:t>
      </w:r>
      <w:r>
        <w:rPr>
          <w:szCs w:val="22"/>
        </w:rPr>
        <w:t xml:space="preserve"> that the Complaint in the above-referenced proceeding </w:t>
      </w:r>
      <w:r w:rsidRPr="004220BD">
        <w:rPr>
          <w:b/>
          <w:szCs w:val="22"/>
        </w:rPr>
        <w:t xml:space="preserve">IS </w:t>
      </w:r>
    </w:p>
    <w:p w:rsidR="003F6C49" w:rsidP="003F6C49" w14:paraId="12B915E7" w14:textId="77777777">
      <w:pPr>
        <w:rPr>
          <w:szCs w:val="22"/>
        </w:rPr>
      </w:pPr>
      <w:r w:rsidRPr="004220BD">
        <w:rPr>
          <w:b/>
          <w:szCs w:val="22"/>
        </w:rPr>
        <w:t>DISMISSED WITH</w:t>
      </w:r>
      <w:r w:rsidR="00A9279D">
        <w:rPr>
          <w:b/>
          <w:szCs w:val="22"/>
        </w:rPr>
        <w:t>OUT</w:t>
      </w:r>
      <w:r w:rsidRPr="004220BD">
        <w:rPr>
          <w:b/>
          <w:szCs w:val="22"/>
        </w:rPr>
        <w:t xml:space="preserve"> PREJUDICE</w:t>
      </w:r>
      <w:r>
        <w:rPr>
          <w:szCs w:val="22"/>
        </w:rPr>
        <w:t xml:space="preserve"> and that the above-referenced proceeding is </w:t>
      </w:r>
      <w:r w:rsidRPr="004220BD">
        <w:rPr>
          <w:b/>
          <w:szCs w:val="22"/>
        </w:rPr>
        <w:t>TERMINATED</w:t>
      </w:r>
      <w:r>
        <w:rPr>
          <w:szCs w:val="22"/>
        </w:rPr>
        <w:t>.</w:t>
      </w:r>
    </w:p>
    <w:p w:rsidR="003F6C49" w:rsidP="003F6C49" w14:paraId="6189F324" w14:textId="77777777">
      <w:pPr>
        <w:rPr>
          <w:szCs w:val="22"/>
        </w:rPr>
      </w:pPr>
    </w:p>
    <w:p w:rsidR="003F6C49" w:rsidRPr="00217E71" w:rsidP="003F6C49" w14:paraId="04419D13" w14:textId="77777777">
      <w:pPr>
        <w:numPr>
          <w:ilvl w:val="0"/>
          <w:numId w:val="10"/>
        </w:numPr>
        <w:rPr>
          <w:szCs w:val="22"/>
        </w:rPr>
      </w:pPr>
      <w:r>
        <w:t>This action is taken pursuant to authority delegated by section 0.283 of the Commission’s rules.</w:t>
      </w:r>
    </w:p>
    <w:p w:rsidR="003F6C49" w:rsidRPr="00CF1595" w:rsidP="003F6C49" w14:paraId="64339214" w14:textId="77777777">
      <w:pPr>
        <w:pStyle w:val="ParaNum"/>
        <w:numPr>
          <w:ilvl w:val="0"/>
          <w:numId w:val="0"/>
        </w:numPr>
        <w:ind w:firstLine="720"/>
      </w:pPr>
    </w:p>
    <w:p w:rsidR="003F6C49" w:rsidP="003F6C49" w14:paraId="2978019A" w14:textId="77777777">
      <w:pPr>
        <w:tabs>
          <w:tab w:val="right" w:pos="8100"/>
        </w:tabs>
        <w:ind w:left="3600"/>
      </w:pPr>
      <w:r>
        <w:t>FEDERAL COMMUNICATIONS COMMISSION</w:t>
      </w:r>
    </w:p>
    <w:p w:rsidR="003F6C49" w:rsidP="003F6C49" w14:paraId="7BE23FD7" w14:textId="77777777">
      <w:pPr>
        <w:tabs>
          <w:tab w:val="right" w:pos="8100"/>
        </w:tabs>
        <w:ind w:left="3600"/>
      </w:pPr>
    </w:p>
    <w:p w:rsidR="003F6C49" w:rsidP="003F6C49" w14:paraId="31B82593" w14:textId="77777777">
      <w:pPr>
        <w:tabs>
          <w:tab w:val="right" w:pos="8100"/>
        </w:tabs>
        <w:ind w:left="3600"/>
      </w:pPr>
    </w:p>
    <w:p w:rsidR="003F6C49" w:rsidP="003F6C49" w14:paraId="008645A8" w14:textId="77777777">
      <w:pPr>
        <w:tabs>
          <w:tab w:val="right" w:pos="8100"/>
        </w:tabs>
        <w:ind w:left="3600"/>
      </w:pPr>
    </w:p>
    <w:p w:rsidR="003F6C49" w:rsidP="003F6C49" w14:paraId="3A2AFBEC" w14:textId="77777777">
      <w:pPr>
        <w:tabs>
          <w:tab w:val="right" w:pos="8100"/>
        </w:tabs>
        <w:ind w:left="3600"/>
      </w:pPr>
    </w:p>
    <w:p w:rsidR="003F6C49" w:rsidP="003F6C49" w14:paraId="1E0F67ED" w14:textId="77777777">
      <w:pPr>
        <w:tabs>
          <w:tab w:val="right" w:pos="8100"/>
        </w:tabs>
        <w:ind w:left="3600"/>
      </w:pPr>
      <w:r>
        <w:t>Steven A. Broeckaert</w:t>
      </w:r>
    </w:p>
    <w:p w:rsidR="003F6C49" w:rsidP="003F6C49" w14:paraId="5012B036" w14:textId="77777777">
      <w:pPr>
        <w:ind w:left="2880" w:firstLine="720"/>
      </w:pPr>
      <w:r>
        <w:t>Senior Deputy Chief, Policy Division</w:t>
      </w:r>
    </w:p>
    <w:sectPr w:rsidSect="0055614C">
      <w:headerReference w:type="default" r:id="rId4"/>
      <w:footerReference w:type="even" r:id="rId5"/>
      <w:footerReference w:type="default" r:id="rId6"/>
      <w:headerReference w:type="first" r:id="rId7"/>
      <w:footerReference w:type="first" r:id="rId8"/>
      <w:endnotePr>
        <w:numFmt w:val="decimal"/>
      </w:endnotePr>
      <w:pgSz w:w="12240" w:h="15840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Heavy Heap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 w14:paraId="3BE292A8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D25FB5" w14:paraId="7E21049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D7308" w14:paraId="1384990C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D25FB5" w14:paraId="60F02671" w14:textId="77777777">
    <w:pPr>
      <w:suppressAutoHyphens/>
      <w:spacing w:line="227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14:paraId="081D1F20" w14:textId="77777777">
    <w:pPr>
      <w:pStyle w:val="Footer"/>
      <w:tabs>
        <w:tab w:val="clear" w:pos="8640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810B6F" w14:paraId="04A4A812" w14:textId="77777777">
    <w:pPr>
      <w:pStyle w:val="Header"/>
      <w:rPr>
        <w:b w:val="0"/>
      </w:rPr>
    </w:pPr>
    <w:r>
      <w:tab/>
    </w:r>
    <w:r>
      <w:t>Federal Communications Commission</w:t>
    </w:r>
    <w:r>
      <w:tab/>
    </w:r>
    <w:r w:rsidR="0028301F">
      <w:fldChar w:fldCharType="begin"/>
    </w:r>
    <w:r w:rsidR="0028301F">
      <w:instrText xml:space="preserve"> MACROBUTTON  AcceptAllChangesShown "FCC  XX-XXX" </w:instrText>
    </w:r>
    <w:r w:rsidR="0028301F">
      <w:fldChar w:fldCharType="end"/>
    </w:r>
  </w:p>
  <w:p w:rsidR="00D25FB5" w14:paraId="3BD0628D" w14:textId="38E266CD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2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>
              <w10:wrap anchorx="margin"/>
            </v:rect>
          </w:pict>
        </mc:Fallback>
      </mc:AlternateContent>
    </w:r>
  </w:p>
  <w:p w:rsidR="00D25FB5" w14:paraId="446194E9" w14:textId="77777777">
    <w:pPr>
      <w:spacing w:after="389" w:line="100" w:lineRule="exact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810B6F" w14:paraId="26041B34" w14:textId="272361C0">
    <w:pPr>
      <w:pStyle w:val="Header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margin">
                <wp:posOffset>7620</wp:posOffset>
              </wp:positionH>
              <wp:positionV relativeFrom="paragraph">
                <wp:posOffset>160655</wp:posOffset>
              </wp:positionV>
              <wp:extent cx="5943600" cy="12065"/>
              <wp:effectExtent l="0" t="0" r="0" b="0"/>
              <wp:wrapNone/>
              <wp:docPr id="1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2050" style="width:468pt;height:0.95pt;margin-top:12.65pt;margin-left:0.6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5168" o:allowincell="f" fillcolor="black" stroked="f">
              <w10:wrap anchorx="margin"/>
            </v:rect>
          </w:pict>
        </mc:Fallback>
      </mc:AlternateContent>
    </w:r>
    <w:r>
      <w:tab/>
    </w:r>
    <w:r>
      <w:t>Federal Communications Commission</w:t>
    </w:r>
    <w:r>
      <w:tab/>
    </w:r>
    <w:r w:rsidR="00C21424">
      <w:rPr>
        <w:spacing w:val="-2"/>
      </w:rPr>
      <w:t>DA 21-</w:t>
    </w:r>
    <w:r w:rsidR="00F804F8">
      <w:rPr>
        <w:spacing w:val="-2"/>
      </w:rPr>
      <w:t>1203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4990E0A"/>
    <w:multiLevelType w:val="hybridMultilevel"/>
    <w:tmpl w:val="F0FA2D0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">
    <w:nsid w:val="175A1893"/>
    <w:multiLevelType w:val="hybridMultilevel"/>
    <w:tmpl w:val="F0209D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5">
    <w:nsid w:val="24AC1388"/>
    <w:multiLevelType w:val="hybridMultilevel"/>
    <w:tmpl w:val="0974E6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7">
    <w:nsid w:val="32AD60C4"/>
    <w:multiLevelType w:val="hybridMultilevel"/>
    <w:tmpl w:val="7A64CE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9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8"/>
  </w:num>
  <w:num w:numId="5">
    <w:abstractNumId w:val="4"/>
  </w:num>
  <w:num w:numId="6">
    <w:abstractNumId w:val="1"/>
  </w:num>
  <w:num w:numId="7">
    <w:abstractNumId w:val="7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4F8"/>
    <w:rsid w:val="00002914"/>
    <w:rsid w:val="00036039"/>
    <w:rsid w:val="00037F90"/>
    <w:rsid w:val="0004690D"/>
    <w:rsid w:val="000875BF"/>
    <w:rsid w:val="00096D8C"/>
    <w:rsid w:val="000C0B65"/>
    <w:rsid w:val="000E05FE"/>
    <w:rsid w:val="000E3D42"/>
    <w:rsid w:val="0010066E"/>
    <w:rsid w:val="00122BD5"/>
    <w:rsid w:val="00133F79"/>
    <w:rsid w:val="00172298"/>
    <w:rsid w:val="00194A66"/>
    <w:rsid w:val="001D6BCF"/>
    <w:rsid w:val="001E01CA"/>
    <w:rsid w:val="00217E71"/>
    <w:rsid w:val="00250278"/>
    <w:rsid w:val="00275CF5"/>
    <w:rsid w:val="0028301F"/>
    <w:rsid w:val="00285017"/>
    <w:rsid w:val="002A2D2E"/>
    <w:rsid w:val="002C00E8"/>
    <w:rsid w:val="00343749"/>
    <w:rsid w:val="003660ED"/>
    <w:rsid w:val="003B0550"/>
    <w:rsid w:val="003B694F"/>
    <w:rsid w:val="003E5E71"/>
    <w:rsid w:val="003F171C"/>
    <w:rsid w:val="003F6C49"/>
    <w:rsid w:val="00412FC5"/>
    <w:rsid w:val="004220BD"/>
    <w:rsid w:val="00422276"/>
    <w:rsid w:val="004242F1"/>
    <w:rsid w:val="00445A00"/>
    <w:rsid w:val="00447E1D"/>
    <w:rsid w:val="00451B0F"/>
    <w:rsid w:val="004C2EE3"/>
    <w:rsid w:val="004E4A22"/>
    <w:rsid w:val="00511968"/>
    <w:rsid w:val="005132D2"/>
    <w:rsid w:val="0055614C"/>
    <w:rsid w:val="00566D06"/>
    <w:rsid w:val="005A6BFB"/>
    <w:rsid w:val="005E14C2"/>
    <w:rsid w:val="00607BA5"/>
    <w:rsid w:val="0061180A"/>
    <w:rsid w:val="00626EB6"/>
    <w:rsid w:val="00655D03"/>
    <w:rsid w:val="00683388"/>
    <w:rsid w:val="00683F84"/>
    <w:rsid w:val="006A6A81"/>
    <w:rsid w:val="006F7393"/>
    <w:rsid w:val="0070224F"/>
    <w:rsid w:val="007115F7"/>
    <w:rsid w:val="00785689"/>
    <w:rsid w:val="0079754B"/>
    <w:rsid w:val="007A1E6D"/>
    <w:rsid w:val="007B0EB2"/>
    <w:rsid w:val="007C6A5D"/>
    <w:rsid w:val="00810B6F"/>
    <w:rsid w:val="00822CE0"/>
    <w:rsid w:val="00841AB1"/>
    <w:rsid w:val="008C68F1"/>
    <w:rsid w:val="008C732C"/>
    <w:rsid w:val="00921803"/>
    <w:rsid w:val="00926503"/>
    <w:rsid w:val="009726D8"/>
    <w:rsid w:val="009D7308"/>
    <w:rsid w:val="009F76DB"/>
    <w:rsid w:val="00A32C3B"/>
    <w:rsid w:val="00A45F4F"/>
    <w:rsid w:val="00A600A9"/>
    <w:rsid w:val="00A9279D"/>
    <w:rsid w:val="00AA55B7"/>
    <w:rsid w:val="00AA5B9E"/>
    <w:rsid w:val="00AB2407"/>
    <w:rsid w:val="00AB53DF"/>
    <w:rsid w:val="00B07E5C"/>
    <w:rsid w:val="00B43699"/>
    <w:rsid w:val="00B73F68"/>
    <w:rsid w:val="00B811F7"/>
    <w:rsid w:val="00BA5DC6"/>
    <w:rsid w:val="00BA6196"/>
    <w:rsid w:val="00BA693F"/>
    <w:rsid w:val="00BC6D8C"/>
    <w:rsid w:val="00C21424"/>
    <w:rsid w:val="00C23C16"/>
    <w:rsid w:val="00C34006"/>
    <w:rsid w:val="00C36B4C"/>
    <w:rsid w:val="00C426B1"/>
    <w:rsid w:val="00C66160"/>
    <w:rsid w:val="00C721AC"/>
    <w:rsid w:val="00C90D6A"/>
    <w:rsid w:val="00CA247E"/>
    <w:rsid w:val="00CA6D21"/>
    <w:rsid w:val="00CC72B6"/>
    <w:rsid w:val="00CF1595"/>
    <w:rsid w:val="00CF66FD"/>
    <w:rsid w:val="00D0218D"/>
    <w:rsid w:val="00D25FB5"/>
    <w:rsid w:val="00D44223"/>
    <w:rsid w:val="00DA2529"/>
    <w:rsid w:val="00DB130A"/>
    <w:rsid w:val="00DB2EBB"/>
    <w:rsid w:val="00DC10A1"/>
    <w:rsid w:val="00DC655F"/>
    <w:rsid w:val="00DD0B59"/>
    <w:rsid w:val="00DD7EBD"/>
    <w:rsid w:val="00DF62B6"/>
    <w:rsid w:val="00E07225"/>
    <w:rsid w:val="00E5409F"/>
    <w:rsid w:val="00E80CC0"/>
    <w:rsid w:val="00EE2047"/>
    <w:rsid w:val="00EE6488"/>
    <w:rsid w:val="00F021FA"/>
    <w:rsid w:val="00F43715"/>
    <w:rsid w:val="00F62E97"/>
    <w:rsid w:val="00F64209"/>
    <w:rsid w:val="00F804F8"/>
    <w:rsid w:val="00F93BF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581B6CDE"/>
  <w15:chartTrackingRefBased/>
  <w15:docId w15:val="{81CE0787-D34C-447C-9A8E-161D0873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D7308"/>
    <w:rPr>
      <w:snapToGrid w:val="0"/>
      <w:kern w:val="28"/>
      <w:sz w:val="22"/>
    </w:rPr>
  </w:style>
  <w:style w:type="character" w:styleId="CommentReference">
    <w:name w:val="annotation reference"/>
    <w:rsid w:val="0010066E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066E"/>
    <w:rPr>
      <w:sz w:val="20"/>
    </w:rPr>
  </w:style>
  <w:style w:type="character" w:customStyle="1" w:styleId="CommentTextChar">
    <w:name w:val="Comment Text Char"/>
    <w:link w:val="CommentText"/>
    <w:rsid w:val="0010066E"/>
    <w:rPr>
      <w:snapToGrid w:val="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eader" Target="header2.xml" /><Relationship Id="rId8" Type="http://schemas.openxmlformats.org/officeDocument/2006/relationships/footer" Target="footer3.xml" /><Relationship Id="rId9" Type="http://schemas.openxmlformats.org/officeDocument/2006/relationships/theme" Target="theme/theme1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\\stanf001-df3b.fccnet.win.fcc.gov\PROUFS001\profiles\Claudia.Tillery\Documents\Parker.21-359.withdrawal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Parker.21-359.withdrawal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