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P="00C82B6B" w14:paraId="2E08B83C" w14:textId="77777777">
      <w:pPr>
        <w:jc w:val="right"/>
        <w:rPr>
          <w:sz w:val="24"/>
        </w:rPr>
      </w:pPr>
    </w:p>
    <w:p w:rsidR="00013A8B" w:rsidRPr="00B20363" w:rsidP="00013A8B" w14:paraId="0AA3A96D" w14:textId="0602E550">
      <w:pPr>
        <w:jc w:val="right"/>
        <w:rPr>
          <w:b/>
          <w:sz w:val="24"/>
        </w:rPr>
      </w:pPr>
      <w:r>
        <w:rPr>
          <w:b/>
          <w:sz w:val="24"/>
        </w:rPr>
        <w:t>DA 21-</w:t>
      </w:r>
      <w:r w:rsidR="000B228D">
        <w:rPr>
          <w:b/>
          <w:sz w:val="24"/>
        </w:rPr>
        <w:t>1250</w:t>
      </w:r>
    </w:p>
    <w:p w:rsidR="00013A8B" w:rsidRPr="00B20363" w:rsidP="00013A8B" w14:paraId="43A782C1" w14:textId="0A692399">
      <w:pPr>
        <w:spacing w:before="60"/>
        <w:jc w:val="right"/>
        <w:rPr>
          <w:b/>
          <w:sz w:val="24"/>
        </w:rPr>
      </w:pPr>
      <w:r>
        <w:rPr>
          <w:b/>
          <w:sz w:val="24"/>
        </w:rPr>
        <w:t xml:space="preserve">Released:  </w:t>
      </w:r>
      <w:r w:rsidRPr="000F43AF" w:rsidR="000F43AF">
        <w:rPr>
          <w:b/>
          <w:sz w:val="24"/>
        </w:rPr>
        <w:t>October</w:t>
      </w:r>
      <w:r w:rsidRPr="000F43AF" w:rsidR="00B714E9">
        <w:rPr>
          <w:b/>
          <w:sz w:val="24"/>
        </w:rPr>
        <w:t xml:space="preserve"> </w:t>
      </w:r>
      <w:r w:rsidR="000B228D">
        <w:rPr>
          <w:b/>
          <w:sz w:val="24"/>
        </w:rPr>
        <w:t>6</w:t>
      </w:r>
      <w:r w:rsidRPr="000F43AF" w:rsidR="001E055A">
        <w:rPr>
          <w:b/>
          <w:sz w:val="24"/>
        </w:rPr>
        <w:t>, 202</w:t>
      </w:r>
      <w:r w:rsidRPr="000F43AF" w:rsidR="000F43AF">
        <w:rPr>
          <w:b/>
          <w:sz w:val="24"/>
        </w:rPr>
        <w:t>1</w:t>
      </w:r>
    </w:p>
    <w:p w:rsidR="00013A8B" w:rsidP="00013A8B" w14:paraId="0C4FFCE2" w14:textId="77777777">
      <w:pPr>
        <w:jc w:val="right"/>
        <w:rPr>
          <w:sz w:val="24"/>
        </w:rPr>
      </w:pPr>
    </w:p>
    <w:p w:rsidR="00013A8B" w:rsidP="00013A8B" w14:paraId="73A52A9D" w14:textId="1BEC1E1E">
      <w:pPr>
        <w:spacing w:after="240"/>
        <w:jc w:val="center"/>
        <w:rPr>
          <w:b/>
          <w:sz w:val="24"/>
        </w:rPr>
      </w:pPr>
      <w:r>
        <w:rPr>
          <w:rFonts w:ascii="Times New Roman Bold" w:hAnsi="Times New Roman Bold"/>
          <w:b/>
          <w:caps/>
          <w:sz w:val="24"/>
        </w:rPr>
        <w:t xml:space="preserve">wireless telecommunications bureau </w:t>
      </w:r>
      <w:r w:rsidR="00505D14">
        <w:rPr>
          <w:rFonts w:ascii="Times New Roman Bold" w:hAnsi="Times New Roman Bold"/>
          <w:b/>
          <w:caps/>
          <w:sz w:val="24"/>
        </w:rPr>
        <w:t>app</w:t>
      </w:r>
      <w:r w:rsidR="00184794">
        <w:rPr>
          <w:rFonts w:ascii="Times New Roman Bold" w:hAnsi="Times New Roman Bold"/>
          <w:b/>
          <w:caps/>
          <w:sz w:val="24"/>
        </w:rPr>
        <w:t>R</w:t>
      </w:r>
      <w:r w:rsidR="00505D14">
        <w:rPr>
          <w:rFonts w:ascii="Times New Roman Bold" w:hAnsi="Times New Roman Bold"/>
          <w:b/>
          <w:caps/>
          <w:sz w:val="24"/>
        </w:rPr>
        <w:t xml:space="preserve">oves new </w:t>
      </w:r>
      <w:r>
        <w:rPr>
          <w:rFonts w:ascii="Times New Roman Bold" w:hAnsi="Times New Roman Bold"/>
          <w:b/>
          <w:caps/>
          <w:sz w:val="24"/>
        </w:rPr>
        <w:t>commercial operator license examination question pool for element 7</w:t>
      </w:r>
    </w:p>
    <w:p w:rsidR="00013A8B" w:rsidP="00013A8B" w14:paraId="2260B1F0" w14:textId="1D0426CA">
      <w:pPr>
        <w:jc w:val="center"/>
        <w:rPr>
          <w:b/>
          <w:sz w:val="24"/>
        </w:rPr>
      </w:pPr>
      <w:r>
        <w:rPr>
          <w:b/>
          <w:sz w:val="24"/>
        </w:rPr>
        <w:t xml:space="preserve">WT Docket </w:t>
      </w:r>
      <w:r w:rsidRPr="000F43AF">
        <w:rPr>
          <w:b/>
          <w:sz w:val="24"/>
        </w:rPr>
        <w:t>No. 2</w:t>
      </w:r>
      <w:r w:rsidRPr="000F43AF" w:rsidR="000F43AF">
        <w:rPr>
          <w:b/>
          <w:sz w:val="24"/>
        </w:rPr>
        <w:t>1</w:t>
      </w:r>
      <w:r w:rsidRPr="000F43AF">
        <w:rPr>
          <w:b/>
          <w:sz w:val="24"/>
        </w:rPr>
        <w:t>-</w:t>
      </w:r>
      <w:r w:rsidR="000F43AF">
        <w:rPr>
          <w:b/>
          <w:sz w:val="24"/>
        </w:rPr>
        <w:t>238</w:t>
      </w:r>
    </w:p>
    <w:p w:rsidR="00F96F63" w:rsidP="00F96F63" w14:paraId="7297030D" w14:textId="1873DFF4">
      <w:pPr>
        <w:rPr>
          <w:sz w:val="24"/>
        </w:rPr>
      </w:pPr>
      <w:bookmarkStart w:id="0" w:name="TOChere"/>
    </w:p>
    <w:bookmarkEnd w:id="0"/>
    <w:p w:rsidR="000F43AF" w:rsidP="000F43AF" w14:paraId="59B9AD88" w14:textId="1DAE2481">
      <w:pPr>
        <w:suppressAutoHyphens/>
        <w:ind w:firstLine="720"/>
      </w:pPr>
      <w:r>
        <w:t xml:space="preserve">On June 8, 2021, the Mobility Division of the Wireless Telecommunications Bureau released a </w:t>
      </w:r>
      <w:r>
        <w:rPr>
          <w:i/>
        </w:rPr>
        <w:t>Public Notice</w:t>
      </w:r>
      <w:r>
        <w:t xml:space="preserve"> inviting parties to file comments regarding a proposed revision of the Commercial Operator License Examination (COLE) question pool for Element 7 (Global Maritime Distress and Safety System (GMDSS) Radio Operating Practices).</w:t>
      </w:r>
      <w:r>
        <w:rPr>
          <w:rStyle w:val="FootnoteReference"/>
        </w:rPr>
        <w:footnoteReference w:id="3"/>
      </w:r>
      <w:r>
        <w:t xml:space="preserve">  The proposed updated question pool was submitted by the GMDSS Task Force.</w:t>
      </w:r>
      <w:r>
        <w:rPr>
          <w:rStyle w:val="FootnoteReference"/>
        </w:rPr>
        <w:footnoteReference w:id="4"/>
      </w:r>
      <w:r>
        <w:t xml:space="preserve">  </w:t>
      </w:r>
      <w:r w:rsidR="006D6BF5">
        <w:t>All of the commenting parties support adoption of the revised question pool</w:t>
      </w:r>
      <w:r>
        <w:t>.</w:t>
      </w:r>
      <w:r>
        <w:rPr>
          <w:rStyle w:val="FootnoteReference"/>
        </w:rPr>
        <w:footnoteReference w:id="5"/>
      </w:r>
    </w:p>
    <w:p w:rsidR="000F43AF" w:rsidP="000F43AF" w14:paraId="434328B3" w14:textId="77777777"/>
    <w:p w:rsidR="00930ECF" w:rsidP="00183C7D" w14:paraId="56DA62E1" w14:textId="0B00644E">
      <w:pPr>
        <w:spacing w:after="120"/>
        <w:rPr>
          <w:szCs w:val="22"/>
        </w:rPr>
      </w:pPr>
      <w:r>
        <w:rPr>
          <w:szCs w:val="22"/>
        </w:rPr>
        <w:tab/>
        <w:t>We have reviewed the record and find that the adoption of the new question pool is appropriate and would promote efficient and effective COLE administration.  The adoption of an updated question pool for Element 7 is warranted because it reflects state-of-the-art technologies and the current duties and responsibilities of commercial radio operator licensees.</w:t>
      </w:r>
    </w:p>
    <w:p w:rsidR="00E73892" w:rsidP="00183C7D" w14:paraId="2914C9DF" w14:textId="4B8EF8D0">
      <w:pPr>
        <w:spacing w:after="120"/>
        <w:rPr>
          <w:szCs w:val="22"/>
        </w:rPr>
      </w:pPr>
      <w:r>
        <w:rPr>
          <w:szCs w:val="22"/>
        </w:rPr>
        <w:tab/>
        <w:t>Entities administering COLEs may begin using the new question pool immediately or may continue to use the old questions for a period of six months following the release date of this Public Notice.  After that date, only the new question pool may be used.</w:t>
      </w:r>
      <w:r>
        <w:rPr>
          <w:rStyle w:val="FootnoteReference"/>
          <w:szCs w:val="22"/>
        </w:rPr>
        <w:footnoteReference w:id="6"/>
      </w:r>
    </w:p>
    <w:p w:rsidR="000F43AF" w:rsidP="00183C7D" w14:paraId="369C6030" w14:textId="1940A49F">
      <w:pPr>
        <w:spacing w:after="120"/>
        <w:rPr>
          <w:szCs w:val="22"/>
        </w:rPr>
      </w:pPr>
      <w:r>
        <w:rPr>
          <w:szCs w:val="22"/>
        </w:rPr>
        <w:tab/>
        <w:t>Links to the COLE question pools, including the update</w:t>
      </w:r>
      <w:r w:rsidR="00E91A4C">
        <w:rPr>
          <w:szCs w:val="22"/>
        </w:rPr>
        <w:t>d</w:t>
      </w:r>
      <w:r>
        <w:rPr>
          <w:szCs w:val="22"/>
        </w:rPr>
        <w:t xml:space="preserve"> question pool for Element 7, are available at </w:t>
      </w:r>
      <w:hyperlink r:id="rId5" w:history="1">
        <w:r w:rsidRPr="00505D14">
          <w:rPr>
            <w:rStyle w:val="Hyperlink"/>
            <w:szCs w:val="22"/>
          </w:rPr>
          <w:t>https://www.fcc.gov/wireless/bureau-divisions/mobility-division/commercial-radio-operator-license-program/examinations</w:t>
        </w:r>
      </w:hyperlink>
      <w:r w:rsidR="00505D14">
        <w:rPr>
          <w:szCs w:val="22"/>
        </w:rPr>
        <w:t>.</w:t>
      </w:r>
    </w:p>
    <w:p w:rsidR="00505D14" w:rsidP="00505D14" w14:paraId="0169513E" w14:textId="4097D102">
      <w:pPr>
        <w:ind w:firstLine="720"/>
      </w:pPr>
      <w:r>
        <w:t xml:space="preserve">For further information, contact Ghassan </w:t>
      </w:r>
      <w:r>
        <w:t>Khalek</w:t>
      </w:r>
      <w:r>
        <w:t xml:space="preserve"> of the Mobility Division, Wireless Telecommunications Bureau at (202) 418-0680, TTY (202) 418-7233, or via email to </w:t>
      </w:r>
      <w:hyperlink r:id="rId6" w:history="1">
        <w:r w:rsidRPr="00556CEA">
          <w:rPr>
            <w:rStyle w:val="Hyperlink"/>
          </w:rPr>
          <w:t>Ghassan.Khalek@fcc.gov</w:t>
        </w:r>
      </w:hyperlink>
      <w:r>
        <w:t>.</w:t>
      </w:r>
    </w:p>
    <w:p w:rsidR="00505D14" w:rsidP="00505D14" w14:paraId="08AB2926" w14:textId="77777777">
      <w:pPr>
        <w:ind w:firstLine="720"/>
      </w:pPr>
    </w:p>
    <w:p w:rsidR="00505D14" w:rsidP="00505D14" w14:paraId="2F4D732E" w14:textId="36B96D0E">
      <w:pPr>
        <w:autoSpaceDE w:val="0"/>
        <w:autoSpaceDN w:val="0"/>
        <w:adjustRightInd w:val="0"/>
        <w:ind w:firstLine="720"/>
        <w:rPr>
          <w:color w:val="000000"/>
        </w:rPr>
      </w:pPr>
      <w:r>
        <w:rPr>
          <w:color w:val="000000"/>
        </w:rPr>
        <w:t>By the Deputy Chief, Mobility Division, Wireless Telecommunications Bureau.</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2A788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03B68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93E78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0DBC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27FC" w14:paraId="1C24C1C2" w14:textId="77777777">
      <w:r>
        <w:separator/>
      </w:r>
    </w:p>
  </w:footnote>
  <w:footnote w:type="continuationSeparator" w:id="1">
    <w:p w:rsidR="008F27FC" w14:paraId="66C67E61" w14:textId="77777777">
      <w:pPr>
        <w:rPr>
          <w:sz w:val="20"/>
        </w:rPr>
      </w:pPr>
      <w:r>
        <w:rPr>
          <w:sz w:val="20"/>
        </w:rPr>
        <w:t xml:space="preserve">(Continued from previous page)  </w:t>
      </w:r>
      <w:r>
        <w:rPr>
          <w:sz w:val="20"/>
        </w:rPr>
        <w:separator/>
      </w:r>
    </w:p>
  </w:footnote>
  <w:footnote w:type="continuationNotice" w:id="2">
    <w:p w:rsidR="008F27FC" w:rsidP="00910F12" w14:paraId="47A4471F" w14:textId="77777777">
      <w:pPr>
        <w:jc w:val="right"/>
        <w:rPr>
          <w:sz w:val="20"/>
        </w:rPr>
      </w:pPr>
      <w:r>
        <w:rPr>
          <w:sz w:val="20"/>
        </w:rPr>
        <w:t>(continued….)</w:t>
      </w:r>
    </w:p>
  </w:footnote>
  <w:footnote w:id="3">
    <w:p w:rsidR="000F43AF" w14:paraId="74855276" w14:textId="63C585C2">
      <w:pPr>
        <w:pStyle w:val="FootnoteText"/>
      </w:pPr>
      <w:r>
        <w:rPr>
          <w:rStyle w:val="FootnoteReference"/>
        </w:rPr>
        <w:footnoteRef/>
      </w:r>
      <w:r>
        <w:t xml:space="preserve"> </w:t>
      </w:r>
      <w:r w:rsidRPr="000F43AF">
        <w:rPr>
          <w:i/>
          <w:iCs/>
        </w:rPr>
        <w:t>See Wireless Telecommunications Bureau Seeks Comment on Updating the Commercial Operator License Examination (COLE) Question Pool for Element 7</w:t>
      </w:r>
      <w:r>
        <w:t>, Public Notice, DA 21-659</w:t>
      </w:r>
      <w:r w:rsidR="00505D14">
        <w:t xml:space="preserve">, </w:t>
      </w:r>
      <w:r w:rsidRPr="00505D14" w:rsidR="00505D14">
        <w:t>2021 WL 2366817</w:t>
      </w:r>
      <w:r>
        <w:t xml:space="preserve"> (WTB MD rel. June 8, 2021).</w:t>
      </w:r>
    </w:p>
  </w:footnote>
  <w:footnote w:id="4">
    <w:p w:rsidR="000F43AF" w14:paraId="2AD9B257" w14:textId="36DBB2F7">
      <w:pPr>
        <w:pStyle w:val="FootnoteText"/>
      </w:pPr>
      <w:r>
        <w:rPr>
          <w:rStyle w:val="FootnoteReference"/>
        </w:rPr>
        <w:footnoteRef/>
      </w:r>
      <w:r>
        <w:t xml:space="preserve"> </w:t>
      </w:r>
      <w:r>
        <w:rPr>
          <w:rStyle w:val="Emphasis"/>
        </w:rPr>
        <w:t>See</w:t>
      </w:r>
      <w:r>
        <w:t xml:space="preserve"> Letter from Captain John C. </w:t>
      </w:r>
      <w:r>
        <w:t>Fuechsel</w:t>
      </w:r>
      <w:r>
        <w:t>, UCG, Retired, Director, GMDSS Task Force, to Marlene H. Dortch, Secretary, FCC (July 24, 2020)</w:t>
      </w:r>
      <w:r w:rsidR="00184794">
        <w:t>.</w:t>
      </w:r>
    </w:p>
  </w:footnote>
  <w:footnote w:id="5">
    <w:p w:rsidR="006D6BF5" w14:paraId="3CBB2EEC" w14:textId="175FA6CE">
      <w:pPr>
        <w:pStyle w:val="FootnoteText"/>
      </w:pPr>
      <w:r>
        <w:rPr>
          <w:rStyle w:val="FootnoteReference"/>
        </w:rPr>
        <w:footnoteRef/>
      </w:r>
      <w:r>
        <w:t xml:space="preserve"> </w:t>
      </w:r>
      <w:r w:rsidRPr="00E73892">
        <w:rPr>
          <w:i/>
          <w:iCs/>
        </w:rPr>
        <w:t>See</w:t>
      </w:r>
      <w:r>
        <w:t xml:space="preserve"> Comments of Kurt Anderson (filed June 22, 2021); Comments of Joseph Allen (filed June 24, 2021</w:t>
      </w:r>
      <w:r w:rsidR="00505D14">
        <w:t>)</w:t>
      </w:r>
      <w:r>
        <w:t xml:space="preserve">; Comments of Peter </w:t>
      </w:r>
      <w:r>
        <w:t>Hyams</w:t>
      </w:r>
      <w:r>
        <w:t xml:space="preserve"> (filed June 25, 2021).  </w:t>
      </w:r>
    </w:p>
  </w:footnote>
  <w:footnote w:id="6">
    <w:p w:rsidR="00E73892" w14:paraId="62C26D9F" w14:textId="46EC2472">
      <w:pPr>
        <w:pStyle w:val="FootnoteText"/>
      </w:pPr>
      <w:r>
        <w:rPr>
          <w:rStyle w:val="FootnoteReference"/>
        </w:rPr>
        <w:footnoteRef/>
      </w:r>
      <w:r>
        <w:t xml:space="preserve"> </w:t>
      </w:r>
      <w:r>
        <w:t>Kurt Anderson recommends that we provide more than six months for Commercial Operator License Examination Managers (COLEMs) to transition to the new question pool, but we see no reason to depart from our typical practice of providing a six-month transition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8A8F062" w14:textId="77777777">
    <w:pPr>
      <w:tabs>
        <w:tab w:val="center" w:pos="4680"/>
        <w:tab w:val="right" w:pos="9360"/>
      </w:tabs>
    </w:pPr>
    <w:r w:rsidRPr="009838BC">
      <w:rPr>
        <w:b/>
      </w:rPr>
      <w:tab/>
    </w:r>
    <w:r w:rsidRPr="009838BC">
      <w:rPr>
        <w:b/>
      </w:rPr>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41ABBB1" w14:textId="7FA54DC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09F31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17CAA6E" w14:textId="3DFBA44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8077E47" w14:textId="77777777">
                    <w:pPr>
                      <w:rPr>
                        <w:rFonts w:ascii="Arial" w:hAnsi="Arial"/>
                        <w:b/>
                      </w:rPr>
                    </w:pPr>
                    <w:r>
                      <w:rPr>
                        <w:rFonts w:ascii="Arial" w:hAnsi="Arial"/>
                        <w:b/>
                      </w:rPr>
                      <w:t>Federal Communications Commission</w:t>
                    </w:r>
                  </w:p>
                  <w:p w:rsidR="009838BC" w:rsidP="009838BC" w14:paraId="32845C9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AE0A47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6A2EF1D" w14:textId="21D55EC5">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8637149" w14:textId="77777777">
                    <w:pPr>
                      <w:spacing w:before="40"/>
                      <w:jc w:val="right"/>
                      <w:rPr>
                        <w:rFonts w:ascii="Arial" w:hAnsi="Arial"/>
                        <w:b/>
                        <w:sz w:val="16"/>
                      </w:rPr>
                    </w:pPr>
                    <w:r>
                      <w:rPr>
                        <w:rFonts w:ascii="Arial" w:hAnsi="Arial"/>
                        <w:b/>
                        <w:sz w:val="16"/>
                      </w:rPr>
                      <w:t>News Media Information 202 / 418-0500</w:t>
                    </w:r>
                  </w:p>
                  <w:p w:rsidR="009838BC" w:rsidP="009838BC" w14:paraId="29FDD9D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A9A91D4" w14:textId="77777777">
                    <w:pPr>
                      <w:jc w:val="right"/>
                    </w:pPr>
                    <w:r>
                      <w:rPr>
                        <w:rFonts w:ascii="Arial" w:hAnsi="Arial"/>
                        <w:b/>
                        <w:sz w:val="16"/>
                      </w:rPr>
                      <w:t>TTY: 1-888-835-5322</w:t>
                    </w:r>
                  </w:p>
                </w:txbxContent>
              </v:textbox>
            </v:shape>
          </w:pict>
        </mc:Fallback>
      </mc:AlternateContent>
    </w:r>
  </w:p>
  <w:p w:rsidR="006F7393" w:rsidRPr="009838BC" w:rsidP="009838BC" w14:paraId="73BC0B5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220D6"/>
    <w:multiLevelType w:val="multilevel"/>
    <w:tmpl w:val="B6A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E91750E"/>
    <w:multiLevelType w:val="multilevel"/>
    <w:tmpl w:val="BED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8D45D9"/>
    <w:multiLevelType w:val="multilevel"/>
    <w:tmpl w:val="9B02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128B8"/>
    <w:multiLevelType w:val="hybridMultilevel"/>
    <w:tmpl w:val="67F6A7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EB53AF9"/>
    <w:multiLevelType w:val="multilevel"/>
    <w:tmpl w:val="58F2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7"/>
  </w:num>
  <w:num w:numId="5">
    <w:abstractNumId w:val="3"/>
  </w:num>
  <w:num w:numId="6">
    <w:abstractNumId w:val="0"/>
  </w:num>
  <w:num w:numId="7">
    <w:abstractNumId w:val="5"/>
  </w:num>
  <w:num w:numId="8">
    <w:abstractNumId w:val="9"/>
  </w:num>
  <w:num w:numId="9">
    <w:abstractNumId w:val="8"/>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5A"/>
    <w:rsid w:val="000072CE"/>
    <w:rsid w:val="00013A8B"/>
    <w:rsid w:val="00021445"/>
    <w:rsid w:val="00036039"/>
    <w:rsid w:val="00037F90"/>
    <w:rsid w:val="000676F5"/>
    <w:rsid w:val="000875BF"/>
    <w:rsid w:val="00096D8C"/>
    <w:rsid w:val="000B228D"/>
    <w:rsid w:val="000C0B65"/>
    <w:rsid w:val="000E3D42"/>
    <w:rsid w:val="000E5884"/>
    <w:rsid w:val="000F43AF"/>
    <w:rsid w:val="000F5765"/>
    <w:rsid w:val="00122BD5"/>
    <w:rsid w:val="00146404"/>
    <w:rsid w:val="00183C7D"/>
    <w:rsid w:val="00184794"/>
    <w:rsid w:val="001979D9"/>
    <w:rsid w:val="001D6BCF"/>
    <w:rsid w:val="001E01CA"/>
    <w:rsid w:val="001E055A"/>
    <w:rsid w:val="00205931"/>
    <w:rsid w:val="002060D9"/>
    <w:rsid w:val="00226822"/>
    <w:rsid w:val="00260594"/>
    <w:rsid w:val="00285017"/>
    <w:rsid w:val="002A2D2E"/>
    <w:rsid w:val="002A4525"/>
    <w:rsid w:val="002D7CFD"/>
    <w:rsid w:val="00343749"/>
    <w:rsid w:val="00357D50"/>
    <w:rsid w:val="003741A1"/>
    <w:rsid w:val="003925DC"/>
    <w:rsid w:val="003B0550"/>
    <w:rsid w:val="003B694F"/>
    <w:rsid w:val="003C3C4A"/>
    <w:rsid w:val="003C4A53"/>
    <w:rsid w:val="003F171C"/>
    <w:rsid w:val="00412FC5"/>
    <w:rsid w:val="00422276"/>
    <w:rsid w:val="004242F1"/>
    <w:rsid w:val="00445A00"/>
    <w:rsid w:val="00451B0F"/>
    <w:rsid w:val="0046125F"/>
    <w:rsid w:val="00487524"/>
    <w:rsid w:val="00496106"/>
    <w:rsid w:val="004C12D0"/>
    <w:rsid w:val="004C2EE3"/>
    <w:rsid w:val="004D1879"/>
    <w:rsid w:val="004E4A22"/>
    <w:rsid w:val="00505D14"/>
    <w:rsid w:val="00511968"/>
    <w:rsid w:val="0055614C"/>
    <w:rsid w:val="00556CEA"/>
    <w:rsid w:val="00607BA5"/>
    <w:rsid w:val="00626EB6"/>
    <w:rsid w:val="006353A3"/>
    <w:rsid w:val="00655D03"/>
    <w:rsid w:val="00660D73"/>
    <w:rsid w:val="00683F84"/>
    <w:rsid w:val="006A6A81"/>
    <w:rsid w:val="006D6BF5"/>
    <w:rsid w:val="006E26AF"/>
    <w:rsid w:val="006F7393"/>
    <w:rsid w:val="0070224F"/>
    <w:rsid w:val="007115F7"/>
    <w:rsid w:val="00765E13"/>
    <w:rsid w:val="00785689"/>
    <w:rsid w:val="0079754B"/>
    <w:rsid w:val="007A1E6D"/>
    <w:rsid w:val="007A732D"/>
    <w:rsid w:val="00810C08"/>
    <w:rsid w:val="00822CE0"/>
    <w:rsid w:val="00837C62"/>
    <w:rsid w:val="00841AB1"/>
    <w:rsid w:val="00850CFE"/>
    <w:rsid w:val="008C22FD"/>
    <w:rsid w:val="008F27FC"/>
    <w:rsid w:val="00906D81"/>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714E9"/>
    <w:rsid w:val="00B811F7"/>
    <w:rsid w:val="00BA5DC6"/>
    <w:rsid w:val="00BA6196"/>
    <w:rsid w:val="00BC4372"/>
    <w:rsid w:val="00BC6D8C"/>
    <w:rsid w:val="00BF61E7"/>
    <w:rsid w:val="00C05C22"/>
    <w:rsid w:val="00C16AF2"/>
    <w:rsid w:val="00C34006"/>
    <w:rsid w:val="00C426B1"/>
    <w:rsid w:val="00C6527E"/>
    <w:rsid w:val="00C82B6B"/>
    <w:rsid w:val="00C90D6A"/>
    <w:rsid w:val="00CC72B6"/>
    <w:rsid w:val="00CF7CFF"/>
    <w:rsid w:val="00D0218D"/>
    <w:rsid w:val="00D216CD"/>
    <w:rsid w:val="00DA2529"/>
    <w:rsid w:val="00DB130A"/>
    <w:rsid w:val="00DC10A1"/>
    <w:rsid w:val="00DC655F"/>
    <w:rsid w:val="00DD7EBD"/>
    <w:rsid w:val="00DF62B6"/>
    <w:rsid w:val="00E07225"/>
    <w:rsid w:val="00E155B7"/>
    <w:rsid w:val="00E5409F"/>
    <w:rsid w:val="00E73892"/>
    <w:rsid w:val="00E91A4C"/>
    <w:rsid w:val="00EC0185"/>
    <w:rsid w:val="00F021FA"/>
    <w:rsid w:val="00F169D0"/>
    <w:rsid w:val="00F35B72"/>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5A749D"/>
  <w15:chartTrackingRefBased/>
  <w15:docId w15:val="{5DC30990-C750-458F-8F8C-FC8C0A37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1E055A"/>
    <w:rPr>
      <w:sz w:val="16"/>
      <w:szCs w:val="16"/>
    </w:rPr>
  </w:style>
  <w:style w:type="paragraph" w:styleId="CommentText">
    <w:name w:val="annotation text"/>
    <w:basedOn w:val="Normal"/>
    <w:link w:val="CommentTextChar"/>
    <w:uiPriority w:val="99"/>
    <w:semiHidden/>
    <w:unhideWhenUsed/>
    <w:rsid w:val="001E055A"/>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semiHidden/>
    <w:rsid w:val="001E055A"/>
    <w:rPr>
      <w:rFonts w:ascii="Calibri" w:eastAsia="Calibri" w:hAnsi="Calibri"/>
    </w:rPr>
  </w:style>
  <w:style w:type="paragraph" w:styleId="BalloonText">
    <w:name w:val="Balloon Text"/>
    <w:basedOn w:val="Normal"/>
    <w:link w:val="BalloonTextChar"/>
    <w:uiPriority w:val="99"/>
    <w:semiHidden/>
    <w:unhideWhenUsed/>
    <w:rsid w:val="001E0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5A"/>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3741A1"/>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uiPriority w:val="99"/>
    <w:rsid w:val="000676F5"/>
  </w:style>
  <w:style w:type="paragraph" w:styleId="ListParagraph">
    <w:name w:val="List Paragraph"/>
    <w:basedOn w:val="Normal"/>
    <w:uiPriority w:val="34"/>
    <w:qFormat/>
    <w:rsid w:val="000676F5"/>
    <w:pPr>
      <w:ind w:left="720"/>
      <w:contextualSpacing/>
    </w:pPr>
  </w:style>
  <w:style w:type="character" w:customStyle="1" w:styleId="cosearchterm">
    <w:name w:val="co_searchterm"/>
    <w:rsid w:val="000F5765"/>
  </w:style>
  <w:style w:type="character" w:customStyle="1" w:styleId="copinpointicon">
    <w:name w:val="co_pinpointicon"/>
    <w:rsid w:val="000F5765"/>
  </w:style>
  <w:style w:type="character" w:styleId="Emphasis">
    <w:name w:val="Emphasis"/>
    <w:uiPriority w:val="20"/>
    <w:qFormat/>
    <w:rsid w:val="000F5765"/>
    <w:rPr>
      <w:i/>
      <w:iCs/>
    </w:rPr>
  </w:style>
  <w:style w:type="paragraph" w:styleId="CommentSubject">
    <w:name w:val="annotation subject"/>
    <w:basedOn w:val="CommentText"/>
    <w:next w:val="CommentText"/>
    <w:link w:val="CommentSubjectChar"/>
    <w:uiPriority w:val="99"/>
    <w:semiHidden/>
    <w:unhideWhenUsed/>
    <w:rsid w:val="003C4A53"/>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uiPriority w:val="99"/>
    <w:semiHidden/>
    <w:rsid w:val="003C4A53"/>
    <w:rPr>
      <w:rFonts w:ascii="Calibri" w:eastAsia="Calibri" w:hAnsi="Calibri"/>
      <w:b/>
      <w:bCs/>
      <w:snapToGrid w:val="0"/>
      <w:kern w:val="28"/>
    </w:rPr>
  </w:style>
  <w:style w:type="character" w:customStyle="1" w:styleId="costarpage">
    <w:name w:val="co_starpage"/>
    <w:basedOn w:val="DefaultParagraphFont"/>
    <w:rsid w:val="00F169D0"/>
  </w:style>
  <w:style w:type="paragraph" w:customStyle="1" w:styleId="coselectedtextmenulistitem">
    <w:name w:val="co_selectedtextmenulistitem"/>
    <w:basedOn w:val="Normal"/>
    <w:rsid w:val="00F169D0"/>
    <w:pPr>
      <w:widowControl/>
      <w:spacing w:before="100" w:beforeAutospacing="1" w:after="100" w:afterAutospacing="1"/>
    </w:pPr>
    <w:rPr>
      <w:snapToGrid/>
      <w:kern w:val="0"/>
      <w:sz w:val="24"/>
      <w:szCs w:val="24"/>
    </w:rPr>
  </w:style>
  <w:style w:type="paragraph" w:customStyle="1" w:styleId="highlightbox">
    <w:name w:val="highlightbox"/>
    <w:basedOn w:val="Normal"/>
    <w:rsid w:val="00F169D0"/>
    <w:pPr>
      <w:widowControl/>
      <w:spacing w:before="100" w:beforeAutospacing="1" w:after="100" w:afterAutospacing="1"/>
    </w:pPr>
    <w:rPr>
      <w:snapToGrid/>
      <w:kern w:val="0"/>
      <w:sz w:val="24"/>
      <w:szCs w:val="24"/>
    </w:rPr>
  </w:style>
  <w:style w:type="character" w:styleId="FollowedHyperlink">
    <w:name w:val="FollowedHyperlink"/>
    <w:basedOn w:val="DefaultParagraphFont"/>
    <w:uiPriority w:val="99"/>
    <w:semiHidden/>
    <w:unhideWhenUsed/>
    <w:rsid w:val="00E7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bureau-divisions/mobility-division/commercial-radio-operator-license-program/examinations" TargetMode="External" /><Relationship Id="rId6" Type="http://schemas.openxmlformats.org/officeDocument/2006/relationships/hyperlink" Target="mailto:Ghassan.Khalek@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