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910C73" w:rsidP="00C82B6B" w14:paraId="1FA29AD7" w14:textId="77777777">
      <w:pPr>
        <w:jc w:val="right"/>
        <w:rPr>
          <w:szCs w:val="22"/>
        </w:rPr>
      </w:pPr>
    </w:p>
    <w:p w:rsidR="00013A8B" w:rsidRPr="00910C73" w:rsidP="00013A8B" w14:paraId="70EC69AE" w14:textId="1710D7BE">
      <w:pPr>
        <w:jc w:val="right"/>
        <w:rPr>
          <w:b/>
          <w:szCs w:val="22"/>
        </w:rPr>
      </w:pPr>
      <w:r w:rsidRPr="00910C73">
        <w:rPr>
          <w:b/>
          <w:szCs w:val="22"/>
        </w:rPr>
        <w:t>DA 2</w:t>
      </w:r>
      <w:r w:rsidRPr="00910C73" w:rsidR="009101FA">
        <w:rPr>
          <w:b/>
          <w:szCs w:val="22"/>
        </w:rPr>
        <w:t>1</w:t>
      </w:r>
      <w:r w:rsidRPr="00910C73">
        <w:rPr>
          <w:b/>
          <w:szCs w:val="22"/>
        </w:rPr>
        <w:t>-</w:t>
      </w:r>
      <w:r w:rsidR="007C76AD">
        <w:rPr>
          <w:b/>
          <w:szCs w:val="22"/>
        </w:rPr>
        <w:t>1261</w:t>
      </w:r>
    </w:p>
    <w:p w:rsidR="00013A8B" w:rsidRPr="00910C73" w:rsidP="00013A8B" w14:paraId="389F3E7C" w14:textId="5AE04532">
      <w:pPr>
        <w:spacing w:before="60"/>
        <w:jc w:val="right"/>
        <w:rPr>
          <w:b/>
          <w:szCs w:val="22"/>
        </w:rPr>
      </w:pPr>
      <w:r w:rsidRPr="00910C73">
        <w:rPr>
          <w:b/>
          <w:szCs w:val="22"/>
        </w:rPr>
        <w:t xml:space="preserve">Released:  </w:t>
      </w:r>
      <w:r w:rsidR="007511DE">
        <w:rPr>
          <w:b/>
          <w:szCs w:val="22"/>
        </w:rPr>
        <w:t>October</w:t>
      </w:r>
      <w:r w:rsidRPr="00910C73" w:rsidR="00B83998">
        <w:rPr>
          <w:b/>
          <w:szCs w:val="22"/>
        </w:rPr>
        <w:t xml:space="preserve"> </w:t>
      </w:r>
      <w:r w:rsidR="00B35C3D">
        <w:rPr>
          <w:b/>
          <w:szCs w:val="22"/>
        </w:rPr>
        <w:t>8</w:t>
      </w:r>
      <w:r w:rsidRPr="00910C73" w:rsidR="00B83998">
        <w:rPr>
          <w:b/>
          <w:szCs w:val="22"/>
        </w:rPr>
        <w:t>, 202</w:t>
      </w:r>
      <w:r w:rsidRPr="00910C73" w:rsidR="009101FA">
        <w:rPr>
          <w:b/>
          <w:szCs w:val="22"/>
        </w:rPr>
        <w:t>1</w:t>
      </w:r>
    </w:p>
    <w:p w:rsidR="00013A8B" w:rsidRPr="00910C73" w:rsidP="00013A8B" w14:paraId="502CE1B4" w14:textId="77777777">
      <w:pPr>
        <w:jc w:val="right"/>
        <w:rPr>
          <w:szCs w:val="22"/>
        </w:rPr>
      </w:pPr>
    </w:p>
    <w:p w:rsidR="00013A8B" w:rsidRPr="00910C73" w:rsidP="00013A8B" w14:paraId="64DB9B3E" w14:textId="6FEC8D15">
      <w:pPr>
        <w:spacing w:after="240"/>
        <w:jc w:val="center"/>
        <w:rPr>
          <w:b/>
          <w:caps/>
          <w:szCs w:val="22"/>
        </w:rPr>
      </w:pPr>
      <w:r w:rsidRPr="00910C73">
        <w:rPr>
          <w:b/>
          <w:caps/>
          <w:szCs w:val="22"/>
        </w:rPr>
        <w:t xml:space="preserve">FCC Announces </w:t>
      </w:r>
      <w:r w:rsidRPr="00910C73" w:rsidR="003C20B5">
        <w:rPr>
          <w:b/>
          <w:caps/>
          <w:szCs w:val="22"/>
        </w:rPr>
        <w:t xml:space="preserve">ADDITIONAL MEMBERSHIP To THE </w:t>
      </w:r>
      <w:r w:rsidRPr="00910C73">
        <w:rPr>
          <w:b/>
          <w:caps/>
          <w:szCs w:val="22"/>
        </w:rPr>
        <w:t xml:space="preserve">north american numbering council </w:t>
      </w:r>
      <w:r w:rsidRPr="00910C73" w:rsidR="003C20B5">
        <w:rPr>
          <w:b/>
          <w:caps/>
          <w:szCs w:val="22"/>
        </w:rPr>
        <w:t xml:space="preserve">AND MEMBERSHIP TO THE </w:t>
      </w:r>
      <w:r w:rsidRPr="00910C73">
        <w:rPr>
          <w:b/>
          <w:caps/>
          <w:szCs w:val="22"/>
        </w:rPr>
        <w:t>working groups</w:t>
      </w:r>
    </w:p>
    <w:p w:rsidR="00013A8B" w:rsidRPr="001F517E" w:rsidP="00013A8B" w14:paraId="35282820" w14:textId="11C32A71">
      <w:pPr>
        <w:jc w:val="center"/>
        <w:rPr>
          <w:b/>
          <w:szCs w:val="22"/>
        </w:rPr>
      </w:pPr>
      <w:r w:rsidRPr="001F517E">
        <w:rPr>
          <w:b/>
          <w:szCs w:val="22"/>
        </w:rPr>
        <w:t>CC Docket No. 92-237</w:t>
      </w:r>
    </w:p>
    <w:p w:rsidR="00F96F63" w:rsidRPr="001F517E" w:rsidP="00F96F63" w14:paraId="6098328F" w14:textId="77777777">
      <w:pPr>
        <w:rPr>
          <w:szCs w:val="22"/>
        </w:rPr>
      </w:pPr>
      <w:bookmarkStart w:id="0" w:name="TOChere"/>
    </w:p>
    <w:bookmarkEnd w:id="0"/>
    <w:p w:rsidR="00F65CEC" w:rsidRPr="001F517E" w:rsidP="00F65CEC" w14:paraId="7EB4B0E8" w14:textId="12820250">
      <w:pPr>
        <w:autoSpaceDE w:val="0"/>
        <w:autoSpaceDN w:val="0"/>
        <w:adjustRightInd w:val="0"/>
        <w:ind w:firstLine="720"/>
        <w:rPr>
          <w:szCs w:val="22"/>
        </w:rPr>
      </w:pPr>
      <w:r w:rsidRPr="001F517E">
        <w:rPr>
          <w:szCs w:val="22"/>
        </w:rPr>
        <w:t>In this Public Notice, the Wireline Competition Bureau announces that, consistent with the Federal Advisory Committee Act,</w:t>
      </w:r>
      <w:r>
        <w:rPr>
          <w:rStyle w:val="FootnoteReference"/>
          <w:szCs w:val="22"/>
        </w:rPr>
        <w:footnoteReference w:id="3"/>
      </w:r>
      <w:r w:rsidRPr="001F517E">
        <w:rPr>
          <w:szCs w:val="22"/>
        </w:rPr>
        <w:t xml:space="preserve"> Federal Communications Commission (FCC or Commission) Acting Chairwoman Jessica </w:t>
      </w:r>
      <w:r w:rsidRPr="001F517E">
        <w:rPr>
          <w:szCs w:val="22"/>
        </w:rPr>
        <w:t>Rosenworcel</w:t>
      </w:r>
      <w:r w:rsidRPr="001F517E">
        <w:rPr>
          <w:szCs w:val="22"/>
        </w:rPr>
        <w:t xml:space="preserve"> has appointed </w:t>
      </w:r>
      <w:r w:rsidRPr="001F517E" w:rsidR="00215ED0">
        <w:rPr>
          <w:szCs w:val="22"/>
        </w:rPr>
        <w:t xml:space="preserve">additional </w:t>
      </w:r>
      <w:r w:rsidRPr="001F517E">
        <w:rPr>
          <w:szCs w:val="22"/>
        </w:rPr>
        <w:t xml:space="preserve">members to serve on the </w:t>
      </w:r>
      <w:r w:rsidRPr="001F517E" w:rsidR="00215ED0">
        <w:rPr>
          <w:szCs w:val="22"/>
        </w:rPr>
        <w:t>North American Numbering Council (NANC or Council) during</w:t>
      </w:r>
      <w:r w:rsidRPr="001F517E">
        <w:rPr>
          <w:szCs w:val="22"/>
        </w:rPr>
        <w:t xml:space="preserve"> the two-year term of its renewed charter running from September 2021 to September 2023</w:t>
      </w:r>
      <w:r w:rsidRPr="001F517E" w:rsidR="009C4864">
        <w:rPr>
          <w:szCs w:val="22"/>
        </w:rPr>
        <w:t xml:space="preserve">.  </w:t>
      </w:r>
      <w:r w:rsidRPr="001F517E" w:rsidR="00FA0B5D">
        <w:rPr>
          <w:szCs w:val="22"/>
        </w:rPr>
        <w:t xml:space="preserve">Further, </w:t>
      </w:r>
      <w:r w:rsidRPr="001F517E" w:rsidR="009C4864">
        <w:rPr>
          <w:szCs w:val="22"/>
        </w:rPr>
        <w:t xml:space="preserve">Acting Chairwoman </w:t>
      </w:r>
      <w:r w:rsidRPr="001F517E" w:rsidR="009C4864">
        <w:rPr>
          <w:szCs w:val="22"/>
        </w:rPr>
        <w:t>Rosenworcel</w:t>
      </w:r>
      <w:r w:rsidRPr="001F517E" w:rsidR="009C4864">
        <w:rPr>
          <w:szCs w:val="22"/>
        </w:rPr>
        <w:t xml:space="preserve"> </w:t>
      </w:r>
      <w:r w:rsidRPr="001F517E" w:rsidR="00FA0B5D">
        <w:rPr>
          <w:szCs w:val="22"/>
        </w:rPr>
        <w:t xml:space="preserve">has </w:t>
      </w:r>
      <w:r w:rsidRPr="001F517E" w:rsidR="009C4864">
        <w:rPr>
          <w:szCs w:val="22"/>
        </w:rPr>
        <w:t>appoint</w:t>
      </w:r>
      <w:r w:rsidRPr="001F517E" w:rsidR="00FA0B5D">
        <w:rPr>
          <w:szCs w:val="22"/>
        </w:rPr>
        <w:t xml:space="preserve">ed </w:t>
      </w:r>
      <w:r w:rsidRPr="001F517E" w:rsidR="009C4864">
        <w:rPr>
          <w:szCs w:val="22"/>
        </w:rPr>
        <w:t>members to serve on th</w:t>
      </w:r>
      <w:r w:rsidRPr="001F517E" w:rsidR="00FA0B5D">
        <w:rPr>
          <w:szCs w:val="22"/>
        </w:rPr>
        <w:t xml:space="preserve">e </w:t>
      </w:r>
      <w:r w:rsidRPr="001F517E" w:rsidR="009C4864">
        <w:rPr>
          <w:szCs w:val="22"/>
        </w:rPr>
        <w:t xml:space="preserve">following </w:t>
      </w:r>
      <w:r w:rsidRPr="001F517E" w:rsidR="00FA0B5D">
        <w:rPr>
          <w:szCs w:val="22"/>
        </w:rPr>
        <w:t xml:space="preserve">NANC </w:t>
      </w:r>
      <w:r w:rsidRPr="001F517E" w:rsidR="009C4864">
        <w:rPr>
          <w:szCs w:val="22"/>
        </w:rPr>
        <w:t>working groups</w:t>
      </w:r>
      <w:r w:rsidRPr="001F517E" w:rsidR="00FA0B5D">
        <w:rPr>
          <w:szCs w:val="22"/>
        </w:rPr>
        <w:t xml:space="preserve"> for the duration of the new charter</w:t>
      </w:r>
      <w:r w:rsidRPr="001F517E" w:rsidR="00AA45FC">
        <w:rPr>
          <w:szCs w:val="22"/>
        </w:rPr>
        <w:t xml:space="preserve">:  </w:t>
      </w:r>
      <w:r w:rsidRPr="001F517E">
        <w:rPr>
          <w:color w:val="010101"/>
          <w:szCs w:val="22"/>
        </w:rPr>
        <w:t xml:space="preserve">Numbering Administration Oversight Working Group; </w:t>
      </w:r>
      <w:r w:rsidRPr="001F517E" w:rsidR="00AA45FC">
        <w:rPr>
          <w:color w:val="010101"/>
          <w:szCs w:val="22"/>
        </w:rPr>
        <w:t>and C</w:t>
      </w:r>
      <w:r w:rsidRPr="001F517E">
        <w:rPr>
          <w:szCs w:val="22"/>
        </w:rPr>
        <w:t xml:space="preserve">all Authentication Trust Anchor Working Group.  </w:t>
      </w:r>
      <w:r w:rsidRPr="001F517E" w:rsidR="00CC2372">
        <w:rPr>
          <w:szCs w:val="22"/>
        </w:rPr>
        <w:t>A full list of t</w:t>
      </w:r>
      <w:r w:rsidRPr="001F517E">
        <w:rPr>
          <w:szCs w:val="22"/>
        </w:rPr>
        <w:t xml:space="preserve">he designated members </w:t>
      </w:r>
      <w:r w:rsidRPr="001F517E" w:rsidR="00CC2372">
        <w:rPr>
          <w:szCs w:val="22"/>
        </w:rPr>
        <w:t xml:space="preserve">is attached to this Public Notice.  </w:t>
      </w:r>
      <w:r w:rsidRPr="001F517E">
        <w:rPr>
          <w:szCs w:val="22"/>
        </w:rPr>
        <w:t xml:space="preserve">  </w:t>
      </w:r>
    </w:p>
    <w:p w:rsidR="00F65CEC" w:rsidRPr="001F517E" w:rsidP="00F65CEC" w14:paraId="74F3A7AB" w14:textId="77777777">
      <w:pPr>
        <w:autoSpaceDE w:val="0"/>
        <w:autoSpaceDN w:val="0"/>
        <w:adjustRightInd w:val="0"/>
        <w:ind w:firstLine="720"/>
        <w:rPr>
          <w:szCs w:val="22"/>
        </w:rPr>
      </w:pPr>
    </w:p>
    <w:p w:rsidR="001F517E" w:rsidRPr="001F517E" w:rsidP="001F517E" w14:paraId="6D354114" w14:textId="77777777">
      <w:pPr>
        <w:pStyle w:val="ListParagraph"/>
        <w:ind w:left="0" w:firstLine="720"/>
        <w:rPr>
          <w:sz w:val="22"/>
          <w:szCs w:val="22"/>
        </w:rPr>
      </w:pPr>
      <w:r w:rsidRPr="001F517E">
        <w:rPr>
          <w:sz w:val="22"/>
          <w:szCs w:val="22"/>
        </w:rPr>
        <w:t xml:space="preserve">Any questions concerning the NANC may be directed to Christi Shewman, DFO of the NANC, at </w:t>
      </w:r>
      <w:hyperlink r:id="rId5" w:history="1">
        <w:r w:rsidRPr="001F517E">
          <w:rPr>
            <w:rStyle w:val="Hyperlink"/>
            <w:sz w:val="22"/>
            <w:szCs w:val="22"/>
          </w:rPr>
          <w:t>Christi.Shewman@fcc.gov</w:t>
        </w:r>
      </w:hyperlink>
      <w:r w:rsidRPr="001F517E">
        <w:rPr>
          <w:sz w:val="22"/>
          <w:szCs w:val="22"/>
        </w:rPr>
        <w:t xml:space="preserve"> or 202-418-0646; or Jordan M. Reth, Deputy DFO, at </w:t>
      </w:r>
      <w:hyperlink r:id="rId5" w:history="1">
        <w:r w:rsidRPr="001F517E">
          <w:rPr>
            <w:rStyle w:val="Hyperlink"/>
            <w:sz w:val="22"/>
            <w:szCs w:val="22"/>
          </w:rPr>
          <w:t>Jordan.Reth@fcc.gov</w:t>
        </w:r>
      </w:hyperlink>
      <w:r w:rsidRPr="001F517E">
        <w:rPr>
          <w:sz w:val="22"/>
          <w:szCs w:val="22"/>
        </w:rPr>
        <w:t xml:space="preserve"> or 202-418-1418.</w:t>
      </w:r>
    </w:p>
    <w:p w:rsidR="00F65CEC" w:rsidRPr="00910C73" w:rsidP="00F65CEC" w14:paraId="1AAEB200" w14:textId="3AEF5A2E">
      <w:pPr>
        <w:spacing w:after="120"/>
        <w:ind w:firstLine="720"/>
        <w:rPr>
          <w:szCs w:val="22"/>
        </w:rPr>
      </w:pPr>
    </w:p>
    <w:p w:rsidR="00F65CEC" w:rsidRPr="009101FA" w:rsidP="00F65CEC" w14:paraId="45675D87" w14:textId="0F11FA42">
      <w:pPr>
        <w:jc w:val="center"/>
        <w:rPr>
          <w:b/>
          <w:szCs w:val="22"/>
        </w:rPr>
      </w:pPr>
      <w:r w:rsidRPr="00910C73">
        <w:rPr>
          <w:b/>
          <w:bCs/>
          <w:szCs w:val="22"/>
        </w:rPr>
        <w:t>- FCC -</w:t>
      </w:r>
      <w:r w:rsidRPr="009101FA">
        <w:rPr>
          <w:b/>
          <w:bCs/>
          <w:szCs w:val="22"/>
        </w:rPr>
        <w:t xml:space="preserve"> </w:t>
      </w:r>
      <w:r w:rsidRPr="009101FA">
        <w:rPr>
          <w:szCs w:val="22"/>
        </w:rPr>
        <w:br w:type="page"/>
      </w:r>
      <w:r w:rsidRPr="007D5C75" w:rsidR="007D5C75">
        <w:rPr>
          <w:b/>
          <w:bCs/>
          <w:szCs w:val="22"/>
        </w:rPr>
        <w:t xml:space="preserve">ADDITIONAL </w:t>
      </w:r>
      <w:r w:rsidRPr="007D5C75">
        <w:rPr>
          <w:b/>
          <w:bCs/>
          <w:szCs w:val="22"/>
        </w:rPr>
        <w:t>M</w:t>
      </w:r>
      <w:r w:rsidRPr="009101FA">
        <w:rPr>
          <w:b/>
          <w:szCs w:val="22"/>
        </w:rPr>
        <w:t xml:space="preserve">EMBERS OF THE NORTH AMERICAN NUMBERING COUNCIL </w:t>
      </w:r>
      <w:r w:rsidR="00BA784E">
        <w:rPr>
          <w:b/>
          <w:szCs w:val="22"/>
        </w:rPr>
        <w:t>(NANC)</w:t>
      </w:r>
    </w:p>
    <w:p w:rsidR="00F65CEC" w:rsidRPr="009101FA" w:rsidP="00F65CEC" w14:paraId="297BD771" w14:textId="3C05A71F">
      <w:pPr>
        <w:jc w:val="center"/>
        <w:rPr>
          <w:b/>
          <w:szCs w:val="22"/>
        </w:rPr>
      </w:pPr>
      <w:r>
        <w:rPr>
          <w:b/>
          <w:szCs w:val="22"/>
        </w:rPr>
        <w:t xml:space="preserve">AND MEMBERSHIP OF THE </w:t>
      </w:r>
      <w:r w:rsidR="00BA784E">
        <w:rPr>
          <w:b/>
          <w:szCs w:val="22"/>
        </w:rPr>
        <w:t xml:space="preserve">NANC </w:t>
      </w:r>
      <w:r w:rsidRPr="009101FA">
        <w:rPr>
          <w:b/>
          <w:szCs w:val="22"/>
        </w:rPr>
        <w:t xml:space="preserve">WORKING GROUPS  </w:t>
      </w:r>
    </w:p>
    <w:p w:rsidR="00F65CEC" w:rsidRPr="009101FA" w:rsidP="00F65CEC" w14:paraId="0F04C3E6" w14:textId="77777777">
      <w:pPr>
        <w:tabs>
          <w:tab w:val="center" w:pos="770"/>
        </w:tabs>
        <w:rPr>
          <w:b/>
          <w:szCs w:val="22"/>
        </w:rPr>
      </w:pPr>
    </w:p>
    <w:p w:rsidR="00F65CEC" w:rsidRPr="009101FA" w:rsidP="00F65CEC" w14:paraId="44DC0AB9" w14:textId="7878814D">
      <w:pPr>
        <w:tabs>
          <w:tab w:val="center" w:pos="770"/>
        </w:tabs>
        <w:rPr>
          <w:i/>
          <w:szCs w:val="22"/>
        </w:rPr>
      </w:pPr>
      <w:r w:rsidRPr="009101FA">
        <w:rPr>
          <w:i/>
          <w:szCs w:val="22"/>
        </w:rPr>
        <w:t>Each voting organization, member or otherwise, receives one vote.</w:t>
      </w:r>
    </w:p>
    <w:p w:rsidR="00F65CEC" w:rsidRPr="009101FA" w:rsidP="00F65CEC" w14:paraId="48942F93" w14:textId="77777777">
      <w:pPr>
        <w:tabs>
          <w:tab w:val="center" w:pos="770"/>
        </w:tabs>
        <w:rPr>
          <w:i/>
          <w:szCs w:val="22"/>
        </w:rPr>
      </w:pPr>
    </w:p>
    <w:p w:rsidR="007D5C75" w:rsidP="007D5C75" w14:paraId="33D84E08" w14:textId="77777777">
      <w:pPr>
        <w:rPr>
          <w:rFonts w:eastAsia="Calibri"/>
          <w:bCs/>
          <w:szCs w:val="22"/>
        </w:rPr>
      </w:pPr>
      <w:bookmarkStart w:id="1" w:name="_Hlk521911618"/>
      <w:r>
        <w:rPr>
          <w:rFonts w:eastAsia="Calibri"/>
          <w:b/>
          <w:szCs w:val="22"/>
          <w:u w:val="single"/>
        </w:rPr>
        <w:t>North American Numbering Council Appointments</w:t>
      </w:r>
    </w:p>
    <w:p w:rsidR="007D5C75" w:rsidP="00F65CEC" w14:paraId="76911654" w14:textId="5486C3EA">
      <w:pPr>
        <w:rPr>
          <w:rFonts w:eastAsia="Calibri"/>
          <w:b/>
          <w:szCs w:val="22"/>
          <w:u w:val="single"/>
        </w:rPr>
      </w:pPr>
    </w:p>
    <w:p w:rsidR="00E02B7F" w:rsidP="00F65CEC" w14:paraId="4D4CB1DD" w14:textId="511FBEBA">
      <w:pPr>
        <w:rPr>
          <w:rFonts w:eastAsia="Calibri"/>
          <w:bCs/>
          <w:szCs w:val="22"/>
        </w:rPr>
      </w:pPr>
      <w:r>
        <w:rPr>
          <w:rFonts w:eastAsia="Calibri"/>
          <w:bCs/>
          <w:i/>
          <w:iCs/>
          <w:szCs w:val="22"/>
        </w:rPr>
        <w:t>CTIA</w:t>
      </w:r>
    </w:p>
    <w:p w:rsidR="00BE0EF0" w:rsidRPr="00BE0EF0" w:rsidP="00F65CEC" w14:paraId="49E4CF5E" w14:textId="01DE4544">
      <w:pPr>
        <w:rPr>
          <w:rFonts w:eastAsia="Calibri"/>
          <w:bCs/>
          <w:szCs w:val="22"/>
        </w:rPr>
      </w:pPr>
      <w:r>
        <w:rPr>
          <w:rFonts w:eastAsia="Calibri"/>
          <w:bCs/>
          <w:szCs w:val="22"/>
        </w:rPr>
        <w:t xml:space="preserve">Sarah </w:t>
      </w:r>
      <w:r>
        <w:rPr>
          <w:rFonts w:eastAsia="Calibri"/>
          <w:bCs/>
          <w:szCs w:val="22"/>
        </w:rPr>
        <w:t>Leggin</w:t>
      </w:r>
      <w:r>
        <w:rPr>
          <w:rFonts w:eastAsia="Calibri"/>
          <w:bCs/>
          <w:szCs w:val="22"/>
        </w:rPr>
        <w:t xml:space="preserve">, </w:t>
      </w:r>
      <w:r w:rsidR="00996670">
        <w:rPr>
          <w:rFonts w:eastAsia="Calibri"/>
          <w:bCs/>
          <w:szCs w:val="22"/>
        </w:rPr>
        <w:t>Director, Regulatory Affairs</w:t>
      </w:r>
    </w:p>
    <w:p w:rsidR="00E02B7F" w:rsidP="00F65CEC" w14:paraId="2C72EE8F" w14:textId="77777777">
      <w:pPr>
        <w:rPr>
          <w:rFonts w:eastAsia="Calibri"/>
          <w:bCs/>
          <w:i/>
          <w:iCs/>
          <w:szCs w:val="22"/>
        </w:rPr>
      </w:pPr>
    </w:p>
    <w:p w:rsidR="00BB3B30" w:rsidRPr="00972CA8" w:rsidP="00BB3B30" w14:paraId="7E07FA00" w14:textId="77777777">
      <w:pPr>
        <w:rPr>
          <w:rFonts w:eastAsia="Calibri"/>
          <w:bCs/>
          <w:szCs w:val="22"/>
        </w:rPr>
      </w:pPr>
      <w:r w:rsidRPr="00972CA8">
        <w:rPr>
          <w:rFonts w:eastAsia="Calibri"/>
          <w:bCs/>
          <w:i/>
          <w:iCs/>
          <w:szCs w:val="22"/>
        </w:rPr>
        <w:t>Telnyx</w:t>
      </w:r>
      <w:r w:rsidRPr="00972CA8">
        <w:rPr>
          <w:rFonts w:eastAsia="Calibri"/>
          <w:bCs/>
          <w:i/>
          <w:iCs/>
          <w:szCs w:val="22"/>
        </w:rPr>
        <w:t xml:space="preserve"> LLC</w:t>
      </w:r>
    </w:p>
    <w:p w:rsidR="00BB3B30" w:rsidRPr="009101FA" w:rsidP="00BB3B30" w14:paraId="130EDCC5" w14:textId="77777777">
      <w:pPr>
        <w:rPr>
          <w:rFonts w:eastAsia="Calibri"/>
          <w:szCs w:val="22"/>
        </w:rPr>
      </w:pPr>
      <w:r w:rsidRPr="00972CA8">
        <w:rPr>
          <w:rFonts w:eastAsia="Calibri"/>
          <w:bCs/>
          <w:szCs w:val="22"/>
        </w:rPr>
        <w:t xml:space="preserve">Alternate: Sarah </w:t>
      </w:r>
      <w:r w:rsidRPr="00972CA8">
        <w:rPr>
          <w:rFonts w:eastAsia="Calibri"/>
          <w:bCs/>
          <w:szCs w:val="22"/>
        </w:rPr>
        <w:t>Halko</w:t>
      </w:r>
      <w:r w:rsidRPr="00972CA8">
        <w:rPr>
          <w:rFonts w:eastAsia="Calibri"/>
          <w:bCs/>
          <w:szCs w:val="22"/>
        </w:rPr>
        <w:t xml:space="preserve">, </w:t>
      </w:r>
      <w:r w:rsidRPr="00972CA8">
        <w:t>Director of Regulatory and Industry Affairs</w:t>
      </w:r>
    </w:p>
    <w:p w:rsidR="00BB3B30" w:rsidP="00E02B7F" w14:paraId="3EF95393" w14:textId="77777777">
      <w:pPr>
        <w:tabs>
          <w:tab w:val="center" w:pos="770"/>
        </w:tabs>
        <w:rPr>
          <w:i/>
          <w:szCs w:val="22"/>
        </w:rPr>
      </w:pPr>
    </w:p>
    <w:p w:rsidR="00E02B7F" w:rsidRPr="009101FA" w:rsidP="00E02B7F" w14:paraId="14C3E426" w14:textId="585E914E">
      <w:pPr>
        <w:tabs>
          <w:tab w:val="center" w:pos="770"/>
        </w:tabs>
        <w:rPr>
          <w:szCs w:val="22"/>
        </w:rPr>
      </w:pPr>
      <w:r w:rsidRPr="009101FA">
        <w:rPr>
          <w:i/>
          <w:szCs w:val="22"/>
        </w:rPr>
        <w:t>USTelecom</w:t>
      </w:r>
    </w:p>
    <w:p w:rsidR="00E02B7F" w:rsidP="00E02B7F" w14:paraId="3A14433F" w14:textId="77777777">
      <w:pPr>
        <w:rPr>
          <w:snapToGrid/>
          <w:kern w:val="0"/>
        </w:rPr>
      </w:pPr>
      <w:r>
        <w:rPr>
          <w:szCs w:val="22"/>
        </w:rPr>
        <w:t xml:space="preserve">Joshua </w:t>
      </w:r>
      <w:r>
        <w:rPr>
          <w:szCs w:val="22"/>
        </w:rPr>
        <w:t>Bercu</w:t>
      </w:r>
      <w:r>
        <w:rPr>
          <w:szCs w:val="22"/>
        </w:rPr>
        <w:t xml:space="preserve">, </w:t>
      </w:r>
      <w:r>
        <w:t>Vice President, Advocacy and Policy</w:t>
      </w:r>
    </w:p>
    <w:p w:rsidR="007D5C75" w:rsidP="00F65CEC" w14:paraId="5EA6AB2D" w14:textId="77777777">
      <w:pPr>
        <w:rPr>
          <w:rFonts w:eastAsia="Calibri"/>
          <w:b/>
          <w:szCs w:val="22"/>
          <w:u w:val="single"/>
        </w:rPr>
      </w:pPr>
    </w:p>
    <w:p w:rsidR="00F65CEC" w:rsidRPr="009101FA" w:rsidP="00F65CEC" w14:paraId="77F20878" w14:textId="02C3B6D2">
      <w:pPr>
        <w:rPr>
          <w:rFonts w:eastAsia="Calibri"/>
          <w:szCs w:val="22"/>
        </w:rPr>
      </w:pPr>
      <w:r w:rsidRPr="009101FA">
        <w:rPr>
          <w:rFonts w:eastAsia="Calibri"/>
          <w:b/>
          <w:szCs w:val="22"/>
          <w:u w:val="single"/>
        </w:rPr>
        <w:t>Numbering Administration Oversight Working Group</w:t>
      </w:r>
      <w:r w:rsidR="00BC5BF2">
        <w:rPr>
          <w:rFonts w:eastAsia="Calibri"/>
          <w:b/>
          <w:szCs w:val="22"/>
          <w:u w:val="single"/>
        </w:rPr>
        <w:t xml:space="preserve"> Appointments</w:t>
      </w:r>
    </w:p>
    <w:p w:rsidR="00F65CEC" w:rsidRPr="009101FA" w:rsidP="00F65CEC" w14:paraId="1B3BDD48" w14:textId="77777777">
      <w:pPr>
        <w:rPr>
          <w:rFonts w:eastAsia="Calibri"/>
          <w:b/>
          <w:szCs w:val="22"/>
        </w:rPr>
      </w:pPr>
    </w:p>
    <w:p w:rsidR="00F65CEC" w:rsidRPr="009101FA" w:rsidP="00F65CEC" w14:paraId="62A4C608" w14:textId="77777777">
      <w:pPr>
        <w:rPr>
          <w:rFonts w:eastAsia="Calibri"/>
          <w:b/>
          <w:szCs w:val="22"/>
        </w:rPr>
      </w:pPr>
      <w:r w:rsidRPr="009101FA">
        <w:rPr>
          <w:rFonts w:eastAsia="Calibri"/>
          <w:b/>
          <w:szCs w:val="22"/>
        </w:rPr>
        <w:t>Co-Chair:</w:t>
      </w:r>
    </w:p>
    <w:p w:rsidR="00972F97" w:rsidP="00972F97" w14:paraId="2A8F648A" w14:textId="58A9784A">
      <w:pPr>
        <w:tabs>
          <w:tab w:val="center" w:pos="770"/>
        </w:tabs>
      </w:pPr>
      <w:r w:rsidRPr="1E814865">
        <w:rPr>
          <w:i/>
          <w:iCs/>
        </w:rPr>
        <w:t>Intrado</w:t>
      </w:r>
      <w:r w:rsidRPr="1E814865">
        <w:rPr>
          <w:i/>
          <w:iCs/>
        </w:rPr>
        <w:t xml:space="preserve"> Communications, LLC</w:t>
      </w:r>
    </w:p>
    <w:p w:rsidR="00972F97" w:rsidP="00972F97" w14:paraId="5A10BB60" w14:textId="77777777">
      <w:pPr>
        <w:tabs>
          <w:tab w:val="center" w:pos="770"/>
        </w:tabs>
      </w:pPr>
      <w:r>
        <w:t>Robert W. McCausland, VP, Regulatory and Government Affairs</w:t>
      </w:r>
    </w:p>
    <w:p w:rsidR="00F65CEC" w:rsidRPr="009101FA" w:rsidP="00F65CEC" w14:paraId="35430F50" w14:textId="77777777">
      <w:pPr>
        <w:rPr>
          <w:rFonts w:eastAsia="Calibri"/>
          <w:szCs w:val="22"/>
        </w:rPr>
      </w:pPr>
    </w:p>
    <w:p w:rsidR="00972F97" w:rsidRPr="009101FA" w:rsidP="00972F97" w14:paraId="406129D2" w14:textId="77777777">
      <w:pPr>
        <w:rPr>
          <w:rFonts w:eastAsia="Calibri"/>
          <w:b/>
          <w:szCs w:val="22"/>
        </w:rPr>
      </w:pPr>
      <w:r w:rsidRPr="009101FA">
        <w:rPr>
          <w:rFonts w:eastAsia="Calibri"/>
          <w:b/>
          <w:szCs w:val="22"/>
        </w:rPr>
        <w:t>Co-Chair:</w:t>
      </w:r>
    </w:p>
    <w:p w:rsidR="00391C36" w:rsidRPr="00972CA8" w:rsidP="00391C36" w14:paraId="78032B81" w14:textId="4433EEF7">
      <w:pPr>
        <w:tabs>
          <w:tab w:val="center" w:pos="770"/>
        </w:tabs>
        <w:rPr>
          <w:i/>
        </w:rPr>
      </w:pPr>
      <w:r w:rsidRPr="00972CA8">
        <w:rPr>
          <w:i/>
        </w:rPr>
        <w:t>Lumen</w:t>
      </w:r>
    </w:p>
    <w:p w:rsidR="00391C36" w:rsidRPr="00CE1005" w:rsidP="00391C36" w14:paraId="2CA8EFDF" w14:textId="77777777">
      <w:pPr>
        <w:tabs>
          <w:tab w:val="center" w:pos="770"/>
        </w:tabs>
      </w:pPr>
      <w:r w:rsidRPr="00972CA8">
        <w:t xml:space="preserve">Philip </w:t>
      </w:r>
      <w:r w:rsidRPr="00972CA8">
        <w:t>Linse</w:t>
      </w:r>
      <w:r w:rsidRPr="00972CA8">
        <w:t>, Director Public Policy</w:t>
      </w:r>
    </w:p>
    <w:p w:rsidR="00972F97" w:rsidP="00F65CEC" w14:paraId="3F6167C1" w14:textId="77777777">
      <w:pPr>
        <w:rPr>
          <w:rFonts w:eastAsia="Calibri"/>
          <w:b/>
          <w:szCs w:val="22"/>
        </w:rPr>
      </w:pPr>
    </w:p>
    <w:p w:rsidR="00F65CEC" w:rsidRPr="009101FA" w:rsidP="00F65CEC" w14:paraId="68AF31EC" w14:textId="16D61F92">
      <w:pPr>
        <w:rPr>
          <w:rFonts w:eastAsia="Calibri"/>
          <w:b/>
          <w:szCs w:val="22"/>
        </w:rPr>
      </w:pPr>
      <w:r w:rsidRPr="009101FA">
        <w:rPr>
          <w:rFonts w:eastAsia="Calibri"/>
          <w:b/>
          <w:szCs w:val="22"/>
        </w:rPr>
        <w:t>Members:</w:t>
      </w:r>
    </w:p>
    <w:p w:rsidR="00ED36CF" w:rsidRPr="00EE03EA" w:rsidP="00ED36CF" w14:paraId="7447DB32" w14:textId="6120D90F">
      <w:pPr>
        <w:tabs>
          <w:tab w:val="center" w:pos="770"/>
        </w:tabs>
      </w:pPr>
      <w:r w:rsidRPr="1E814865">
        <w:rPr>
          <w:i/>
          <w:iCs/>
        </w:rPr>
        <w:t>10x People, LLC</w:t>
      </w:r>
    </w:p>
    <w:p w:rsidR="00ED36CF" w:rsidP="00ED36CF" w14:paraId="03B0F851" w14:textId="4B0D4428">
      <w:pPr>
        <w:tabs>
          <w:tab w:val="center" w:pos="770"/>
        </w:tabs>
      </w:pPr>
      <w:r>
        <w:t>Lisa Marie Maxson, CEO</w:t>
      </w:r>
    </w:p>
    <w:p w:rsidR="00ED36CF" w:rsidRPr="00CE1005" w:rsidP="00ED36CF" w14:paraId="56FC9B0E" w14:textId="1978013E">
      <w:pPr>
        <w:tabs>
          <w:tab w:val="center" w:pos="770"/>
        </w:tabs>
      </w:pPr>
      <w:r>
        <w:t>Alternate: John Nakamura</w:t>
      </w:r>
      <w:r w:rsidR="00BB39CB">
        <w:t>, Vice President of Strategy, Solutions &amp; Customer Success</w:t>
      </w:r>
    </w:p>
    <w:p w:rsidR="00ED36CF" w:rsidP="00391C36" w14:paraId="3FD9FF46" w14:textId="77777777">
      <w:pPr>
        <w:tabs>
          <w:tab w:val="center" w:pos="770"/>
        </w:tabs>
        <w:rPr>
          <w:i/>
        </w:rPr>
      </w:pPr>
    </w:p>
    <w:p w:rsidR="00391C36" w:rsidRPr="004237AF" w:rsidP="00391C36" w14:paraId="3FF34B26" w14:textId="0203A6C1">
      <w:pPr>
        <w:tabs>
          <w:tab w:val="center" w:pos="770"/>
        </w:tabs>
      </w:pPr>
      <w:r w:rsidRPr="004237AF">
        <w:rPr>
          <w:i/>
        </w:rPr>
        <w:t>Ad Hoc Telecommunications Users Committee</w:t>
      </w:r>
    </w:p>
    <w:p w:rsidR="00391C36" w:rsidRPr="004237AF" w:rsidP="00391C36" w14:paraId="7396CD90" w14:textId="77777777">
      <w:pPr>
        <w:tabs>
          <w:tab w:val="center" w:pos="770"/>
        </w:tabs>
      </w:pPr>
      <w:r w:rsidRPr="004237AF">
        <w:t xml:space="preserve">Susan M. Gately, Economic Consultant </w:t>
      </w:r>
    </w:p>
    <w:p w:rsidR="00F65CEC" w:rsidRPr="009101FA" w:rsidP="00F65CEC" w14:paraId="7156E439" w14:textId="77777777">
      <w:pPr>
        <w:rPr>
          <w:rFonts w:eastAsia="Calibri"/>
          <w:szCs w:val="22"/>
        </w:rPr>
      </w:pPr>
    </w:p>
    <w:p w:rsidR="00F65CEC" w:rsidRPr="009101FA" w:rsidP="00F65CEC" w14:paraId="154DC8DB" w14:textId="6FAE0506">
      <w:pPr>
        <w:rPr>
          <w:rFonts w:eastAsia="Calibri"/>
          <w:szCs w:val="22"/>
        </w:rPr>
      </w:pPr>
      <w:r w:rsidRPr="009101FA">
        <w:rPr>
          <w:rFonts w:eastAsia="Calibri"/>
          <w:i/>
          <w:szCs w:val="22"/>
        </w:rPr>
        <w:t>AT&amp;T Services, Inc</w:t>
      </w:r>
      <w:r w:rsidRPr="009101FA">
        <w:rPr>
          <w:rFonts w:eastAsia="Calibri"/>
          <w:szCs w:val="22"/>
        </w:rPr>
        <w:t>.</w:t>
      </w:r>
    </w:p>
    <w:p w:rsidR="00B03FC2" w:rsidRPr="009101FA" w:rsidP="00B03FC2" w14:paraId="3708F9E5" w14:textId="77777777">
      <w:pPr>
        <w:rPr>
          <w:rFonts w:eastAsia="Calibri"/>
          <w:szCs w:val="22"/>
        </w:rPr>
      </w:pPr>
      <w:r w:rsidRPr="009101FA">
        <w:rPr>
          <w:rFonts w:eastAsia="Calibri"/>
          <w:szCs w:val="22"/>
        </w:rPr>
        <w:t xml:space="preserve">Linda Richardson, </w:t>
      </w:r>
      <w:r>
        <w:t>Principal Network Planning Engineer, Network Operations</w:t>
      </w:r>
    </w:p>
    <w:p w:rsidR="00D84829" w:rsidRPr="004237AF" w:rsidP="00D84829" w14:paraId="6E0F4D57" w14:textId="4B145B30">
      <w:pPr>
        <w:tabs>
          <w:tab w:val="center" w:pos="770"/>
        </w:tabs>
      </w:pPr>
      <w:r>
        <w:t>Alternate: George Guerra, Senior Manager - Network Support</w:t>
      </w:r>
    </w:p>
    <w:p w:rsidR="00F65CEC" w:rsidRPr="009101FA" w:rsidP="00F65CEC" w14:paraId="01225F0E" w14:textId="77777777">
      <w:pPr>
        <w:rPr>
          <w:rFonts w:eastAsia="Calibri"/>
          <w:szCs w:val="22"/>
        </w:rPr>
      </w:pPr>
    </w:p>
    <w:p w:rsidR="00151F7E" w:rsidRPr="004237AF" w:rsidP="00151F7E" w14:paraId="52344BE7" w14:textId="77777777">
      <w:pPr>
        <w:tabs>
          <w:tab w:val="center" w:pos="770"/>
        </w:tabs>
      </w:pPr>
      <w:r w:rsidRPr="1E814865">
        <w:rPr>
          <w:i/>
          <w:iCs/>
        </w:rPr>
        <w:t>Charter Communications, Inc.</w:t>
      </w:r>
    </w:p>
    <w:p w:rsidR="00151F7E" w:rsidP="00151F7E" w14:paraId="3B50C272" w14:textId="77777777">
      <w:pPr>
        <w:tabs>
          <w:tab w:val="center" w:pos="770"/>
        </w:tabs>
      </w:pPr>
      <w:r w:rsidRPr="004237AF">
        <w:t>Betty J. Sanders, Vice President – Telephone Regulatory</w:t>
      </w:r>
    </w:p>
    <w:p w:rsidR="00151F7E" w:rsidRPr="004237AF" w:rsidP="00151F7E" w14:paraId="24406DFA" w14:textId="77777777">
      <w:pPr>
        <w:tabs>
          <w:tab w:val="center" w:pos="770"/>
        </w:tabs>
      </w:pPr>
      <w:r>
        <w:t xml:space="preserve">Alternate: Glenn A. </w:t>
      </w:r>
      <w:r>
        <w:t>Clepper</w:t>
      </w:r>
      <w:r>
        <w:t xml:space="preserve">, Sr. Director – Regulatory </w:t>
      </w:r>
    </w:p>
    <w:p w:rsidR="00151F7E" w:rsidP="00F65CEC" w14:paraId="2CB260B2" w14:textId="77777777">
      <w:pPr>
        <w:tabs>
          <w:tab w:val="center" w:pos="770"/>
        </w:tabs>
        <w:rPr>
          <w:i/>
          <w:szCs w:val="22"/>
        </w:rPr>
      </w:pPr>
    </w:p>
    <w:p w:rsidR="0035796F" w:rsidP="00F65CEC" w14:paraId="73EC029F" w14:textId="76DACAC7">
      <w:pPr>
        <w:tabs>
          <w:tab w:val="center" w:pos="770"/>
        </w:tabs>
        <w:rPr>
          <w:szCs w:val="22"/>
        </w:rPr>
      </w:pPr>
      <w:r>
        <w:rPr>
          <w:i/>
          <w:iCs/>
          <w:szCs w:val="22"/>
        </w:rPr>
        <w:t>Cox Communications</w:t>
      </w:r>
    </w:p>
    <w:p w:rsidR="0035796F" w:rsidP="00F65CEC" w14:paraId="02E55497" w14:textId="049CD044">
      <w:pPr>
        <w:tabs>
          <w:tab w:val="center" w:pos="770"/>
        </w:tabs>
        <w:rPr>
          <w:szCs w:val="22"/>
        </w:rPr>
      </w:pPr>
      <w:r>
        <w:rPr>
          <w:szCs w:val="22"/>
        </w:rPr>
        <w:t>Sandra Jones, Manager Technology</w:t>
      </w:r>
    </w:p>
    <w:p w:rsidR="0035796F" w:rsidRPr="0035796F" w:rsidP="00F65CEC" w14:paraId="0EEE66C5" w14:textId="29DC18AA">
      <w:pPr>
        <w:tabs>
          <w:tab w:val="center" w:pos="770"/>
        </w:tabs>
        <w:rPr>
          <w:szCs w:val="22"/>
        </w:rPr>
      </w:pPr>
      <w:r>
        <w:rPr>
          <w:szCs w:val="22"/>
        </w:rPr>
        <w:t xml:space="preserve">Alternate: </w:t>
      </w:r>
      <w:r w:rsidR="00162718">
        <w:rPr>
          <w:szCs w:val="22"/>
        </w:rPr>
        <w:t>Angela Burbach, Corporate Numbering Solutions Specialist</w:t>
      </w:r>
    </w:p>
    <w:p w:rsidR="00BB6720" w:rsidP="00F65CEC" w14:paraId="1A4FBC4B" w14:textId="77777777">
      <w:pPr>
        <w:rPr>
          <w:rFonts w:eastAsia="Calibri"/>
          <w:i/>
          <w:szCs w:val="22"/>
        </w:rPr>
      </w:pPr>
    </w:p>
    <w:p w:rsidR="00F65CEC" w:rsidRPr="00EE03EA" w:rsidP="00F65CEC" w14:paraId="30DC51C4" w14:textId="48D7CFE7">
      <w:pPr>
        <w:rPr>
          <w:rFonts w:eastAsia="Calibri"/>
          <w:iCs/>
          <w:szCs w:val="22"/>
        </w:rPr>
      </w:pPr>
      <w:r w:rsidRPr="009101FA">
        <w:rPr>
          <w:rFonts w:eastAsia="Calibri"/>
          <w:i/>
          <w:szCs w:val="22"/>
        </w:rPr>
        <w:t>Inteliquent</w:t>
      </w:r>
    </w:p>
    <w:p w:rsidR="00F65CEC" w:rsidRPr="009101FA" w:rsidP="00F65CEC" w14:paraId="0F399B8E" w14:textId="5610DE0A">
      <w:pPr>
        <w:rPr>
          <w:rFonts w:eastAsia="Calibri"/>
          <w:iCs/>
          <w:szCs w:val="22"/>
        </w:rPr>
      </w:pPr>
      <w:r>
        <w:rPr>
          <w:rFonts w:eastAsia="Calibri"/>
          <w:iCs/>
          <w:szCs w:val="22"/>
        </w:rPr>
        <w:t>Paul Belote, Manager, Code Administration</w:t>
      </w:r>
    </w:p>
    <w:p w:rsidR="00F65CEC" w:rsidRPr="009101FA" w:rsidP="00F65CEC" w14:paraId="301157C6" w14:textId="77777777">
      <w:pPr>
        <w:rPr>
          <w:rFonts w:eastAsia="Calibri"/>
          <w:iCs/>
          <w:szCs w:val="22"/>
        </w:rPr>
      </w:pPr>
    </w:p>
    <w:p w:rsidR="00F65CEC" w:rsidRPr="00EE03EA" w:rsidP="00F65CEC" w14:paraId="246121D2" w14:textId="375DC1B4">
      <w:pPr>
        <w:rPr>
          <w:rFonts w:eastAsia="Calibri"/>
          <w:iCs/>
          <w:szCs w:val="22"/>
        </w:rPr>
      </w:pPr>
      <w:r w:rsidRPr="009101FA">
        <w:rPr>
          <w:rFonts w:eastAsia="Calibri"/>
          <w:i/>
          <w:szCs w:val="22"/>
        </w:rPr>
        <w:t>Maine Public Utilities Commission</w:t>
      </w:r>
    </w:p>
    <w:p w:rsidR="00F65CEC" w:rsidP="00F65CEC" w14:paraId="3D5B356E" w14:textId="6C887D84">
      <w:pPr>
        <w:rPr>
          <w:rFonts w:eastAsia="Calibri"/>
          <w:iCs/>
          <w:szCs w:val="22"/>
        </w:rPr>
      </w:pPr>
      <w:r w:rsidRPr="009101FA">
        <w:rPr>
          <w:rFonts w:eastAsia="Calibri"/>
          <w:iCs/>
          <w:szCs w:val="22"/>
        </w:rPr>
        <w:t>Michael Johnson, Utilit</w:t>
      </w:r>
      <w:r w:rsidR="00FE3B25">
        <w:rPr>
          <w:rFonts w:eastAsia="Calibri"/>
          <w:iCs/>
          <w:szCs w:val="22"/>
        </w:rPr>
        <w:t>y</w:t>
      </w:r>
      <w:r w:rsidRPr="009101FA">
        <w:rPr>
          <w:rFonts w:eastAsia="Calibri"/>
          <w:iCs/>
          <w:szCs w:val="22"/>
        </w:rPr>
        <w:t xml:space="preserve"> Analyst</w:t>
      </w:r>
    </w:p>
    <w:p w:rsidR="00B31FEE" w:rsidP="00F65CEC" w14:paraId="51DC026D" w14:textId="77777777">
      <w:pPr>
        <w:rPr>
          <w:rFonts w:eastAsia="Calibri"/>
          <w:i/>
          <w:szCs w:val="22"/>
        </w:rPr>
      </w:pPr>
    </w:p>
    <w:p w:rsidR="00FD3BCE" w:rsidP="00F65CEC" w14:paraId="6C679F81" w14:textId="77777777">
      <w:pPr>
        <w:rPr>
          <w:rFonts w:eastAsia="Calibri"/>
          <w:i/>
          <w:szCs w:val="22"/>
        </w:rPr>
      </w:pPr>
    </w:p>
    <w:p w:rsidR="00F65CEC" w:rsidRPr="009101FA" w:rsidP="00F65CEC" w14:paraId="5A382A49" w14:textId="392570DD">
      <w:pPr>
        <w:rPr>
          <w:rFonts w:eastAsia="Calibri"/>
          <w:szCs w:val="22"/>
        </w:rPr>
      </w:pPr>
      <w:r w:rsidRPr="009101FA">
        <w:rPr>
          <w:rFonts w:eastAsia="Calibri"/>
          <w:i/>
          <w:szCs w:val="22"/>
        </w:rPr>
        <w:t>TDS Telecommunications LLC</w:t>
      </w:r>
    </w:p>
    <w:p w:rsidR="00F65CEC" w:rsidRPr="009101FA" w:rsidP="00F65CEC" w14:paraId="37BB19D9" w14:textId="55B37F43">
      <w:pPr>
        <w:rPr>
          <w:rFonts w:eastAsia="Calibri"/>
          <w:szCs w:val="22"/>
        </w:rPr>
      </w:pPr>
      <w:r w:rsidRPr="009101FA">
        <w:rPr>
          <w:rFonts w:eastAsia="Calibri"/>
          <w:szCs w:val="22"/>
        </w:rPr>
        <w:t xml:space="preserve">Paul </w:t>
      </w:r>
      <w:r w:rsidR="00FE3B25">
        <w:rPr>
          <w:rFonts w:eastAsia="Calibri"/>
          <w:szCs w:val="22"/>
        </w:rPr>
        <w:t xml:space="preserve">T. </w:t>
      </w:r>
      <w:r w:rsidRPr="009101FA">
        <w:rPr>
          <w:rFonts w:eastAsia="Calibri"/>
          <w:szCs w:val="22"/>
        </w:rPr>
        <w:t>Nejedlo</w:t>
      </w:r>
      <w:r w:rsidRPr="009101FA">
        <w:rPr>
          <w:rFonts w:eastAsia="Calibri"/>
          <w:szCs w:val="22"/>
        </w:rPr>
        <w:t>, Senior Administrator – Number Management</w:t>
      </w:r>
    </w:p>
    <w:p w:rsidR="00AB29EF" w:rsidP="00F65CEC" w14:paraId="72F10B45" w14:textId="77777777">
      <w:pPr>
        <w:rPr>
          <w:i/>
          <w:szCs w:val="22"/>
        </w:rPr>
      </w:pPr>
    </w:p>
    <w:p w:rsidR="00F65CEC" w:rsidRPr="00CC29E7" w:rsidP="00F65CEC" w14:paraId="561E2B2F" w14:textId="154AD599">
      <w:pPr>
        <w:rPr>
          <w:iCs/>
          <w:szCs w:val="22"/>
        </w:rPr>
      </w:pPr>
      <w:r w:rsidRPr="009101FA">
        <w:rPr>
          <w:i/>
          <w:szCs w:val="22"/>
        </w:rPr>
        <w:t>T-Mobile USA, Inc.</w:t>
      </w:r>
    </w:p>
    <w:p w:rsidR="00F65CEC" w:rsidP="00F65CEC" w14:paraId="61902D0F" w14:textId="342BF7AA">
      <w:pPr>
        <w:rPr>
          <w:rFonts w:eastAsia="Calibri"/>
          <w:szCs w:val="22"/>
        </w:rPr>
      </w:pPr>
      <w:r>
        <w:rPr>
          <w:rFonts w:eastAsia="Calibri"/>
          <w:szCs w:val="22"/>
        </w:rPr>
        <w:t xml:space="preserve">Karen </w:t>
      </w:r>
      <w:r>
        <w:rPr>
          <w:rFonts w:eastAsia="Calibri"/>
          <w:szCs w:val="22"/>
        </w:rPr>
        <w:t>Riepenkroger</w:t>
      </w:r>
      <w:r>
        <w:rPr>
          <w:rFonts w:eastAsia="Calibri"/>
          <w:szCs w:val="22"/>
        </w:rPr>
        <w:t>, Network Engineer</w:t>
      </w:r>
    </w:p>
    <w:p w:rsidR="00CC29E7" w:rsidRPr="009101FA" w:rsidP="00F65CEC" w14:paraId="15C8F2BA" w14:textId="341FFBE6">
      <w:pPr>
        <w:rPr>
          <w:rFonts w:eastAsia="Calibri"/>
          <w:szCs w:val="22"/>
        </w:rPr>
      </w:pPr>
      <w:r>
        <w:rPr>
          <w:rFonts w:eastAsia="Calibri"/>
          <w:szCs w:val="22"/>
        </w:rPr>
        <w:t xml:space="preserve">Alternate: Shaunna </w:t>
      </w:r>
      <w:r>
        <w:rPr>
          <w:rFonts w:eastAsia="Calibri"/>
          <w:szCs w:val="22"/>
        </w:rPr>
        <w:t>Forshee</w:t>
      </w:r>
      <w:r>
        <w:rPr>
          <w:rFonts w:eastAsia="Calibri"/>
          <w:szCs w:val="22"/>
        </w:rPr>
        <w:t>, Manager</w:t>
      </w:r>
    </w:p>
    <w:p w:rsidR="00F65CEC" w:rsidRPr="009101FA" w:rsidP="00F65CEC" w14:paraId="731D95E0" w14:textId="77777777">
      <w:pPr>
        <w:rPr>
          <w:rFonts w:eastAsia="Calibri"/>
          <w:szCs w:val="22"/>
        </w:rPr>
      </w:pPr>
    </w:p>
    <w:p w:rsidR="00F65CEC" w:rsidRPr="009101FA" w:rsidP="00F65CEC" w14:paraId="510BB520" w14:textId="19B0F145">
      <w:pPr>
        <w:rPr>
          <w:rFonts w:eastAsia="Calibri"/>
          <w:szCs w:val="22"/>
        </w:rPr>
      </w:pPr>
      <w:r w:rsidRPr="009101FA">
        <w:rPr>
          <w:rFonts w:eastAsia="Calibri"/>
          <w:i/>
          <w:szCs w:val="22"/>
        </w:rPr>
        <w:t>USConnect</w:t>
      </w:r>
    </w:p>
    <w:p w:rsidR="00F65CEC" w:rsidRPr="009101FA" w:rsidP="00F65CEC" w14:paraId="4930651D" w14:textId="77777777">
      <w:pPr>
        <w:rPr>
          <w:rFonts w:eastAsia="Calibri"/>
          <w:szCs w:val="22"/>
        </w:rPr>
      </w:pPr>
      <w:r w:rsidRPr="009101FA">
        <w:rPr>
          <w:rFonts w:eastAsia="Calibri"/>
          <w:szCs w:val="22"/>
        </w:rPr>
        <w:t xml:space="preserve">Bridget Alexander White, Staff Director – Business Development, John </w:t>
      </w:r>
      <w:r w:rsidRPr="009101FA">
        <w:rPr>
          <w:rFonts w:eastAsia="Calibri"/>
          <w:szCs w:val="22"/>
        </w:rPr>
        <w:t>Staurulakis</w:t>
      </w:r>
      <w:r w:rsidRPr="009101FA">
        <w:rPr>
          <w:rFonts w:eastAsia="Calibri"/>
          <w:szCs w:val="22"/>
        </w:rPr>
        <w:t>, LLC</w:t>
      </w:r>
    </w:p>
    <w:p w:rsidR="00F65CEC" w:rsidRPr="009101FA" w:rsidP="00F65CEC" w14:paraId="60A3F73A" w14:textId="77777777">
      <w:pPr>
        <w:rPr>
          <w:rFonts w:eastAsia="Calibri"/>
          <w:szCs w:val="22"/>
        </w:rPr>
      </w:pPr>
    </w:p>
    <w:p w:rsidR="00F65CEC" w:rsidRPr="009101FA" w:rsidP="00F65CEC" w14:paraId="0D506947" w14:textId="45FD18E5">
      <w:pPr>
        <w:rPr>
          <w:rFonts w:eastAsia="Calibri"/>
          <w:szCs w:val="22"/>
        </w:rPr>
      </w:pPr>
      <w:r w:rsidRPr="009101FA">
        <w:rPr>
          <w:rFonts w:eastAsia="Calibri"/>
          <w:i/>
          <w:szCs w:val="22"/>
        </w:rPr>
        <w:t>Verizon</w:t>
      </w:r>
    </w:p>
    <w:p w:rsidR="00CC766B" w:rsidRPr="004237AF" w:rsidP="00CC766B" w14:paraId="3E55520B" w14:textId="77777777">
      <w:pPr>
        <w:tabs>
          <w:tab w:val="center" w:pos="770"/>
        </w:tabs>
      </w:pPr>
      <w:r w:rsidRPr="009101FA">
        <w:rPr>
          <w:rFonts w:eastAsia="Calibri"/>
          <w:szCs w:val="22"/>
        </w:rPr>
        <w:t xml:space="preserve">Dana Crandall, </w:t>
      </w:r>
      <w:r>
        <w:t>Distinguished Engineer – Network Engineering &amp; Operations</w:t>
      </w:r>
    </w:p>
    <w:p w:rsidR="00F65CEC" w:rsidP="00F65CEC" w14:paraId="1522B236" w14:textId="222E4591">
      <w:pPr>
        <w:rPr>
          <w:rFonts w:eastAsia="Calibri"/>
          <w:szCs w:val="22"/>
        </w:rPr>
      </w:pPr>
      <w:r w:rsidRPr="009101FA">
        <w:rPr>
          <w:rFonts w:eastAsia="Calibri"/>
          <w:szCs w:val="22"/>
        </w:rPr>
        <w:t xml:space="preserve">Alternate:  </w:t>
      </w:r>
      <w:r w:rsidRPr="009101FA">
        <w:rPr>
          <w:rFonts w:eastAsia="Calibri"/>
          <w:szCs w:val="22"/>
        </w:rPr>
        <w:t>Dyan</w:t>
      </w:r>
      <w:r w:rsidRPr="009101FA">
        <w:rPr>
          <w:rFonts w:eastAsia="Calibri"/>
          <w:szCs w:val="22"/>
        </w:rPr>
        <w:t xml:space="preserve"> Adams, Principal Engineer</w:t>
      </w:r>
    </w:p>
    <w:p w:rsidR="007D3EAC" w:rsidP="00F65CEC" w14:paraId="642F9B06" w14:textId="115B1CBC">
      <w:pPr>
        <w:rPr>
          <w:rFonts w:eastAsia="Calibri"/>
          <w:szCs w:val="22"/>
        </w:rPr>
      </w:pPr>
    </w:p>
    <w:p w:rsidR="007D3EAC" w:rsidP="00F65CEC" w14:paraId="6F6A0CD2" w14:textId="6C2364AC">
      <w:pPr>
        <w:rPr>
          <w:rFonts w:eastAsia="Calibri"/>
          <w:szCs w:val="22"/>
        </w:rPr>
      </w:pPr>
      <w:r>
        <w:rPr>
          <w:rFonts w:eastAsia="Calibri"/>
          <w:i/>
          <w:iCs/>
          <w:szCs w:val="22"/>
        </w:rPr>
        <w:t>Washington Utilities Transportation Commission</w:t>
      </w:r>
    </w:p>
    <w:p w:rsidR="007D3EAC" w:rsidRPr="007D3EAC" w:rsidP="00F65CEC" w14:paraId="24DA00C3" w14:textId="0531D572">
      <w:pPr>
        <w:rPr>
          <w:rFonts w:eastAsia="Calibri"/>
          <w:szCs w:val="22"/>
        </w:rPr>
      </w:pPr>
      <w:r>
        <w:rPr>
          <w:rFonts w:eastAsia="Calibri"/>
          <w:szCs w:val="22"/>
        </w:rPr>
        <w:t>Rebecca Beaton, Infrastructure Manager, Regulatory Services</w:t>
      </w:r>
    </w:p>
    <w:p w:rsidR="00F65CEC" w:rsidRPr="009101FA" w:rsidP="00F65CEC" w14:paraId="6F1B80DB" w14:textId="77777777">
      <w:pPr>
        <w:rPr>
          <w:rFonts w:eastAsia="Calibri"/>
          <w:szCs w:val="22"/>
        </w:rPr>
      </w:pPr>
    </w:p>
    <w:p w:rsidR="00F40391" w:rsidRPr="004237AF" w:rsidP="00F40391" w14:paraId="5FCC6B26" w14:textId="77777777">
      <w:pPr>
        <w:tabs>
          <w:tab w:val="center" w:pos="770"/>
        </w:tabs>
        <w:rPr>
          <w:b/>
        </w:rPr>
      </w:pPr>
      <w:r w:rsidRPr="004237AF">
        <w:rPr>
          <w:b/>
        </w:rPr>
        <w:t>Special Members (Non-Voting):</w:t>
      </w:r>
    </w:p>
    <w:p w:rsidR="00F40391" w:rsidRPr="002F29C8" w:rsidP="00DF645D" w14:paraId="549DA1A0" w14:textId="2A13F04E">
      <w:pPr>
        <w:rPr>
          <w:rFonts w:eastAsia="Calibri"/>
          <w:bCs/>
          <w:i/>
          <w:iCs/>
          <w:szCs w:val="22"/>
        </w:rPr>
      </w:pPr>
      <w:r>
        <w:rPr>
          <w:rFonts w:eastAsia="Calibri"/>
          <w:bCs/>
          <w:i/>
          <w:iCs/>
          <w:szCs w:val="22"/>
        </w:rPr>
        <w:t>Professional Association for Customer Engagement</w:t>
      </w:r>
    </w:p>
    <w:p w:rsidR="00F40391" w:rsidRPr="00F40391" w:rsidP="00DF645D" w14:paraId="3C96A9CA" w14:textId="4FF6D6CE">
      <w:pPr>
        <w:rPr>
          <w:rFonts w:eastAsia="Calibri"/>
          <w:bCs/>
          <w:szCs w:val="22"/>
        </w:rPr>
      </w:pPr>
      <w:r>
        <w:rPr>
          <w:rFonts w:eastAsia="Calibri"/>
          <w:bCs/>
          <w:szCs w:val="22"/>
        </w:rPr>
        <w:t xml:space="preserve">Isaac </w:t>
      </w:r>
      <w:r>
        <w:rPr>
          <w:rFonts w:eastAsia="Calibri"/>
          <w:bCs/>
          <w:szCs w:val="22"/>
        </w:rPr>
        <w:t>Shloss</w:t>
      </w:r>
      <w:r>
        <w:rPr>
          <w:rFonts w:eastAsia="Calibri"/>
          <w:bCs/>
          <w:szCs w:val="22"/>
        </w:rPr>
        <w:t>,</w:t>
      </w:r>
      <w:r w:rsidR="001F7A9B">
        <w:rPr>
          <w:rFonts w:eastAsia="Calibri"/>
          <w:bCs/>
          <w:szCs w:val="22"/>
        </w:rPr>
        <w:t xml:space="preserve"> </w:t>
      </w:r>
      <w:r>
        <w:rPr>
          <w:rFonts w:eastAsia="Calibri"/>
          <w:bCs/>
          <w:szCs w:val="22"/>
        </w:rPr>
        <w:t>Vice Chair of Government Affairs Committee, Member of National Board of Directors</w:t>
      </w:r>
      <w:r w:rsidR="00F106A7">
        <w:rPr>
          <w:rFonts w:eastAsia="Calibri"/>
          <w:bCs/>
          <w:szCs w:val="22"/>
        </w:rPr>
        <w:t xml:space="preserve"> </w:t>
      </w:r>
    </w:p>
    <w:p w:rsidR="00CC766B" w:rsidP="00DF645D" w14:paraId="09984193" w14:textId="77777777">
      <w:pPr>
        <w:rPr>
          <w:rFonts w:eastAsia="Calibri"/>
          <w:b/>
          <w:szCs w:val="22"/>
          <w:u w:val="single"/>
        </w:rPr>
      </w:pPr>
    </w:p>
    <w:bookmarkEnd w:id="1"/>
    <w:p w:rsidR="00FD3BCE" w:rsidP="00F65CEC" w14:paraId="11340729" w14:textId="77777777">
      <w:pPr>
        <w:tabs>
          <w:tab w:val="center" w:pos="770"/>
        </w:tabs>
        <w:rPr>
          <w:b/>
          <w:szCs w:val="22"/>
          <w:u w:val="single"/>
        </w:rPr>
      </w:pPr>
    </w:p>
    <w:p w:rsidR="00FD3BCE" w:rsidP="00F65CEC" w14:paraId="62135928" w14:textId="77777777">
      <w:pPr>
        <w:tabs>
          <w:tab w:val="center" w:pos="770"/>
        </w:tabs>
        <w:rPr>
          <w:b/>
          <w:szCs w:val="22"/>
          <w:u w:val="single"/>
        </w:rPr>
      </w:pPr>
    </w:p>
    <w:p w:rsidR="00FD3BCE" w:rsidP="00F65CEC" w14:paraId="6DE6874F" w14:textId="77777777">
      <w:pPr>
        <w:tabs>
          <w:tab w:val="center" w:pos="770"/>
        </w:tabs>
        <w:rPr>
          <w:b/>
          <w:szCs w:val="22"/>
          <w:u w:val="single"/>
        </w:rPr>
      </w:pPr>
    </w:p>
    <w:p w:rsidR="00FD3BCE" w:rsidP="00F65CEC" w14:paraId="58310640" w14:textId="77777777">
      <w:pPr>
        <w:tabs>
          <w:tab w:val="center" w:pos="770"/>
        </w:tabs>
        <w:rPr>
          <w:b/>
          <w:szCs w:val="22"/>
          <w:u w:val="single"/>
        </w:rPr>
      </w:pPr>
    </w:p>
    <w:p w:rsidR="00F65CEC" w:rsidRPr="009101FA" w:rsidP="00F65CEC" w14:paraId="43308AC6" w14:textId="3FE1E593">
      <w:pPr>
        <w:tabs>
          <w:tab w:val="center" w:pos="770"/>
        </w:tabs>
        <w:rPr>
          <w:szCs w:val="22"/>
        </w:rPr>
      </w:pPr>
      <w:r w:rsidRPr="009101FA">
        <w:rPr>
          <w:b/>
          <w:szCs w:val="22"/>
          <w:u w:val="single"/>
        </w:rPr>
        <w:t>Call Authentication Trust Anchor Working Group</w:t>
      </w:r>
      <w:r w:rsidR="00CA7846">
        <w:rPr>
          <w:b/>
          <w:szCs w:val="22"/>
          <w:u w:val="single"/>
        </w:rPr>
        <w:t xml:space="preserve"> Appointments</w:t>
      </w:r>
    </w:p>
    <w:p w:rsidR="00F65CEC" w:rsidRPr="009101FA" w:rsidP="00F65CEC" w14:paraId="3848A3A6" w14:textId="77777777">
      <w:pPr>
        <w:tabs>
          <w:tab w:val="center" w:pos="770"/>
        </w:tabs>
        <w:rPr>
          <w:szCs w:val="22"/>
        </w:rPr>
      </w:pPr>
    </w:p>
    <w:p w:rsidR="00F65CEC" w:rsidRPr="009101FA" w:rsidP="00F65CEC" w14:paraId="55BAE95A" w14:textId="77777777">
      <w:pPr>
        <w:tabs>
          <w:tab w:val="center" w:pos="770"/>
        </w:tabs>
        <w:rPr>
          <w:b/>
          <w:szCs w:val="22"/>
        </w:rPr>
      </w:pPr>
      <w:r w:rsidRPr="009101FA">
        <w:rPr>
          <w:b/>
          <w:szCs w:val="22"/>
        </w:rPr>
        <w:t>Co-Chair:</w:t>
      </w:r>
    </w:p>
    <w:p w:rsidR="00F65CEC" w:rsidRPr="009101FA" w:rsidP="00F65CEC" w14:paraId="7E96F78F" w14:textId="3694362C">
      <w:pPr>
        <w:tabs>
          <w:tab w:val="center" w:pos="770"/>
        </w:tabs>
        <w:rPr>
          <w:i/>
          <w:szCs w:val="22"/>
        </w:rPr>
      </w:pPr>
      <w:r w:rsidRPr="009101FA">
        <w:rPr>
          <w:i/>
          <w:szCs w:val="22"/>
        </w:rPr>
        <w:t>Alliance for Telecommunications Industry Solutions</w:t>
      </w:r>
    </w:p>
    <w:p w:rsidR="00F65CEC" w:rsidP="00F65CEC" w14:paraId="00A42F4D" w14:textId="1971343C">
      <w:pPr>
        <w:tabs>
          <w:tab w:val="center" w:pos="770"/>
        </w:tabs>
        <w:rPr>
          <w:szCs w:val="22"/>
        </w:rPr>
      </w:pPr>
      <w:r w:rsidRPr="009101FA">
        <w:rPr>
          <w:szCs w:val="22"/>
        </w:rPr>
        <w:t xml:space="preserve">Jackie Wohlgemuth, </w:t>
      </w:r>
      <w:r w:rsidR="00A437E4">
        <w:rPr>
          <w:szCs w:val="22"/>
        </w:rPr>
        <w:t xml:space="preserve">Director, </w:t>
      </w:r>
      <w:r w:rsidRPr="009101FA">
        <w:rPr>
          <w:szCs w:val="22"/>
        </w:rPr>
        <w:t>Global Standards Development</w:t>
      </w:r>
    </w:p>
    <w:p w:rsidR="00A437E4" w:rsidRPr="009101FA" w:rsidP="00F65CEC" w14:paraId="26ED9978" w14:textId="672F3B4E">
      <w:pPr>
        <w:tabs>
          <w:tab w:val="center" w:pos="770"/>
        </w:tabs>
        <w:rPr>
          <w:szCs w:val="22"/>
        </w:rPr>
      </w:pPr>
      <w:r>
        <w:rPr>
          <w:szCs w:val="22"/>
        </w:rPr>
        <w:t>Alternate: Jim McEachern, Principal Technologist</w:t>
      </w:r>
    </w:p>
    <w:p w:rsidR="00F65CEC" w:rsidRPr="009101FA" w:rsidP="00F65CEC" w14:paraId="35B74450" w14:textId="77777777">
      <w:pPr>
        <w:tabs>
          <w:tab w:val="center" w:pos="770"/>
        </w:tabs>
        <w:rPr>
          <w:i/>
          <w:szCs w:val="22"/>
        </w:rPr>
      </w:pPr>
    </w:p>
    <w:p w:rsidR="00F65CEC" w:rsidRPr="009101FA" w:rsidP="00F65CEC" w14:paraId="37D1B136" w14:textId="77777777">
      <w:pPr>
        <w:tabs>
          <w:tab w:val="center" w:pos="770"/>
        </w:tabs>
        <w:rPr>
          <w:b/>
          <w:szCs w:val="22"/>
        </w:rPr>
      </w:pPr>
      <w:r w:rsidRPr="009101FA">
        <w:rPr>
          <w:b/>
          <w:szCs w:val="22"/>
        </w:rPr>
        <w:t>Co-Chair:</w:t>
      </w:r>
    </w:p>
    <w:p w:rsidR="00F65CEC" w:rsidRPr="009101FA" w:rsidP="00F65CEC" w14:paraId="02884115" w14:textId="55123551">
      <w:pPr>
        <w:tabs>
          <w:tab w:val="center" w:pos="770"/>
        </w:tabs>
        <w:rPr>
          <w:szCs w:val="22"/>
        </w:rPr>
      </w:pPr>
      <w:r w:rsidRPr="009101FA">
        <w:rPr>
          <w:i/>
          <w:szCs w:val="22"/>
        </w:rPr>
        <w:t>Comcast Corporation</w:t>
      </w:r>
    </w:p>
    <w:p w:rsidR="00F65CEC" w:rsidP="00F65CEC" w14:paraId="40357BA6" w14:textId="3D7D3B8B">
      <w:pPr>
        <w:tabs>
          <w:tab w:val="center" w:pos="770"/>
        </w:tabs>
        <w:rPr>
          <w:szCs w:val="22"/>
        </w:rPr>
      </w:pPr>
      <w:r w:rsidRPr="009101FA">
        <w:rPr>
          <w:szCs w:val="22"/>
        </w:rPr>
        <w:t>Beth Choroser, Vice President, Regulatory Affairs</w:t>
      </w:r>
    </w:p>
    <w:p w:rsidR="00BB6720" w:rsidRPr="009101FA" w:rsidP="00BB6720" w14:paraId="197F7FB0" w14:textId="77777777">
      <w:pPr>
        <w:tabs>
          <w:tab w:val="center" w:pos="770"/>
        </w:tabs>
        <w:rPr>
          <w:szCs w:val="22"/>
        </w:rPr>
      </w:pPr>
      <w:r w:rsidRPr="00972CA8">
        <w:rPr>
          <w:szCs w:val="22"/>
        </w:rPr>
        <w:t>Alternate: Chris Wendt, Director of Technical Research</w:t>
      </w:r>
    </w:p>
    <w:p w:rsidR="00BB6720" w:rsidP="00F65CEC" w14:paraId="08620895" w14:textId="77777777">
      <w:pPr>
        <w:tabs>
          <w:tab w:val="center" w:pos="770"/>
        </w:tabs>
        <w:rPr>
          <w:szCs w:val="22"/>
        </w:rPr>
      </w:pPr>
    </w:p>
    <w:p w:rsidR="00F65CEC" w:rsidRPr="009101FA" w:rsidP="00F65CEC" w14:paraId="3D7FE9FC" w14:textId="77777777">
      <w:pPr>
        <w:tabs>
          <w:tab w:val="center" w:pos="770"/>
        </w:tabs>
        <w:rPr>
          <w:szCs w:val="22"/>
        </w:rPr>
      </w:pPr>
      <w:r w:rsidRPr="009101FA">
        <w:rPr>
          <w:b/>
          <w:szCs w:val="22"/>
        </w:rPr>
        <w:t>Members:</w:t>
      </w:r>
    </w:p>
    <w:p w:rsidR="00E905A5" w:rsidRPr="004237AF" w:rsidP="00E905A5" w14:paraId="0386882A" w14:textId="77777777">
      <w:pPr>
        <w:tabs>
          <w:tab w:val="center" w:pos="770"/>
        </w:tabs>
        <w:rPr>
          <w:i/>
        </w:rPr>
      </w:pPr>
      <w:r w:rsidRPr="004237AF">
        <w:rPr>
          <w:i/>
        </w:rPr>
        <w:t>ACA Connects – America’s Communications Association</w:t>
      </w:r>
    </w:p>
    <w:p w:rsidR="00E905A5" w:rsidRPr="00EF5433" w:rsidP="00E905A5" w14:paraId="5B225BB8" w14:textId="77777777">
      <w:pPr>
        <w:tabs>
          <w:tab w:val="center" w:pos="770"/>
        </w:tabs>
      </w:pPr>
      <w:r>
        <w:t>Michael Jacobs, Vice President, Regulatory Affairs</w:t>
      </w:r>
    </w:p>
    <w:p w:rsidR="00E905A5" w:rsidRPr="004237AF" w:rsidP="00E905A5" w14:paraId="50257EFB" w14:textId="77777777">
      <w:pPr>
        <w:tabs>
          <w:tab w:val="center" w:pos="770"/>
        </w:tabs>
      </w:pPr>
      <w:r>
        <w:t>Alternate: Brian Hurley, Vice President, Regulatory Affairs</w:t>
      </w:r>
    </w:p>
    <w:p w:rsidR="00E905A5" w:rsidP="00F65CEC" w14:paraId="1BC8DB01" w14:textId="77777777">
      <w:pPr>
        <w:tabs>
          <w:tab w:val="center" w:pos="770"/>
        </w:tabs>
        <w:rPr>
          <w:i/>
          <w:szCs w:val="22"/>
        </w:rPr>
      </w:pPr>
    </w:p>
    <w:p w:rsidR="00BB3B30" w:rsidRPr="009101FA" w:rsidP="00BB3B30" w14:paraId="6BC26321" w14:textId="77777777">
      <w:pPr>
        <w:tabs>
          <w:tab w:val="center" w:pos="770"/>
        </w:tabs>
        <w:rPr>
          <w:szCs w:val="22"/>
        </w:rPr>
      </w:pPr>
      <w:r w:rsidRPr="009101FA">
        <w:rPr>
          <w:i/>
          <w:szCs w:val="22"/>
        </w:rPr>
        <w:t>AT&amp;T Services, Inc.</w:t>
      </w:r>
    </w:p>
    <w:p w:rsidR="00BB3B30" w:rsidRPr="009101FA" w:rsidP="00BB3B30" w14:paraId="1B61D689" w14:textId="77777777">
      <w:pPr>
        <w:tabs>
          <w:tab w:val="center" w:pos="770"/>
        </w:tabs>
        <w:rPr>
          <w:szCs w:val="22"/>
        </w:rPr>
      </w:pPr>
      <w:r w:rsidRPr="009101FA">
        <w:rPr>
          <w:szCs w:val="22"/>
        </w:rPr>
        <w:t xml:space="preserve">Linda S. </w:t>
      </w:r>
      <w:r w:rsidRPr="009101FA">
        <w:rPr>
          <w:szCs w:val="22"/>
        </w:rPr>
        <w:t>Vandeloop</w:t>
      </w:r>
      <w:r w:rsidRPr="009101FA">
        <w:rPr>
          <w:szCs w:val="22"/>
        </w:rPr>
        <w:t>, Assistant Vice President External Affairs/</w:t>
      </w:r>
      <w:r>
        <w:rPr>
          <w:szCs w:val="22"/>
        </w:rPr>
        <w:t xml:space="preserve"> </w:t>
      </w:r>
      <w:r w:rsidRPr="009101FA">
        <w:rPr>
          <w:szCs w:val="22"/>
        </w:rPr>
        <w:t>Regulatory</w:t>
      </w:r>
    </w:p>
    <w:p w:rsidR="00BB3B30" w:rsidRPr="009101FA" w:rsidP="00BB3B30" w14:paraId="13700ED4" w14:textId="77777777">
      <w:pPr>
        <w:tabs>
          <w:tab w:val="center" w:pos="770"/>
        </w:tabs>
        <w:rPr>
          <w:szCs w:val="22"/>
        </w:rPr>
      </w:pPr>
      <w:r w:rsidRPr="009101FA">
        <w:rPr>
          <w:szCs w:val="22"/>
        </w:rPr>
        <w:t>Alternate:  Martin Dolly, Lead Member of Technical Staff</w:t>
      </w:r>
      <w:r>
        <w:rPr>
          <w:szCs w:val="22"/>
        </w:rPr>
        <w:t>; Network Chief Technology Org</w:t>
      </w:r>
    </w:p>
    <w:p w:rsidR="00BB3B30" w:rsidP="00F65CEC" w14:paraId="363D6116" w14:textId="77777777">
      <w:pPr>
        <w:tabs>
          <w:tab w:val="center" w:pos="770"/>
        </w:tabs>
        <w:rPr>
          <w:i/>
          <w:szCs w:val="22"/>
        </w:rPr>
      </w:pPr>
    </w:p>
    <w:p w:rsidR="00F65CEC" w:rsidRPr="009101FA" w:rsidP="00F65CEC" w14:paraId="036F6B36" w14:textId="74C149E9">
      <w:pPr>
        <w:tabs>
          <w:tab w:val="center" w:pos="770"/>
        </w:tabs>
        <w:rPr>
          <w:szCs w:val="22"/>
        </w:rPr>
      </w:pPr>
      <w:r w:rsidRPr="009101FA">
        <w:rPr>
          <w:i/>
          <w:szCs w:val="22"/>
        </w:rPr>
        <w:t>Bandwidth Inc.</w:t>
      </w:r>
    </w:p>
    <w:p w:rsidR="00F65CEC" w:rsidRPr="009101FA" w:rsidP="00F65CEC" w14:paraId="6470AFDC" w14:textId="77777777">
      <w:pPr>
        <w:rPr>
          <w:rFonts w:eastAsia="Calibri"/>
          <w:szCs w:val="22"/>
        </w:rPr>
      </w:pPr>
      <w:r w:rsidRPr="009101FA">
        <w:rPr>
          <w:rFonts w:eastAsia="Calibri"/>
          <w:szCs w:val="22"/>
        </w:rPr>
        <w:t>Greg Rogers, Head of Global Policy and Regulatory Affairs</w:t>
      </w:r>
    </w:p>
    <w:p w:rsidR="00255E6B" w:rsidP="00670373" w14:paraId="434C302B" w14:textId="77777777">
      <w:pPr>
        <w:tabs>
          <w:tab w:val="center" w:pos="770"/>
        </w:tabs>
        <w:rPr>
          <w:i/>
        </w:rPr>
      </w:pPr>
    </w:p>
    <w:p w:rsidR="00F65CEC" w:rsidRPr="009101FA" w:rsidP="00F65CEC" w14:paraId="11A80CE5" w14:textId="76911885">
      <w:pPr>
        <w:rPr>
          <w:rFonts w:eastAsia="Calibri"/>
          <w:szCs w:val="22"/>
        </w:rPr>
      </w:pPr>
      <w:r w:rsidRPr="009101FA">
        <w:rPr>
          <w:rFonts w:eastAsia="Calibri"/>
          <w:i/>
          <w:szCs w:val="22"/>
        </w:rPr>
        <w:t>Charter Communications, Inc.</w:t>
      </w:r>
    </w:p>
    <w:p w:rsidR="00F65CEC" w:rsidRPr="009101FA" w:rsidP="00F65CEC" w14:paraId="77035A5F" w14:textId="638AAFC8">
      <w:pPr>
        <w:rPr>
          <w:rFonts w:eastAsia="Calibri"/>
          <w:szCs w:val="22"/>
        </w:rPr>
      </w:pPr>
      <w:r>
        <w:t xml:space="preserve">Glenn A. </w:t>
      </w:r>
      <w:r>
        <w:t>Clepper</w:t>
      </w:r>
      <w:r>
        <w:t>, Sr. Director – Regulatory</w:t>
      </w:r>
    </w:p>
    <w:p w:rsidR="00F65CEC" w:rsidRPr="009101FA" w:rsidP="00F65CEC" w14:paraId="56AEF3A9" w14:textId="0359F740">
      <w:pPr>
        <w:tabs>
          <w:tab w:val="center" w:pos="770"/>
        </w:tabs>
        <w:rPr>
          <w:rFonts w:eastAsia="Calibri"/>
          <w:szCs w:val="22"/>
        </w:rPr>
      </w:pPr>
      <w:r w:rsidRPr="009101FA">
        <w:rPr>
          <w:szCs w:val="22"/>
        </w:rPr>
        <w:t xml:space="preserve">Alternate:  </w:t>
      </w:r>
      <w:r w:rsidR="005D577B">
        <w:rPr>
          <w:szCs w:val="22"/>
        </w:rPr>
        <w:t xml:space="preserve">Robert </w:t>
      </w:r>
      <w:r w:rsidR="005D577B">
        <w:rPr>
          <w:szCs w:val="22"/>
        </w:rPr>
        <w:t>Dianda</w:t>
      </w:r>
      <w:r w:rsidR="005D577B">
        <w:rPr>
          <w:szCs w:val="22"/>
        </w:rPr>
        <w:t xml:space="preserve">, Principal Engineer III </w:t>
      </w:r>
    </w:p>
    <w:p w:rsidR="00F65CEC" w:rsidRPr="009101FA" w:rsidP="00F65CEC" w14:paraId="10C66BB2" w14:textId="77777777">
      <w:pPr>
        <w:tabs>
          <w:tab w:val="center" w:pos="770"/>
        </w:tabs>
        <w:rPr>
          <w:szCs w:val="22"/>
        </w:rPr>
      </w:pPr>
    </w:p>
    <w:p w:rsidR="00F65CEC" w:rsidRPr="009101FA" w:rsidP="00F65CEC" w14:paraId="271E4237" w14:textId="459E5696">
      <w:pPr>
        <w:tabs>
          <w:tab w:val="center" w:pos="770"/>
        </w:tabs>
        <w:rPr>
          <w:szCs w:val="22"/>
        </w:rPr>
      </w:pPr>
      <w:r w:rsidRPr="009101FA">
        <w:rPr>
          <w:i/>
          <w:szCs w:val="22"/>
        </w:rPr>
        <w:t>Cox Communications</w:t>
      </w:r>
    </w:p>
    <w:p w:rsidR="00F65CEC" w:rsidRPr="009101FA" w:rsidP="00F65CEC" w14:paraId="4EDEF472" w14:textId="77777777">
      <w:pPr>
        <w:tabs>
          <w:tab w:val="center" w:pos="770"/>
        </w:tabs>
        <w:rPr>
          <w:szCs w:val="22"/>
        </w:rPr>
      </w:pPr>
      <w:r w:rsidRPr="009101FA">
        <w:rPr>
          <w:szCs w:val="22"/>
        </w:rPr>
        <w:t>Clark Whitten, Engineer, Technology</w:t>
      </w:r>
    </w:p>
    <w:p w:rsidR="00F65CEC" w:rsidRPr="009101FA" w:rsidP="00F65CEC" w14:paraId="5A54A9A8" w14:textId="14F2AC4A">
      <w:pPr>
        <w:tabs>
          <w:tab w:val="center" w:pos="770"/>
        </w:tabs>
        <w:rPr>
          <w:szCs w:val="22"/>
        </w:rPr>
      </w:pPr>
      <w:r w:rsidRPr="009101FA">
        <w:rPr>
          <w:szCs w:val="22"/>
        </w:rPr>
        <w:t xml:space="preserve">Alternate:  </w:t>
      </w:r>
      <w:r w:rsidRPr="009101FA">
        <w:rPr>
          <w:szCs w:val="22"/>
        </w:rPr>
        <w:t>Kenneth Culpepper, Senior Director, Regulatory Affairs Policy</w:t>
      </w:r>
    </w:p>
    <w:p w:rsidR="00FD3BCE" w:rsidP="00BB3B30" w14:paraId="00959CA7" w14:textId="77777777">
      <w:pPr>
        <w:tabs>
          <w:tab w:val="center" w:pos="770"/>
        </w:tabs>
        <w:rPr>
          <w:i/>
          <w:szCs w:val="22"/>
        </w:rPr>
      </w:pPr>
    </w:p>
    <w:p w:rsidR="00BB3B30" w:rsidRPr="009101FA" w:rsidP="00BB3B30" w14:paraId="3558BBE2" w14:textId="5E5F142B">
      <w:pPr>
        <w:tabs>
          <w:tab w:val="center" w:pos="770"/>
        </w:tabs>
        <w:rPr>
          <w:szCs w:val="22"/>
        </w:rPr>
      </w:pPr>
      <w:r w:rsidRPr="009101FA">
        <w:rPr>
          <w:i/>
          <w:szCs w:val="22"/>
        </w:rPr>
        <w:t>Google LLC</w:t>
      </w:r>
    </w:p>
    <w:p w:rsidR="00BB3B30" w:rsidP="00BB3B30" w14:paraId="282C9A81" w14:textId="77777777">
      <w:pPr>
        <w:tabs>
          <w:tab w:val="center" w:pos="770"/>
        </w:tabs>
        <w:rPr>
          <w:szCs w:val="22"/>
        </w:rPr>
      </w:pPr>
      <w:r>
        <w:rPr>
          <w:szCs w:val="22"/>
        </w:rPr>
        <w:t>Darah Franklin, Senior Counsel</w:t>
      </w:r>
    </w:p>
    <w:p w:rsidR="00BB3B30" w:rsidRPr="009101FA" w:rsidP="00BB3B30" w14:paraId="523012B1" w14:textId="77777777">
      <w:pPr>
        <w:tabs>
          <w:tab w:val="center" w:pos="770"/>
        </w:tabs>
        <w:rPr>
          <w:szCs w:val="22"/>
        </w:rPr>
      </w:pPr>
      <w:r>
        <w:rPr>
          <w:szCs w:val="22"/>
        </w:rPr>
        <w:t xml:space="preserve">Alternate: </w:t>
      </w:r>
      <w:r w:rsidRPr="009101FA">
        <w:rPr>
          <w:szCs w:val="22"/>
        </w:rPr>
        <w:t xml:space="preserve">Alex </w:t>
      </w:r>
      <w:r w:rsidRPr="009101FA">
        <w:rPr>
          <w:szCs w:val="22"/>
        </w:rPr>
        <w:t>Wiesen</w:t>
      </w:r>
      <w:r w:rsidRPr="009101FA">
        <w:rPr>
          <w:szCs w:val="22"/>
        </w:rPr>
        <w:t>,</w:t>
      </w:r>
      <w:r>
        <w:rPr>
          <w:szCs w:val="22"/>
        </w:rPr>
        <w:t xml:space="preserve"> Engineering Lead</w:t>
      </w:r>
    </w:p>
    <w:p w:rsidR="00F65CEC" w:rsidRPr="009101FA" w:rsidP="00F65CEC" w14:paraId="451B3918" w14:textId="77777777">
      <w:pPr>
        <w:tabs>
          <w:tab w:val="center" w:pos="770"/>
        </w:tabs>
        <w:rPr>
          <w:szCs w:val="22"/>
        </w:rPr>
      </w:pPr>
    </w:p>
    <w:p w:rsidR="00F65CEC" w:rsidRPr="009101FA" w:rsidP="00F65CEC" w14:paraId="406A295B" w14:textId="7F53B845">
      <w:pPr>
        <w:tabs>
          <w:tab w:val="center" w:pos="770"/>
        </w:tabs>
        <w:rPr>
          <w:i/>
          <w:szCs w:val="22"/>
        </w:rPr>
      </w:pPr>
      <w:r w:rsidRPr="009101FA">
        <w:rPr>
          <w:i/>
          <w:szCs w:val="22"/>
        </w:rPr>
        <w:t>INCOMPAS</w:t>
      </w:r>
    </w:p>
    <w:p w:rsidR="00F65CEC" w:rsidRPr="009101FA" w:rsidP="00F65CEC" w14:paraId="43C16784" w14:textId="77777777">
      <w:pPr>
        <w:tabs>
          <w:tab w:val="center" w:pos="770"/>
        </w:tabs>
        <w:rPr>
          <w:szCs w:val="22"/>
        </w:rPr>
      </w:pPr>
      <w:r w:rsidRPr="009101FA">
        <w:rPr>
          <w:szCs w:val="22"/>
        </w:rPr>
        <w:t>Christopher L. Shipley, Attorney and Policy Advisor</w:t>
      </w:r>
    </w:p>
    <w:p w:rsidR="00F65CEC" w:rsidRPr="009101FA" w:rsidP="00F65CEC" w14:paraId="6DAD1C86" w14:textId="77777777">
      <w:pPr>
        <w:tabs>
          <w:tab w:val="center" w:pos="770"/>
        </w:tabs>
        <w:rPr>
          <w:szCs w:val="22"/>
        </w:rPr>
      </w:pPr>
    </w:p>
    <w:p w:rsidR="009C6436" w:rsidP="009C6436" w14:paraId="025D0374" w14:textId="77777777">
      <w:pPr>
        <w:tabs>
          <w:tab w:val="center" w:pos="770"/>
        </w:tabs>
      </w:pPr>
      <w:r w:rsidRPr="1E814865">
        <w:rPr>
          <w:i/>
          <w:iCs/>
        </w:rPr>
        <w:t>Intrado</w:t>
      </w:r>
      <w:r w:rsidRPr="1E814865">
        <w:rPr>
          <w:i/>
          <w:iCs/>
        </w:rPr>
        <w:t xml:space="preserve"> Communications, LLC</w:t>
      </w:r>
    </w:p>
    <w:p w:rsidR="009C6436" w:rsidP="009C6436" w14:paraId="455A1949" w14:textId="7DE99A28">
      <w:pPr>
        <w:tabs>
          <w:tab w:val="center" w:pos="770"/>
        </w:tabs>
      </w:pPr>
      <w:r>
        <w:t>Robert W. McCausland, VP, Regulatory and Government Affairs</w:t>
      </w:r>
    </w:p>
    <w:p w:rsidR="009C6436" w:rsidP="00F65CEC" w14:paraId="73E063AE" w14:textId="77777777">
      <w:pPr>
        <w:tabs>
          <w:tab w:val="center" w:pos="770"/>
        </w:tabs>
        <w:rPr>
          <w:i/>
          <w:szCs w:val="22"/>
        </w:rPr>
      </w:pPr>
    </w:p>
    <w:p w:rsidR="00C24132" w:rsidP="00C24132" w14:paraId="776F0726" w14:textId="77777777">
      <w:pPr>
        <w:tabs>
          <w:tab w:val="center" w:pos="770"/>
        </w:tabs>
        <w:rPr>
          <w:i/>
        </w:rPr>
      </w:pPr>
      <w:r>
        <w:rPr>
          <w:i/>
        </w:rPr>
        <w:t>Lumen</w:t>
      </w:r>
    </w:p>
    <w:p w:rsidR="00C24132" w:rsidP="00C24132" w14:paraId="797228A0" w14:textId="77777777">
      <w:pPr>
        <w:tabs>
          <w:tab w:val="center" w:pos="770"/>
        </w:tabs>
      </w:pPr>
      <w:r>
        <w:t xml:space="preserve">Philip </w:t>
      </w:r>
      <w:r>
        <w:t>Linse</w:t>
      </w:r>
      <w:r>
        <w:t>, Director Public Policy</w:t>
      </w:r>
    </w:p>
    <w:p w:rsidR="00C24132" w:rsidRPr="00CE1005" w:rsidP="00C24132" w14:paraId="2B8D6AA7" w14:textId="77777777">
      <w:pPr>
        <w:tabs>
          <w:tab w:val="center" w:pos="770"/>
        </w:tabs>
      </w:pPr>
      <w:r>
        <w:t>Alternate: Joseph Scivicque, Principal Architect</w:t>
      </w:r>
    </w:p>
    <w:p w:rsidR="00C24132" w:rsidP="00F65CEC" w14:paraId="0AAF0567" w14:textId="77777777">
      <w:pPr>
        <w:tabs>
          <w:tab w:val="center" w:pos="770"/>
        </w:tabs>
        <w:rPr>
          <w:i/>
          <w:szCs w:val="22"/>
        </w:rPr>
      </w:pPr>
    </w:p>
    <w:p w:rsidR="00F65CEC" w:rsidRPr="009101FA" w:rsidP="00F65CEC" w14:paraId="252C3E43" w14:textId="41739885">
      <w:pPr>
        <w:tabs>
          <w:tab w:val="center" w:pos="770"/>
        </w:tabs>
        <w:rPr>
          <w:szCs w:val="22"/>
        </w:rPr>
      </w:pPr>
      <w:r w:rsidRPr="009101FA">
        <w:rPr>
          <w:i/>
          <w:szCs w:val="22"/>
        </w:rPr>
        <w:t>Montana Public Services Commission</w:t>
      </w:r>
    </w:p>
    <w:p w:rsidR="00F65CEC" w:rsidRPr="009101FA" w:rsidP="00F65CEC" w14:paraId="2D5D544D" w14:textId="77777777">
      <w:pPr>
        <w:tabs>
          <w:tab w:val="center" w:pos="770"/>
        </w:tabs>
        <w:rPr>
          <w:szCs w:val="22"/>
        </w:rPr>
      </w:pPr>
      <w:r w:rsidRPr="009101FA">
        <w:rPr>
          <w:szCs w:val="22"/>
        </w:rPr>
        <w:t xml:space="preserve">Zachary </w:t>
      </w:r>
      <w:r w:rsidRPr="009101FA">
        <w:rPr>
          <w:szCs w:val="22"/>
        </w:rPr>
        <w:t>Rogala</w:t>
      </w:r>
      <w:r w:rsidRPr="009101FA">
        <w:rPr>
          <w:szCs w:val="22"/>
        </w:rPr>
        <w:t>, Staff Attorney</w:t>
      </w:r>
    </w:p>
    <w:p w:rsidR="00F65CEC" w:rsidRPr="009101FA" w:rsidP="00F65CEC" w14:paraId="7077DE25" w14:textId="77777777">
      <w:pPr>
        <w:tabs>
          <w:tab w:val="center" w:pos="770"/>
        </w:tabs>
        <w:rPr>
          <w:i/>
          <w:szCs w:val="22"/>
        </w:rPr>
      </w:pPr>
    </w:p>
    <w:p w:rsidR="00F65CEC" w:rsidRPr="009101FA" w:rsidP="00F65CEC" w14:paraId="419218EB" w14:textId="028F2EAC">
      <w:pPr>
        <w:tabs>
          <w:tab w:val="center" w:pos="770"/>
        </w:tabs>
        <w:rPr>
          <w:i/>
          <w:szCs w:val="22"/>
        </w:rPr>
      </w:pPr>
      <w:r w:rsidRPr="009101FA">
        <w:rPr>
          <w:i/>
          <w:szCs w:val="22"/>
        </w:rPr>
        <w:t>NTCA – The Rural Broadband Association</w:t>
      </w:r>
    </w:p>
    <w:p w:rsidR="00F65CEC" w:rsidP="00F65CEC" w14:paraId="1CD2C35E" w14:textId="610C09BE">
      <w:pPr>
        <w:tabs>
          <w:tab w:val="center" w:pos="770"/>
        </w:tabs>
        <w:rPr>
          <w:szCs w:val="22"/>
        </w:rPr>
      </w:pPr>
      <w:r w:rsidRPr="009101FA">
        <w:rPr>
          <w:szCs w:val="22"/>
        </w:rPr>
        <w:t>Brian Ford, Director of Industry Affairs</w:t>
      </w:r>
    </w:p>
    <w:p w:rsidR="006150D2" w:rsidRPr="009101FA" w:rsidP="00F65CEC" w14:paraId="25DE9FCF" w14:textId="031CAD6E">
      <w:pPr>
        <w:tabs>
          <w:tab w:val="center" w:pos="770"/>
        </w:tabs>
        <w:rPr>
          <w:szCs w:val="22"/>
        </w:rPr>
      </w:pPr>
      <w:r>
        <w:rPr>
          <w:szCs w:val="22"/>
        </w:rPr>
        <w:t xml:space="preserve">Alternate: </w:t>
      </w:r>
      <w:r>
        <w:rPr>
          <w:szCs w:val="22"/>
        </w:rPr>
        <w:t>Tamber</w:t>
      </w:r>
      <w:r>
        <w:rPr>
          <w:szCs w:val="22"/>
        </w:rPr>
        <w:t xml:space="preserve"> Ray, Regulatory Counsel</w:t>
      </w:r>
    </w:p>
    <w:p w:rsidR="00F65CEC" w:rsidRPr="009101FA" w:rsidP="00F65CEC" w14:paraId="5C9DB860" w14:textId="77777777">
      <w:pPr>
        <w:tabs>
          <w:tab w:val="center" w:pos="770"/>
        </w:tabs>
        <w:rPr>
          <w:szCs w:val="22"/>
        </w:rPr>
      </w:pPr>
    </w:p>
    <w:p w:rsidR="00F65CEC" w:rsidRPr="009101FA" w:rsidP="00F65CEC" w14:paraId="29B722CD" w14:textId="49FE3CEC">
      <w:pPr>
        <w:tabs>
          <w:tab w:val="center" w:pos="770"/>
        </w:tabs>
        <w:rPr>
          <w:i/>
          <w:szCs w:val="22"/>
        </w:rPr>
      </w:pPr>
      <w:r w:rsidRPr="009101FA">
        <w:rPr>
          <w:i/>
          <w:szCs w:val="22"/>
        </w:rPr>
        <w:t>Peerless Network, Inc.</w:t>
      </w:r>
    </w:p>
    <w:p w:rsidR="00F65CEC" w:rsidRPr="009101FA" w:rsidP="00F65CEC" w14:paraId="71BEE9D6" w14:textId="4405245C">
      <w:pPr>
        <w:tabs>
          <w:tab w:val="center" w:pos="770"/>
        </w:tabs>
        <w:rPr>
          <w:szCs w:val="22"/>
        </w:rPr>
      </w:pPr>
      <w:r w:rsidRPr="009101FA">
        <w:rPr>
          <w:szCs w:val="22"/>
        </w:rPr>
        <w:t xml:space="preserve">Julie </w:t>
      </w:r>
      <w:r w:rsidR="00996670">
        <w:rPr>
          <w:szCs w:val="22"/>
        </w:rPr>
        <w:t xml:space="preserve">M. </w:t>
      </w:r>
      <w:r w:rsidRPr="009101FA">
        <w:rPr>
          <w:szCs w:val="22"/>
        </w:rPr>
        <w:t>Oost, Vice President of Regulatory Affairs and Contracts</w:t>
      </w:r>
    </w:p>
    <w:p w:rsidR="00F65CEC" w:rsidRPr="009101FA" w:rsidP="00F65CEC" w14:paraId="441DAF01" w14:textId="77777777">
      <w:pPr>
        <w:tabs>
          <w:tab w:val="center" w:pos="770"/>
        </w:tabs>
        <w:rPr>
          <w:szCs w:val="22"/>
        </w:rPr>
      </w:pPr>
    </w:p>
    <w:p w:rsidR="00F65CEC" w:rsidRPr="009101FA" w:rsidP="00F65CEC" w14:paraId="41CF815F" w14:textId="39740BAB">
      <w:pPr>
        <w:tabs>
          <w:tab w:val="center" w:pos="770"/>
        </w:tabs>
        <w:rPr>
          <w:i/>
          <w:szCs w:val="22"/>
        </w:rPr>
      </w:pPr>
      <w:r w:rsidRPr="009101FA">
        <w:rPr>
          <w:i/>
          <w:szCs w:val="22"/>
        </w:rPr>
        <w:t>SIP Forum</w:t>
      </w:r>
    </w:p>
    <w:p w:rsidR="00F65CEC" w:rsidRPr="009101FA" w:rsidP="00F65CEC" w14:paraId="50A2E257" w14:textId="77777777">
      <w:pPr>
        <w:tabs>
          <w:tab w:val="center" w:pos="770"/>
        </w:tabs>
        <w:rPr>
          <w:szCs w:val="22"/>
        </w:rPr>
      </w:pPr>
      <w:r w:rsidRPr="009101FA">
        <w:rPr>
          <w:szCs w:val="22"/>
        </w:rPr>
        <w:t>Richard Shockey, Chairman of the Board of Directors</w:t>
      </w:r>
    </w:p>
    <w:p w:rsidR="00F65CEC" w:rsidRPr="009101FA" w:rsidP="00F65CEC" w14:paraId="13D212BA" w14:textId="77777777">
      <w:pPr>
        <w:tabs>
          <w:tab w:val="center" w:pos="770"/>
        </w:tabs>
        <w:rPr>
          <w:szCs w:val="22"/>
        </w:rPr>
      </w:pPr>
    </w:p>
    <w:p w:rsidR="00BB3B30" w:rsidRPr="00972CA8" w:rsidP="00BB3B30" w14:paraId="372FFBD1" w14:textId="77777777">
      <w:pPr>
        <w:rPr>
          <w:rFonts w:eastAsia="Calibri"/>
          <w:bCs/>
          <w:szCs w:val="22"/>
        </w:rPr>
      </w:pPr>
      <w:r w:rsidRPr="00972CA8">
        <w:rPr>
          <w:rFonts w:eastAsia="Calibri"/>
          <w:bCs/>
          <w:i/>
          <w:iCs/>
          <w:szCs w:val="22"/>
        </w:rPr>
        <w:t>Telnyx</w:t>
      </w:r>
      <w:r w:rsidRPr="00972CA8">
        <w:rPr>
          <w:rFonts w:eastAsia="Calibri"/>
          <w:bCs/>
          <w:i/>
          <w:iCs/>
          <w:szCs w:val="22"/>
        </w:rPr>
        <w:t xml:space="preserve"> LLC</w:t>
      </w:r>
    </w:p>
    <w:p w:rsidR="00BB3B30" w:rsidRPr="009101FA" w:rsidP="00BB3B30" w14:paraId="46DC5C7D" w14:textId="77777777">
      <w:pPr>
        <w:rPr>
          <w:rFonts w:eastAsia="Calibri"/>
          <w:szCs w:val="22"/>
        </w:rPr>
      </w:pPr>
      <w:r w:rsidRPr="00972CA8">
        <w:rPr>
          <w:rFonts w:eastAsia="Calibri"/>
          <w:bCs/>
          <w:szCs w:val="22"/>
        </w:rPr>
        <w:t xml:space="preserve">Sarah </w:t>
      </w:r>
      <w:r w:rsidRPr="00972CA8">
        <w:rPr>
          <w:rFonts w:eastAsia="Calibri"/>
          <w:bCs/>
          <w:szCs w:val="22"/>
        </w:rPr>
        <w:t>Halko</w:t>
      </w:r>
      <w:r w:rsidRPr="00972CA8">
        <w:rPr>
          <w:rFonts w:eastAsia="Calibri"/>
          <w:bCs/>
          <w:szCs w:val="22"/>
        </w:rPr>
        <w:t xml:space="preserve">, </w:t>
      </w:r>
      <w:r w:rsidRPr="00972CA8">
        <w:t>Director of Regulatory and Industry Affairs</w:t>
      </w:r>
    </w:p>
    <w:p w:rsidR="00BB3B30" w:rsidP="005D4DCE" w14:paraId="4E4E917B" w14:textId="77777777">
      <w:pPr>
        <w:rPr>
          <w:i/>
          <w:szCs w:val="22"/>
        </w:rPr>
      </w:pPr>
    </w:p>
    <w:p w:rsidR="005D4DCE" w:rsidRPr="00CC29E7" w:rsidP="005D4DCE" w14:paraId="50A05702" w14:textId="5F2FF81E">
      <w:pPr>
        <w:rPr>
          <w:iCs/>
          <w:szCs w:val="22"/>
        </w:rPr>
      </w:pPr>
      <w:r w:rsidRPr="009101FA">
        <w:rPr>
          <w:i/>
          <w:szCs w:val="22"/>
        </w:rPr>
        <w:t>T-Mobile USA, Inc.</w:t>
      </w:r>
    </w:p>
    <w:p w:rsidR="005D4DCE" w:rsidP="005D4DCE" w14:paraId="3236BFFE" w14:textId="2F05B638">
      <w:pPr>
        <w:rPr>
          <w:rFonts w:eastAsia="Calibri"/>
          <w:szCs w:val="22"/>
        </w:rPr>
      </w:pPr>
      <w:r>
        <w:rPr>
          <w:rFonts w:eastAsia="Calibri"/>
          <w:szCs w:val="22"/>
        </w:rPr>
        <w:t xml:space="preserve">Pierce Gorman, </w:t>
      </w:r>
      <w:r>
        <w:rPr>
          <w:sz w:val="24"/>
          <w:szCs w:val="24"/>
        </w:rPr>
        <w:t>Network Engineer IV, Voice Development and Engineering</w:t>
      </w:r>
    </w:p>
    <w:p w:rsidR="005D4DCE" w:rsidRPr="009101FA" w:rsidP="005D4DCE" w14:paraId="79704C0F" w14:textId="1A3F86C3">
      <w:pPr>
        <w:rPr>
          <w:rFonts w:eastAsia="Calibri"/>
          <w:szCs w:val="22"/>
        </w:rPr>
      </w:pPr>
      <w:r>
        <w:rPr>
          <w:rFonts w:eastAsia="Calibri"/>
          <w:szCs w:val="22"/>
        </w:rPr>
        <w:t xml:space="preserve">Alternate: </w:t>
      </w:r>
      <w:r w:rsidR="00120C60">
        <w:rPr>
          <w:rFonts w:eastAsia="Calibri"/>
          <w:szCs w:val="22"/>
        </w:rPr>
        <w:t xml:space="preserve">Homer </w:t>
      </w:r>
      <w:r w:rsidR="00120C60">
        <w:rPr>
          <w:rFonts w:eastAsia="Calibri"/>
          <w:szCs w:val="22"/>
        </w:rPr>
        <w:t>Filart</w:t>
      </w:r>
      <w:r w:rsidR="00120C60">
        <w:rPr>
          <w:rFonts w:eastAsia="Calibri"/>
          <w:szCs w:val="22"/>
        </w:rPr>
        <w:t xml:space="preserve">, </w:t>
      </w:r>
      <w:r w:rsidR="00C87D49">
        <w:rPr>
          <w:rFonts w:eastAsia="Calibri"/>
          <w:szCs w:val="22"/>
        </w:rPr>
        <w:t>SSD Engineering</w:t>
      </w:r>
    </w:p>
    <w:p w:rsidR="005D4DCE" w:rsidP="00F65CEC" w14:paraId="236ABB4E" w14:textId="77777777">
      <w:pPr>
        <w:tabs>
          <w:tab w:val="center" w:pos="770"/>
        </w:tabs>
        <w:rPr>
          <w:i/>
          <w:szCs w:val="22"/>
        </w:rPr>
      </w:pPr>
    </w:p>
    <w:p w:rsidR="00C87D49" w:rsidP="00F65CEC" w14:paraId="6BF1D5CA" w14:textId="34FABB89">
      <w:pPr>
        <w:tabs>
          <w:tab w:val="center" w:pos="770"/>
        </w:tabs>
        <w:rPr>
          <w:iCs/>
          <w:szCs w:val="22"/>
        </w:rPr>
      </w:pPr>
      <w:r>
        <w:rPr>
          <w:i/>
          <w:szCs w:val="22"/>
        </w:rPr>
        <w:t>Transaction Network Services</w:t>
      </w:r>
    </w:p>
    <w:p w:rsidR="00C87D49" w:rsidRPr="00C87D49" w:rsidP="00F65CEC" w14:paraId="11F93DCE" w14:textId="2559C471">
      <w:pPr>
        <w:tabs>
          <w:tab w:val="center" w:pos="770"/>
        </w:tabs>
        <w:rPr>
          <w:iCs/>
          <w:szCs w:val="22"/>
        </w:rPr>
      </w:pPr>
      <w:r>
        <w:rPr>
          <w:iCs/>
          <w:szCs w:val="22"/>
        </w:rPr>
        <w:t xml:space="preserve">Lavinia Kennedy, </w:t>
      </w:r>
      <w:r w:rsidR="008242CD">
        <w:rPr>
          <w:iCs/>
          <w:szCs w:val="22"/>
        </w:rPr>
        <w:t>Director of Product Management</w:t>
      </w:r>
    </w:p>
    <w:p w:rsidR="00C87D49" w:rsidP="00F65CEC" w14:paraId="1AC20B1C" w14:textId="77777777">
      <w:pPr>
        <w:tabs>
          <w:tab w:val="center" w:pos="770"/>
        </w:tabs>
        <w:rPr>
          <w:i/>
          <w:szCs w:val="22"/>
        </w:rPr>
      </w:pPr>
    </w:p>
    <w:p w:rsidR="00F65CEC" w:rsidRPr="009101FA" w:rsidP="00F65CEC" w14:paraId="28745C83" w14:textId="37A39CC5">
      <w:pPr>
        <w:tabs>
          <w:tab w:val="center" w:pos="770"/>
        </w:tabs>
        <w:rPr>
          <w:i/>
          <w:szCs w:val="22"/>
        </w:rPr>
      </w:pPr>
      <w:r w:rsidRPr="009101FA">
        <w:rPr>
          <w:i/>
          <w:szCs w:val="22"/>
        </w:rPr>
        <w:t>TransNexus</w:t>
      </w:r>
    </w:p>
    <w:p w:rsidR="00C87D49" w:rsidRPr="009101FA" w:rsidP="00F65CEC" w14:paraId="2E830317" w14:textId="6F8178B9">
      <w:pPr>
        <w:tabs>
          <w:tab w:val="center" w:pos="770"/>
        </w:tabs>
        <w:rPr>
          <w:szCs w:val="22"/>
        </w:rPr>
      </w:pPr>
      <w:r>
        <w:rPr>
          <w:szCs w:val="22"/>
        </w:rPr>
        <w:t xml:space="preserve">Alec </w:t>
      </w:r>
      <w:r>
        <w:rPr>
          <w:szCs w:val="22"/>
        </w:rPr>
        <w:t>Fenichel</w:t>
      </w:r>
      <w:r>
        <w:rPr>
          <w:szCs w:val="22"/>
        </w:rPr>
        <w:t>,</w:t>
      </w:r>
      <w:r w:rsidR="008242CD">
        <w:rPr>
          <w:szCs w:val="22"/>
        </w:rPr>
        <w:t xml:space="preserve"> Sr. Software Architect</w:t>
      </w:r>
    </w:p>
    <w:p w:rsidR="00F65CEC" w:rsidRPr="009101FA" w:rsidP="00F65CEC" w14:paraId="163AE6BB" w14:textId="77777777">
      <w:pPr>
        <w:tabs>
          <w:tab w:val="center" w:pos="770"/>
        </w:tabs>
        <w:rPr>
          <w:szCs w:val="22"/>
        </w:rPr>
      </w:pPr>
    </w:p>
    <w:p w:rsidR="00E905A5" w:rsidRPr="004237AF" w:rsidP="00E905A5" w14:paraId="3D97C188" w14:textId="0AACC87B">
      <w:pPr>
        <w:tabs>
          <w:tab w:val="center" w:pos="770"/>
        </w:tabs>
      </w:pPr>
      <w:r w:rsidRPr="004237AF">
        <w:rPr>
          <w:i/>
        </w:rPr>
        <w:t>USConnect</w:t>
      </w:r>
    </w:p>
    <w:p w:rsidR="00E905A5" w:rsidRPr="004237AF" w:rsidP="00E905A5" w14:paraId="01E840F2" w14:textId="77777777">
      <w:pPr>
        <w:tabs>
          <w:tab w:val="center" w:pos="770"/>
        </w:tabs>
      </w:pPr>
      <w:r w:rsidRPr="004237AF">
        <w:t>Bridget Alexander White, Staff Director – Business Development,</w:t>
      </w:r>
      <w:r>
        <w:t xml:space="preserve"> </w:t>
      </w:r>
      <w:r w:rsidRPr="004237AF">
        <w:t xml:space="preserve">John </w:t>
      </w:r>
      <w:r w:rsidRPr="004237AF">
        <w:t>Staurulakis</w:t>
      </w:r>
      <w:r w:rsidRPr="004237AF">
        <w:t>, LLC</w:t>
      </w:r>
    </w:p>
    <w:p w:rsidR="00E905A5" w:rsidP="00F65CEC" w14:paraId="40691A43" w14:textId="77777777">
      <w:pPr>
        <w:tabs>
          <w:tab w:val="center" w:pos="770"/>
        </w:tabs>
        <w:rPr>
          <w:i/>
          <w:szCs w:val="22"/>
        </w:rPr>
      </w:pPr>
    </w:p>
    <w:p w:rsidR="00F65CEC" w:rsidRPr="009101FA" w:rsidP="00F65CEC" w14:paraId="6CB26228" w14:textId="50E1AD95">
      <w:pPr>
        <w:tabs>
          <w:tab w:val="center" w:pos="770"/>
        </w:tabs>
        <w:rPr>
          <w:szCs w:val="22"/>
        </w:rPr>
      </w:pPr>
      <w:r w:rsidRPr="009101FA">
        <w:rPr>
          <w:i/>
          <w:szCs w:val="22"/>
        </w:rPr>
        <w:t>USTelecom</w:t>
      </w:r>
    </w:p>
    <w:p w:rsidR="001479E0" w:rsidP="001479E0" w14:paraId="06150E16" w14:textId="77777777">
      <w:pPr>
        <w:rPr>
          <w:snapToGrid/>
          <w:kern w:val="0"/>
        </w:rPr>
      </w:pPr>
      <w:r>
        <w:rPr>
          <w:szCs w:val="22"/>
        </w:rPr>
        <w:t xml:space="preserve">Joshua </w:t>
      </w:r>
      <w:r>
        <w:rPr>
          <w:szCs w:val="22"/>
        </w:rPr>
        <w:t>Bercu</w:t>
      </w:r>
      <w:r>
        <w:rPr>
          <w:szCs w:val="22"/>
        </w:rPr>
        <w:t xml:space="preserve">, </w:t>
      </w:r>
      <w:r>
        <w:t>Vice President, Advocacy and Policy</w:t>
      </w:r>
    </w:p>
    <w:p w:rsidR="00F65CEC" w:rsidRPr="009101FA" w:rsidP="00F65CEC" w14:paraId="690FCE5B" w14:textId="77777777">
      <w:pPr>
        <w:tabs>
          <w:tab w:val="center" w:pos="770"/>
        </w:tabs>
        <w:rPr>
          <w:szCs w:val="22"/>
        </w:rPr>
      </w:pPr>
    </w:p>
    <w:p w:rsidR="00FD3BCE" w:rsidP="002608EE" w14:paraId="3513770C" w14:textId="77777777">
      <w:pPr>
        <w:tabs>
          <w:tab w:val="center" w:pos="770"/>
        </w:tabs>
        <w:rPr>
          <w:b/>
        </w:rPr>
      </w:pPr>
    </w:p>
    <w:p w:rsidR="00FD3BCE" w:rsidP="002608EE" w14:paraId="70F76A25" w14:textId="77777777">
      <w:pPr>
        <w:tabs>
          <w:tab w:val="center" w:pos="770"/>
        </w:tabs>
        <w:rPr>
          <w:b/>
        </w:rPr>
      </w:pPr>
    </w:p>
    <w:p w:rsidR="002608EE" w:rsidRPr="004237AF" w:rsidP="002608EE" w14:paraId="6105A0FB" w14:textId="46CAE671">
      <w:pPr>
        <w:tabs>
          <w:tab w:val="center" w:pos="770"/>
        </w:tabs>
        <w:rPr>
          <w:b/>
        </w:rPr>
      </w:pPr>
      <w:r w:rsidRPr="004237AF">
        <w:rPr>
          <w:b/>
        </w:rPr>
        <w:t>Special Members (Non-Voting):</w:t>
      </w:r>
    </w:p>
    <w:p w:rsidR="00F65CEC" w:rsidRPr="009101FA" w:rsidP="00F65CEC" w14:paraId="435BD879" w14:textId="77777777">
      <w:pPr>
        <w:tabs>
          <w:tab w:val="center" w:pos="770"/>
        </w:tabs>
        <w:rPr>
          <w:szCs w:val="22"/>
        </w:rPr>
      </w:pPr>
      <w:r w:rsidRPr="009101FA">
        <w:rPr>
          <w:i/>
          <w:szCs w:val="22"/>
        </w:rPr>
        <w:t>iconectiv</w:t>
      </w:r>
      <w:r w:rsidRPr="009101FA">
        <w:rPr>
          <w:i/>
          <w:szCs w:val="22"/>
        </w:rPr>
        <w:t>, LLC</w:t>
      </w:r>
    </w:p>
    <w:p w:rsidR="00F65CEC" w:rsidRPr="009101FA" w:rsidP="00F65CEC" w14:paraId="69685D96" w14:textId="2264388C">
      <w:pPr>
        <w:tabs>
          <w:tab w:val="center" w:pos="770"/>
        </w:tabs>
        <w:rPr>
          <w:szCs w:val="22"/>
        </w:rPr>
      </w:pPr>
      <w:r>
        <w:rPr>
          <w:szCs w:val="22"/>
        </w:rPr>
        <w:t>Robert Grant, Principal Product Manager</w:t>
      </w:r>
    </w:p>
    <w:p w:rsidR="00F65CEC" w:rsidP="00F65CEC" w14:paraId="63DB44E4" w14:textId="4CD0D8F3">
      <w:pPr>
        <w:tabs>
          <w:tab w:val="center" w:pos="770"/>
        </w:tabs>
        <w:rPr>
          <w:szCs w:val="22"/>
        </w:rPr>
      </w:pPr>
      <w:r>
        <w:rPr>
          <w:szCs w:val="22"/>
        </w:rPr>
        <w:t xml:space="preserve">Alternate: Natalie </w:t>
      </w:r>
      <w:r>
        <w:rPr>
          <w:szCs w:val="22"/>
        </w:rPr>
        <w:t>McNamer</w:t>
      </w:r>
      <w:r>
        <w:rPr>
          <w:szCs w:val="22"/>
        </w:rPr>
        <w:t>, Industry Relations Manager</w:t>
      </w:r>
    </w:p>
    <w:p w:rsidR="00B21F87" w:rsidRPr="009101FA" w:rsidP="00F65CEC" w14:paraId="031FC3D7" w14:textId="77777777">
      <w:pPr>
        <w:tabs>
          <w:tab w:val="center" w:pos="770"/>
        </w:tabs>
        <w:rPr>
          <w:szCs w:val="22"/>
        </w:rPr>
      </w:pPr>
    </w:p>
    <w:p w:rsidR="00F65CEC" w:rsidRPr="009101FA" w:rsidP="00F65CEC" w14:paraId="6DEED344" w14:textId="06A75CC8">
      <w:pPr>
        <w:tabs>
          <w:tab w:val="center" w:pos="770"/>
        </w:tabs>
        <w:rPr>
          <w:szCs w:val="22"/>
        </w:rPr>
      </w:pPr>
      <w:r w:rsidRPr="009101FA">
        <w:rPr>
          <w:i/>
          <w:szCs w:val="22"/>
        </w:rPr>
        <w:t>Somos</w:t>
      </w:r>
      <w:r w:rsidRPr="009101FA">
        <w:rPr>
          <w:i/>
          <w:szCs w:val="22"/>
        </w:rPr>
        <w:t>, Inc.</w:t>
      </w:r>
    </w:p>
    <w:p w:rsidR="008C626E" w:rsidP="00B83998" w14:paraId="45DAF391" w14:textId="35506D86">
      <w:pPr>
        <w:tabs>
          <w:tab w:val="center" w:pos="770"/>
        </w:tabs>
        <w:rPr>
          <w:szCs w:val="22"/>
        </w:rPr>
      </w:pPr>
      <w:r>
        <w:rPr>
          <w:szCs w:val="22"/>
        </w:rPr>
        <w:t>Justen Davis, Senior Director, Industry Relations and Public Policy</w:t>
      </w:r>
    </w:p>
    <w:p w:rsidR="00F65CEC" w:rsidRPr="009101FA" w:rsidP="00B83998" w14:paraId="6AF9C1B4" w14:textId="323C9EC0">
      <w:pPr>
        <w:tabs>
          <w:tab w:val="center" w:pos="770"/>
        </w:tabs>
        <w:rPr>
          <w:szCs w:val="22"/>
        </w:rPr>
      </w:pPr>
      <w:r>
        <w:rPr>
          <w:szCs w:val="22"/>
        </w:rPr>
        <w:t xml:space="preserve">Alternate: </w:t>
      </w:r>
      <w:r w:rsidRPr="009101FA">
        <w:rPr>
          <w:szCs w:val="22"/>
        </w:rPr>
        <w:t xml:space="preserve">Mary </w:t>
      </w:r>
      <w:r w:rsidRPr="009101FA">
        <w:rPr>
          <w:szCs w:val="22"/>
        </w:rPr>
        <w:t>Retka</w:t>
      </w:r>
      <w:r w:rsidRPr="009101FA">
        <w:rPr>
          <w:szCs w:val="22"/>
        </w:rPr>
        <w:t xml:space="preserve">, </w:t>
      </w:r>
      <w:r>
        <w:rPr>
          <w:szCs w:val="22"/>
        </w:rPr>
        <w:t xml:space="preserve">Vice President, </w:t>
      </w:r>
      <w:r w:rsidRPr="009101FA">
        <w:rPr>
          <w:szCs w:val="22"/>
        </w:rPr>
        <w:t>Industry Relations</w:t>
      </w:r>
      <w:r>
        <w:rPr>
          <w:szCs w:val="22"/>
        </w:rPr>
        <w:t xml:space="preserve"> and Public Policy</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C5EE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6182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F322F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FA44AA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5CEC" w14:paraId="0A0564B7" w14:textId="77777777">
      <w:r>
        <w:separator/>
      </w:r>
    </w:p>
  </w:footnote>
  <w:footnote w:type="continuationSeparator" w:id="1">
    <w:p w:rsidR="00F65CEC" w14:paraId="64AD35CF" w14:textId="77777777">
      <w:pPr>
        <w:rPr>
          <w:sz w:val="20"/>
        </w:rPr>
      </w:pPr>
      <w:r>
        <w:rPr>
          <w:sz w:val="20"/>
        </w:rPr>
        <w:t xml:space="preserve">(Continued from previous page)  </w:t>
      </w:r>
      <w:r>
        <w:rPr>
          <w:sz w:val="20"/>
        </w:rPr>
        <w:separator/>
      </w:r>
    </w:p>
  </w:footnote>
  <w:footnote w:type="continuationNotice" w:id="2">
    <w:p w:rsidR="00F65CEC" w:rsidP="00910F12" w14:paraId="771D8FEF" w14:textId="77777777">
      <w:pPr>
        <w:jc w:val="right"/>
        <w:rPr>
          <w:sz w:val="20"/>
        </w:rPr>
      </w:pPr>
      <w:r>
        <w:rPr>
          <w:sz w:val="20"/>
        </w:rPr>
        <w:t>(continued….)</w:t>
      </w:r>
    </w:p>
  </w:footnote>
  <w:footnote w:id="3">
    <w:p w:rsidR="00E31FF8" w:rsidRPr="00910C73" w:rsidP="00E31FF8" w14:paraId="43F0D991" w14:textId="77777777">
      <w:pPr>
        <w:pStyle w:val="FootnoteText"/>
      </w:pPr>
      <w:r w:rsidRPr="00910C73">
        <w:rPr>
          <w:rStyle w:val="FootnoteReference"/>
          <w:sz w:val="20"/>
        </w:rPr>
        <w:footnoteRef/>
      </w:r>
      <w:r w:rsidRPr="00910C73">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0D8BC5E" w14:textId="28FAA4A9">
    <w:pPr>
      <w:tabs>
        <w:tab w:val="center" w:pos="4680"/>
        <w:tab w:val="right" w:pos="9360"/>
      </w:tabs>
    </w:pPr>
    <w:r w:rsidRPr="009838BC">
      <w:rPr>
        <w:b/>
      </w:rPr>
      <w:tab/>
      <w:t>Federal Communications Commission</w:t>
    </w:r>
    <w:r w:rsidRPr="009838BC">
      <w:rPr>
        <w:b/>
      </w:rPr>
      <w:tab/>
    </w:r>
    <w:r w:rsidR="0023038E">
      <w:rPr>
        <w:b/>
      </w:rPr>
      <w:t xml:space="preserve">DA </w:t>
    </w:r>
    <w:r w:rsidR="00B13A93">
      <w:rPr>
        <w:b/>
      </w:rPr>
      <w:t>21</w:t>
    </w:r>
    <w:r w:rsidR="0023038E">
      <w:rPr>
        <w:b/>
      </w:rPr>
      <w:t>-</w:t>
    </w:r>
    <w:r w:rsidR="00B13A93">
      <w:rPr>
        <w:b/>
      </w:rPr>
      <w:t>1261</w:t>
    </w:r>
  </w:p>
  <w:p w:rsidR="009838BC" w:rsidRPr="009838BC" w:rsidP="009838BC" w14:paraId="75BF4D71" w14:textId="4B30F7C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70AEC7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B83DD95" w14:textId="44CB366A">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A05B155">
                          <w:pPr>
                            <w:rPr>
                              <w:rFonts w:ascii="Arial" w:hAnsi="Arial"/>
                              <w:b/>
                            </w:rPr>
                          </w:pPr>
                          <w:r>
                            <w:rPr>
                              <w:rFonts w:ascii="Arial" w:hAnsi="Arial"/>
                              <w:b/>
                            </w:rPr>
                            <w:t xml:space="preserve">45 </w:t>
                          </w:r>
                          <w:r w:rsidR="003954DE">
                            <w:rPr>
                              <w:rFonts w:ascii="Arial" w:hAnsi="Arial"/>
                              <w:b/>
                            </w:rPr>
                            <w:t>L</w:t>
                          </w:r>
                          <w:r>
                            <w:rPr>
                              <w:rFonts w:ascii="Arial" w:hAnsi="Arial"/>
                              <w:b/>
                            </w:rPr>
                            <w:t xml:space="preserve"> St., </w:t>
                          </w:r>
                          <w:r w:rsidR="00261615">
                            <w:rPr>
                              <w:rFonts w:ascii="Arial" w:hAnsi="Arial"/>
                              <w:b/>
                            </w:rPr>
                            <w:t>N</w:t>
                          </w:r>
                          <w:r>
                            <w:rPr>
                              <w:rFonts w:ascii="Arial" w:hAnsi="Arial"/>
                              <w:b/>
                            </w:rPr>
                            <w:t>.</w:t>
                          </w:r>
                          <w:r w:rsidR="003954D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1B1F3E4" w14:textId="77777777">
                    <w:pPr>
                      <w:rPr>
                        <w:rFonts w:ascii="Arial" w:hAnsi="Arial"/>
                        <w:b/>
                      </w:rPr>
                    </w:pPr>
                    <w:r>
                      <w:rPr>
                        <w:rFonts w:ascii="Arial" w:hAnsi="Arial"/>
                        <w:b/>
                      </w:rPr>
                      <w:t>Federal Communications Commission</w:t>
                    </w:r>
                  </w:p>
                  <w:p w:rsidR="009838BC" w:rsidP="009838BC" w14:paraId="62E65ABA" w14:textId="7A05B155">
                    <w:pPr>
                      <w:rPr>
                        <w:rFonts w:ascii="Arial" w:hAnsi="Arial"/>
                        <w:b/>
                      </w:rPr>
                    </w:pPr>
                    <w:r>
                      <w:rPr>
                        <w:rFonts w:ascii="Arial" w:hAnsi="Arial"/>
                        <w:b/>
                      </w:rPr>
                      <w:t xml:space="preserve">45 </w:t>
                    </w:r>
                    <w:r w:rsidR="003954DE">
                      <w:rPr>
                        <w:rFonts w:ascii="Arial" w:hAnsi="Arial"/>
                        <w:b/>
                      </w:rPr>
                      <w:t>L</w:t>
                    </w:r>
                    <w:r>
                      <w:rPr>
                        <w:rFonts w:ascii="Arial" w:hAnsi="Arial"/>
                        <w:b/>
                      </w:rPr>
                      <w:t xml:space="preserve"> St., </w:t>
                    </w:r>
                    <w:r w:rsidR="00261615">
                      <w:rPr>
                        <w:rFonts w:ascii="Arial" w:hAnsi="Arial"/>
                        <w:b/>
                      </w:rPr>
                      <w:t>N</w:t>
                    </w:r>
                    <w:r>
                      <w:rPr>
                        <w:rFonts w:ascii="Arial" w:hAnsi="Arial"/>
                        <w:b/>
                      </w:rPr>
                      <w:t>.</w:t>
                    </w:r>
                    <w:r w:rsidR="003954DE">
                      <w:rPr>
                        <w:rFonts w:ascii="Arial" w:hAnsi="Arial"/>
                        <w:b/>
                      </w:rPr>
                      <w:t>E</w:t>
                    </w:r>
                    <w:r>
                      <w:rPr>
                        <w:rFonts w:ascii="Arial" w:hAnsi="Arial"/>
                        <w:b/>
                      </w:rPr>
                      <w:t>.</w:t>
                    </w:r>
                  </w:p>
                  <w:p w:rsidR="009838BC" w:rsidP="009838BC" w14:paraId="3A3376C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CD89EE8" w14:textId="6835E1B2">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8A646B3" w14:textId="77777777">
                    <w:pPr>
                      <w:spacing w:before="40"/>
                      <w:jc w:val="right"/>
                      <w:rPr>
                        <w:rFonts w:ascii="Arial" w:hAnsi="Arial"/>
                        <w:b/>
                        <w:sz w:val="16"/>
                      </w:rPr>
                    </w:pPr>
                    <w:r>
                      <w:rPr>
                        <w:rFonts w:ascii="Arial" w:hAnsi="Arial"/>
                        <w:b/>
                        <w:sz w:val="16"/>
                      </w:rPr>
                      <w:t>News Media Information 202 / 418-0500</w:t>
                    </w:r>
                  </w:p>
                  <w:p w:rsidR="009838BC" w:rsidP="009838BC" w14:paraId="0DF2FB7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DA61E82" w14:textId="77777777">
                    <w:pPr>
                      <w:jc w:val="right"/>
                    </w:pPr>
                    <w:r>
                      <w:rPr>
                        <w:rFonts w:ascii="Arial" w:hAnsi="Arial"/>
                        <w:b/>
                        <w:sz w:val="16"/>
                      </w:rPr>
                      <w:t>TTY: 1-888-835-5322</w:t>
                    </w:r>
                  </w:p>
                </w:txbxContent>
              </v:textbox>
            </v:shape>
          </w:pict>
        </mc:Fallback>
      </mc:AlternateContent>
    </w:r>
  </w:p>
  <w:p w:rsidR="006F7393" w:rsidRPr="009838BC" w:rsidP="009838BC" w14:paraId="6D54F4D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EC"/>
    <w:rsid w:val="00006682"/>
    <w:rsid w:val="000072CE"/>
    <w:rsid w:val="00013A8B"/>
    <w:rsid w:val="00021445"/>
    <w:rsid w:val="00036039"/>
    <w:rsid w:val="00037F90"/>
    <w:rsid w:val="000875BF"/>
    <w:rsid w:val="000908CF"/>
    <w:rsid w:val="00096D8C"/>
    <w:rsid w:val="000B1DE9"/>
    <w:rsid w:val="000C0B65"/>
    <w:rsid w:val="000C4A51"/>
    <w:rsid w:val="000E3D42"/>
    <w:rsid w:val="000E5884"/>
    <w:rsid w:val="001106DB"/>
    <w:rsid w:val="00120C60"/>
    <w:rsid w:val="00122BD5"/>
    <w:rsid w:val="001479AE"/>
    <w:rsid w:val="001479E0"/>
    <w:rsid w:val="00151F7E"/>
    <w:rsid w:val="00160DAC"/>
    <w:rsid w:val="00162718"/>
    <w:rsid w:val="001979D9"/>
    <w:rsid w:val="001D6BCF"/>
    <w:rsid w:val="001E01CA"/>
    <w:rsid w:val="001E6C28"/>
    <w:rsid w:val="001F4C55"/>
    <w:rsid w:val="001F517E"/>
    <w:rsid w:val="001F7A9B"/>
    <w:rsid w:val="002060D9"/>
    <w:rsid w:val="00215B8A"/>
    <w:rsid w:val="00215ED0"/>
    <w:rsid w:val="00226822"/>
    <w:rsid w:val="00227259"/>
    <w:rsid w:val="0023038E"/>
    <w:rsid w:val="00255E6B"/>
    <w:rsid w:val="00260594"/>
    <w:rsid w:val="002608EE"/>
    <w:rsid w:val="00261615"/>
    <w:rsid w:val="00285017"/>
    <w:rsid w:val="002A2D2E"/>
    <w:rsid w:val="002A3B59"/>
    <w:rsid w:val="002F29C8"/>
    <w:rsid w:val="00343749"/>
    <w:rsid w:val="0035796F"/>
    <w:rsid w:val="00357D50"/>
    <w:rsid w:val="00391C36"/>
    <w:rsid w:val="003925DC"/>
    <w:rsid w:val="003954DE"/>
    <w:rsid w:val="003B0550"/>
    <w:rsid w:val="003B694F"/>
    <w:rsid w:val="003C20B5"/>
    <w:rsid w:val="003E4A4E"/>
    <w:rsid w:val="003F0700"/>
    <w:rsid w:val="003F171C"/>
    <w:rsid w:val="00412FC5"/>
    <w:rsid w:val="00422276"/>
    <w:rsid w:val="004237AF"/>
    <w:rsid w:val="004242F1"/>
    <w:rsid w:val="00426EE4"/>
    <w:rsid w:val="00444329"/>
    <w:rsid w:val="00445A00"/>
    <w:rsid w:val="00451B0F"/>
    <w:rsid w:val="0046125F"/>
    <w:rsid w:val="004871B9"/>
    <w:rsid w:val="00487524"/>
    <w:rsid w:val="00496106"/>
    <w:rsid w:val="004C12D0"/>
    <w:rsid w:val="004C2EE3"/>
    <w:rsid w:val="004E4A22"/>
    <w:rsid w:val="004F78EC"/>
    <w:rsid w:val="00511968"/>
    <w:rsid w:val="0055614C"/>
    <w:rsid w:val="0056039B"/>
    <w:rsid w:val="00575FC8"/>
    <w:rsid w:val="005869C5"/>
    <w:rsid w:val="005D4DCE"/>
    <w:rsid w:val="005D577B"/>
    <w:rsid w:val="005F14AF"/>
    <w:rsid w:val="006007BE"/>
    <w:rsid w:val="00607BA5"/>
    <w:rsid w:val="006150D2"/>
    <w:rsid w:val="006239B8"/>
    <w:rsid w:val="00626EB6"/>
    <w:rsid w:val="006353A3"/>
    <w:rsid w:val="00655D03"/>
    <w:rsid w:val="00670373"/>
    <w:rsid w:val="00683F84"/>
    <w:rsid w:val="006A6A81"/>
    <w:rsid w:val="006E26AF"/>
    <w:rsid w:val="006F7393"/>
    <w:rsid w:val="0070224F"/>
    <w:rsid w:val="007115F7"/>
    <w:rsid w:val="007511DE"/>
    <w:rsid w:val="007561B3"/>
    <w:rsid w:val="00780DEA"/>
    <w:rsid w:val="00785689"/>
    <w:rsid w:val="0079754B"/>
    <w:rsid w:val="007A1E6D"/>
    <w:rsid w:val="007A76AE"/>
    <w:rsid w:val="007C76AD"/>
    <w:rsid w:val="007D3EAC"/>
    <w:rsid w:val="007D5C75"/>
    <w:rsid w:val="00807069"/>
    <w:rsid w:val="00811502"/>
    <w:rsid w:val="00822CE0"/>
    <w:rsid w:val="008242CD"/>
    <w:rsid w:val="00837C62"/>
    <w:rsid w:val="00841AB1"/>
    <w:rsid w:val="008C22FD"/>
    <w:rsid w:val="008C626E"/>
    <w:rsid w:val="008D1AA8"/>
    <w:rsid w:val="009101FA"/>
    <w:rsid w:val="00910C73"/>
    <w:rsid w:val="00910F12"/>
    <w:rsid w:val="00913F1D"/>
    <w:rsid w:val="00926503"/>
    <w:rsid w:val="00930ECF"/>
    <w:rsid w:val="009557A8"/>
    <w:rsid w:val="00960863"/>
    <w:rsid w:val="00972CA8"/>
    <w:rsid w:val="00972F97"/>
    <w:rsid w:val="009838BC"/>
    <w:rsid w:val="009843F7"/>
    <w:rsid w:val="00996670"/>
    <w:rsid w:val="009A1177"/>
    <w:rsid w:val="009C4864"/>
    <w:rsid w:val="009C52E6"/>
    <w:rsid w:val="009C6436"/>
    <w:rsid w:val="009F537E"/>
    <w:rsid w:val="00A437E4"/>
    <w:rsid w:val="00A45F4F"/>
    <w:rsid w:val="00A600A9"/>
    <w:rsid w:val="00A866AC"/>
    <w:rsid w:val="00AA45FC"/>
    <w:rsid w:val="00AA55B7"/>
    <w:rsid w:val="00AA5B9E"/>
    <w:rsid w:val="00AB2407"/>
    <w:rsid w:val="00AB29EF"/>
    <w:rsid w:val="00AB53DF"/>
    <w:rsid w:val="00B03FC2"/>
    <w:rsid w:val="00B07E5C"/>
    <w:rsid w:val="00B13A93"/>
    <w:rsid w:val="00B21F87"/>
    <w:rsid w:val="00B31FEE"/>
    <w:rsid w:val="00B326E3"/>
    <w:rsid w:val="00B35C3D"/>
    <w:rsid w:val="00B811F7"/>
    <w:rsid w:val="00B83998"/>
    <w:rsid w:val="00B94D3A"/>
    <w:rsid w:val="00BA5DC6"/>
    <w:rsid w:val="00BA6196"/>
    <w:rsid w:val="00BA784E"/>
    <w:rsid w:val="00BB39CB"/>
    <w:rsid w:val="00BB3B30"/>
    <w:rsid w:val="00BB6720"/>
    <w:rsid w:val="00BC5BF2"/>
    <w:rsid w:val="00BC6D8C"/>
    <w:rsid w:val="00BE0EF0"/>
    <w:rsid w:val="00C16AF2"/>
    <w:rsid w:val="00C24132"/>
    <w:rsid w:val="00C34006"/>
    <w:rsid w:val="00C426B1"/>
    <w:rsid w:val="00C82B6B"/>
    <w:rsid w:val="00C87D49"/>
    <w:rsid w:val="00C90D6A"/>
    <w:rsid w:val="00CA7846"/>
    <w:rsid w:val="00CC1CA9"/>
    <w:rsid w:val="00CC2372"/>
    <w:rsid w:val="00CC29E7"/>
    <w:rsid w:val="00CC72B6"/>
    <w:rsid w:val="00CC766B"/>
    <w:rsid w:val="00CE1005"/>
    <w:rsid w:val="00D0218D"/>
    <w:rsid w:val="00D13E68"/>
    <w:rsid w:val="00D216CD"/>
    <w:rsid w:val="00D84829"/>
    <w:rsid w:val="00DA2529"/>
    <w:rsid w:val="00DB130A"/>
    <w:rsid w:val="00DC0A6D"/>
    <w:rsid w:val="00DC10A1"/>
    <w:rsid w:val="00DC655F"/>
    <w:rsid w:val="00DD7EBD"/>
    <w:rsid w:val="00DE6303"/>
    <w:rsid w:val="00DF62B6"/>
    <w:rsid w:val="00DF645D"/>
    <w:rsid w:val="00E02B7F"/>
    <w:rsid w:val="00E07225"/>
    <w:rsid w:val="00E155B7"/>
    <w:rsid w:val="00E31FF8"/>
    <w:rsid w:val="00E5409F"/>
    <w:rsid w:val="00E905A5"/>
    <w:rsid w:val="00EC0185"/>
    <w:rsid w:val="00ED36CF"/>
    <w:rsid w:val="00EE03EA"/>
    <w:rsid w:val="00EF5433"/>
    <w:rsid w:val="00F021FA"/>
    <w:rsid w:val="00F106A7"/>
    <w:rsid w:val="00F27AAE"/>
    <w:rsid w:val="00F40391"/>
    <w:rsid w:val="00F57ACA"/>
    <w:rsid w:val="00F62E97"/>
    <w:rsid w:val="00F64209"/>
    <w:rsid w:val="00F65CEC"/>
    <w:rsid w:val="00F93BF5"/>
    <w:rsid w:val="00F96F63"/>
    <w:rsid w:val="00FA0B5D"/>
    <w:rsid w:val="00FD3BCE"/>
    <w:rsid w:val="00FE3B25"/>
    <w:rsid w:val="1E8148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AB5ABA"/>
  <w15:chartTrackingRefBased/>
  <w15:docId w15:val="{44FB114E-9A45-4B82-867A-B69C20C2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rsid w:val="00F65CEC"/>
  </w:style>
  <w:style w:type="paragraph" w:styleId="ListParagraph">
    <w:name w:val="List Paragraph"/>
    <w:basedOn w:val="Normal"/>
    <w:uiPriority w:val="34"/>
    <w:qFormat/>
    <w:rsid w:val="00F65CEC"/>
    <w:pPr>
      <w:widowControl/>
      <w:ind w:left="720"/>
    </w:pPr>
    <w:rPr>
      <w:rFonts w:eastAsia="Calibri"/>
      <w:snapToGrid/>
      <w:kern w:val="0"/>
      <w:sz w:val="24"/>
      <w:szCs w:val="24"/>
    </w:rPr>
  </w:style>
  <w:style w:type="character" w:styleId="CommentReference">
    <w:name w:val="annotation reference"/>
    <w:basedOn w:val="DefaultParagraphFont"/>
    <w:uiPriority w:val="99"/>
    <w:semiHidden/>
    <w:unhideWhenUsed/>
    <w:rsid w:val="00227259"/>
    <w:rPr>
      <w:sz w:val="16"/>
      <w:szCs w:val="16"/>
    </w:rPr>
  </w:style>
  <w:style w:type="paragraph" w:styleId="CommentText">
    <w:name w:val="annotation text"/>
    <w:basedOn w:val="Normal"/>
    <w:link w:val="CommentTextChar"/>
    <w:uiPriority w:val="99"/>
    <w:semiHidden/>
    <w:unhideWhenUsed/>
    <w:rsid w:val="00227259"/>
    <w:rPr>
      <w:sz w:val="20"/>
    </w:rPr>
  </w:style>
  <w:style w:type="character" w:customStyle="1" w:styleId="CommentTextChar">
    <w:name w:val="Comment Text Char"/>
    <w:basedOn w:val="DefaultParagraphFont"/>
    <w:link w:val="CommentText"/>
    <w:uiPriority w:val="99"/>
    <w:semiHidden/>
    <w:rsid w:val="00227259"/>
    <w:rPr>
      <w:snapToGrid w:val="0"/>
      <w:kern w:val="28"/>
    </w:rPr>
  </w:style>
  <w:style w:type="paragraph" w:styleId="CommentSubject">
    <w:name w:val="annotation subject"/>
    <w:basedOn w:val="CommentText"/>
    <w:next w:val="CommentText"/>
    <w:link w:val="CommentSubjectChar"/>
    <w:uiPriority w:val="99"/>
    <w:semiHidden/>
    <w:unhideWhenUsed/>
    <w:rsid w:val="00227259"/>
    <w:rPr>
      <w:b/>
      <w:bCs/>
    </w:rPr>
  </w:style>
  <w:style w:type="character" w:customStyle="1" w:styleId="CommentSubjectChar">
    <w:name w:val="Comment Subject Char"/>
    <w:basedOn w:val="CommentTextChar"/>
    <w:link w:val="CommentSubject"/>
    <w:uiPriority w:val="99"/>
    <w:semiHidden/>
    <w:rsid w:val="00227259"/>
    <w:rPr>
      <w:b/>
      <w:bCs/>
      <w:snapToGrid w:val="0"/>
      <w:kern w:val="28"/>
    </w:rPr>
  </w:style>
  <w:style w:type="paragraph" w:styleId="Revision">
    <w:name w:val="Revision"/>
    <w:hidden/>
    <w:uiPriority w:val="99"/>
    <w:semiHidden/>
    <w:rsid w:val="00227259"/>
    <w:rPr>
      <w:snapToGrid w:val="0"/>
      <w:kern w:val="28"/>
      <w:sz w:val="22"/>
    </w:rPr>
  </w:style>
  <w:style w:type="paragraph" w:styleId="BalloonText">
    <w:name w:val="Balloon Text"/>
    <w:basedOn w:val="Normal"/>
    <w:link w:val="BalloonTextChar"/>
    <w:uiPriority w:val="99"/>
    <w:semiHidden/>
    <w:unhideWhenUsed/>
    <w:rsid w:val="00227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5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CC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