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2DEE334A"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E7033D" w14:paraId="2632643E" w14:textId="766D11AA">
      <w:pPr>
        <w:jc w:val="right"/>
        <w:rPr>
          <w:b/>
          <w:szCs w:val="22"/>
        </w:rPr>
      </w:pPr>
      <w:bookmarkStart w:id="1" w:name="_Hlk26280526"/>
      <w:bookmarkStart w:id="2" w:name="_Hlk64383480"/>
      <w:bookmarkStart w:id="3" w:name="_Hlk83213970"/>
      <w:r>
        <w:rPr>
          <w:b/>
          <w:szCs w:val="22"/>
        </w:rPr>
        <w:t>DA 2</w:t>
      </w:r>
      <w:r w:rsidR="00E6637B">
        <w:rPr>
          <w:b/>
          <w:szCs w:val="22"/>
        </w:rPr>
        <w:t>1-</w:t>
      </w:r>
      <w:r w:rsidR="006A305F">
        <w:rPr>
          <w:b/>
          <w:szCs w:val="22"/>
        </w:rPr>
        <w:t>1274</w:t>
      </w:r>
    </w:p>
    <w:p w:rsidR="00E7033D" w14:paraId="763C6780" w14:textId="77777777">
      <w:pPr>
        <w:spacing w:before="60"/>
        <w:jc w:val="right"/>
        <w:rPr>
          <w:b/>
          <w:szCs w:val="22"/>
        </w:rPr>
      </w:pPr>
      <w:r>
        <w:rPr>
          <w:b/>
          <w:szCs w:val="22"/>
        </w:rPr>
        <w:t xml:space="preserve">October </w:t>
      </w:r>
      <w:r w:rsidR="00BD4CF1">
        <w:rPr>
          <w:b/>
          <w:szCs w:val="22"/>
        </w:rPr>
        <w:t>13</w:t>
      </w:r>
      <w:r w:rsidR="00DB15FB">
        <w:rPr>
          <w:b/>
          <w:szCs w:val="22"/>
        </w:rPr>
        <w:t>,</w:t>
      </w:r>
      <w:r w:rsidR="008C294A">
        <w:rPr>
          <w:b/>
          <w:szCs w:val="22"/>
        </w:rPr>
        <w:t xml:space="preserve"> 202</w:t>
      </w:r>
      <w:r w:rsidR="0012329A">
        <w:rPr>
          <w:b/>
          <w:szCs w:val="22"/>
        </w:rPr>
        <w:t>1</w:t>
      </w:r>
    </w:p>
    <w:p w:rsidR="00E7033D" w14:paraId="065B968F" w14:textId="77777777">
      <w:pPr>
        <w:tabs>
          <w:tab w:val="left" w:pos="5900"/>
        </w:tabs>
        <w:rPr>
          <w:szCs w:val="22"/>
        </w:rPr>
      </w:pPr>
      <w:r>
        <w:rPr>
          <w:szCs w:val="22"/>
        </w:rPr>
        <w:tab/>
      </w:r>
    </w:p>
    <w:p w:rsidR="00144E61" w:rsidP="006703D5" w14:paraId="02ABA593" w14:textId="77777777">
      <w:pPr>
        <w:jc w:val="center"/>
        <w:rPr>
          <w:b/>
          <w:bCs/>
          <w:szCs w:val="22"/>
        </w:rPr>
      </w:pPr>
      <w:bookmarkStart w:id="4" w:name="_Hlk519509475"/>
      <w:bookmarkStart w:id="5" w:name="_Hlk502044717"/>
      <w:bookmarkStart w:id="6" w:name="_Hlk516578398"/>
      <w:r>
        <w:rPr>
          <w:b/>
          <w:bCs/>
          <w:szCs w:val="22"/>
        </w:rPr>
        <w:t xml:space="preserve">DOMESTIC </w:t>
      </w:r>
      <w:r>
        <w:rPr>
          <w:b/>
          <w:bCs/>
          <w:caps/>
          <w:szCs w:val="22"/>
        </w:rPr>
        <w:t>SECTION</w:t>
      </w:r>
      <w:r>
        <w:rPr>
          <w:b/>
          <w:bCs/>
          <w:szCs w:val="22"/>
        </w:rPr>
        <w:t xml:space="preserve"> 214 APPLICATION FILED FOR THE </w:t>
      </w:r>
    </w:p>
    <w:p w:rsidR="001C78FB" w:rsidRPr="0078531A" w:rsidP="00E72AC8" w14:paraId="0DFB9FAB" w14:textId="77777777">
      <w:pPr>
        <w:jc w:val="center"/>
        <w:rPr>
          <w:b/>
          <w:bCs/>
          <w:caps/>
          <w:szCs w:val="22"/>
        </w:rPr>
      </w:pPr>
      <w:r w:rsidRPr="009B7836">
        <w:rPr>
          <w:b/>
          <w:bCs/>
          <w:caps/>
          <w:szCs w:val="22"/>
        </w:rPr>
        <w:t xml:space="preserve">TRANSFER OF CONTROL OF </w:t>
      </w:r>
      <w:r>
        <w:rPr>
          <w:b/>
          <w:bCs/>
          <w:caps/>
          <w:szCs w:val="22"/>
        </w:rPr>
        <w:t>SOUTHWEST OKLAHOMA TELEPHONE COMPANY TO HILLIARY ACQUISITION OKLAHOMA, LLC</w:t>
      </w:r>
    </w:p>
    <w:bookmarkEnd w:id="4"/>
    <w:bookmarkEnd w:id="5"/>
    <w:bookmarkEnd w:id="6"/>
    <w:p w:rsidR="00E7033D" w:rsidP="00B908C9" w14:paraId="09291D7F" w14:textId="77777777">
      <w:pPr>
        <w:autoSpaceDE w:val="0"/>
        <w:autoSpaceDN w:val="0"/>
        <w:adjustRightInd w:val="0"/>
        <w:jc w:val="right"/>
        <w:rPr>
          <w:b/>
          <w:bCs/>
          <w:szCs w:val="22"/>
        </w:rPr>
      </w:pPr>
    </w:p>
    <w:p w:rsidR="00E7033D" w14:paraId="095D485D" w14:textId="77777777">
      <w:pPr>
        <w:jc w:val="center"/>
        <w:rPr>
          <w:b/>
          <w:szCs w:val="22"/>
        </w:rPr>
      </w:pPr>
      <w:r>
        <w:rPr>
          <w:b/>
          <w:szCs w:val="22"/>
        </w:rPr>
        <w:t xml:space="preserve">STREAMLINED </w:t>
      </w:r>
      <w:r w:rsidR="006A1C8E">
        <w:rPr>
          <w:b/>
          <w:szCs w:val="22"/>
        </w:rPr>
        <w:t>PLEADING CYCLE ESTABLISHED</w:t>
      </w:r>
    </w:p>
    <w:p w:rsidR="00E7033D" w14:paraId="5AADC63D" w14:textId="77777777">
      <w:pPr>
        <w:jc w:val="center"/>
        <w:rPr>
          <w:b/>
          <w:szCs w:val="22"/>
        </w:rPr>
      </w:pPr>
      <w:r>
        <w:rPr>
          <w:b/>
          <w:szCs w:val="22"/>
        </w:rPr>
        <w:t xml:space="preserve"> </w:t>
      </w:r>
    </w:p>
    <w:p w:rsidR="00E7033D" w14:paraId="579B03AD" w14:textId="77777777">
      <w:pPr>
        <w:jc w:val="center"/>
        <w:rPr>
          <w:b/>
          <w:szCs w:val="22"/>
        </w:rPr>
      </w:pPr>
      <w:r>
        <w:rPr>
          <w:b/>
          <w:szCs w:val="22"/>
        </w:rPr>
        <w:t xml:space="preserve">WC Docket No. </w:t>
      </w:r>
      <w:r w:rsidRPr="00C53E5E" w:rsidR="00C53E5E">
        <w:rPr>
          <w:b/>
          <w:szCs w:val="22"/>
        </w:rPr>
        <w:t>21</w:t>
      </w:r>
      <w:r w:rsidRPr="00C53E5E">
        <w:rPr>
          <w:b/>
          <w:szCs w:val="22"/>
        </w:rPr>
        <w:t>-</w:t>
      </w:r>
      <w:r>
        <w:rPr>
          <w:b/>
          <w:szCs w:val="22"/>
        </w:rPr>
        <w:t>378</w:t>
      </w:r>
    </w:p>
    <w:p w:rsidR="00FF411B" w14:paraId="70E8E4CD" w14:textId="77777777">
      <w:pPr>
        <w:jc w:val="center"/>
        <w:rPr>
          <w:b/>
          <w:szCs w:val="22"/>
        </w:rPr>
      </w:pPr>
    </w:p>
    <w:p w:rsidR="00E7033D" w14:paraId="319E8E53" w14:textId="77777777">
      <w:pPr>
        <w:pStyle w:val="NoSpacing"/>
        <w:rPr>
          <w:b/>
          <w:szCs w:val="22"/>
        </w:rPr>
      </w:pPr>
      <w:r w:rsidRPr="005B2105">
        <w:rPr>
          <w:b/>
          <w:szCs w:val="22"/>
        </w:rPr>
        <w:t xml:space="preserve">Comments Due:  </w:t>
      </w:r>
      <w:r w:rsidR="005C29D2">
        <w:rPr>
          <w:b/>
          <w:szCs w:val="22"/>
        </w:rPr>
        <w:t>Octo</w:t>
      </w:r>
      <w:r w:rsidR="00592F09">
        <w:rPr>
          <w:b/>
          <w:szCs w:val="22"/>
        </w:rPr>
        <w:t xml:space="preserve">ber </w:t>
      </w:r>
      <w:r w:rsidR="00BD4CF1">
        <w:rPr>
          <w:b/>
          <w:szCs w:val="22"/>
        </w:rPr>
        <w:t>27</w:t>
      </w:r>
      <w:r w:rsidRPr="005B2105">
        <w:rPr>
          <w:b/>
          <w:szCs w:val="22"/>
        </w:rPr>
        <w:t xml:space="preserve"> 202</w:t>
      </w:r>
      <w:r w:rsidR="00DB15FB">
        <w:rPr>
          <w:b/>
          <w:szCs w:val="22"/>
        </w:rPr>
        <w:t>1</w:t>
      </w:r>
      <w:r w:rsidR="00D04963">
        <w:rPr>
          <w:b/>
          <w:szCs w:val="22"/>
        </w:rPr>
        <w:t xml:space="preserve"> </w:t>
      </w:r>
    </w:p>
    <w:p w:rsidR="00FF411B" w:rsidRPr="005B2105" w14:paraId="2AC6D7C0" w14:textId="77777777">
      <w:pPr>
        <w:pStyle w:val="NoSpacing"/>
        <w:rPr>
          <w:b/>
          <w:szCs w:val="22"/>
        </w:rPr>
      </w:pPr>
      <w:r>
        <w:rPr>
          <w:b/>
          <w:szCs w:val="22"/>
        </w:rPr>
        <w:t xml:space="preserve">Reply Comment Due: </w:t>
      </w:r>
      <w:r w:rsidR="009D25CE">
        <w:rPr>
          <w:b/>
          <w:szCs w:val="22"/>
        </w:rPr>
        <w:t xml:space="preserve"> </w:t>
      </w:r>
      <w:r w:rsidR="00BD4CF1">
        <w:rPr>
          <w:b/>
          <w:szCs w:val="22"/>
        </w:rPr>
        <w:t>November 3</w:t>
      </w:r>
      <w:r>
        <w:rPr>
          <w:b/>
          <w:szCs w:val="22"/>
        </w:rPr>
        <w:t>, 2021</w:t>
      </w:r>
      <w:r w:rsidR="00444548">
        <w:rPr>
          <w:b/>
          <w:szCs w:val="22"/>
        </w:rPr>
        <w:t xml:space="preserve"> </w:t>
      </w:r>
    </w:p>
    <w:bookmarkEnd w:id="1"/>
    <w:p w:rsidR="00760269" w:rsidRPr="005B2105" w:rsidP="00A92C9E" w14:paraId="294FB32C" w14:textId="77777777">
      <w:pPr>
        <w:tabs>
          <w:tab w:val="left" w:pos="6221"/>
        </w:tabs>
        <w:autoSpaceDE w:val="0"/>
        <w:autoSpaceDN w:val="0"/>
        <w:adjustRightInd w:val="0"/>
        <w:rPr>
          <w:szCs w:val="22"/>
        </w:rPr>
      </w:pPr>
    </w:p>
    <w:bookmarkEnd w:id="2"/>
    <w:p w:rsidR="00B64BBF" w:rsidRPr="003E4BDC" w:rsidP="006F1888" w14:paraId="71997154" w14:textId="77777777">
      <w:pPr>
        <w:autoSpaceDE w:val="0"/>
        <w:autoSpaceDN w:val="0"/>
        <w:adjustRightInd w:val="0"/>
        <w:spacing w:after="120"/>
        <w:ind w:firstLine="720"/>
        <w:rPr>
          <w:szCs w:val="22"/>
        </w:rPr>
      </w:pPr>
      <w:r w:rsidRPr="003E4BDC">
        <w:rPr>
          <w:szCs w:val="22"/>
        </w:rPr>
        <w:t>By this Public Notice, the Wireline Competition Bureau</w:t>
      </w:r>
      <w:r w:rsidRPr="003E4BDC" w:rsidR="000F467E">
        <w:rPr>
          <w:szCs w:val="22"/>
        </w:rPr>
        <w:t xml:space="preserve"> </w:t>
      </w:r>
      <w:r w:rsidRPr="003E4BDC" w:rsidR="00AE5D62">
        <w:rPr>
          <w:szCs w:val="22"/>
        </w:rPr>
        <w:t xml:space="preserve">(Bureau) </w:t>
      </w:r>
      <w:r w:rsidRPr="003E4BDC">
        <w:rPr>
          <w:szCs w:val="22"/>
        </w:rPr>
        <w:t xml:space="preserve">seeks comment from interested parties on </w:t>
      </w:r>
      <w:r w:rsidRPr="003E4BDC" w:rsidR="00DF3C71">
        <w:rPr>
          <w:szCs w:val="22"/>
        </w:rPr>
        <w:t xml:space="preserve">an </w:t>
      </w:r>
      <w:r w:rsidRPr="003E4BDC">
        <w:rPr>
          <w:szCs w:val="22"/>
        </w:rPr>
        <w:t>application</w:t>
      </w:r>
      <w:r>
        <w:rPr>
          <w:rStyle w:val="FootnoteReference"/>
          <w:szCs w:val="22"/>
        </w:rPr>
        <w:footnoteReference w:id="3"/>
      </w:r>
      <w:r w:rsidRPr="003E4BDC">
        <w:rPr>
          <w:szCs w:val="22"/>
        </w:rPr>
        <w:t xml:space="preserve"> </w:t>
      </w:r>
      <w:r w:rsidRPr="003E4BDC" w:rsidR="00617F31">
        <w:rPr>
          <w:szCs w:val="22"/>
        </w:rPr>
        <w:t xml:space="preserve">filed by </w:t>
      </w:r>
      <w:bookmarkStart w:id="7" w:name="_Hlk73713070"/>
      <w:bookmarkStart w:id="8" w:name="_Hlk67917977"/>
      <w:r w:rsidRPr="003E4BDC">
        <w:rPr>
          <w:szCs w:val="22"/>
        </w:rPr>
        <w:t xml:space="preserve">Southwest Oklahoma Telephone Company (SWOT) and Hilliary Acquisition Oklahoma, LLC (Hilliary) </w:t>
      </w:r>
      <w:r w:rsidRPr="003E4BDC" w:rsidR="0020342F">
        <w:rPr>
          <w:szCs w:val="22"/>
        </w:rPr>
        <w:t>(</w:t>
      </w:r>
      <w:r w:rsidRPr="003E4BDC" w:rsidR="00887B3E">
        <w:rPr>
          <w:szCs w:val="22"/>
        </w:rPr>
        <w:t>together</w:t>
      </w:r>
      <w:r w:rsidRPr="003E4BDC" w:rsidR="0020342F">
        <w:rPr>
          <w:szCs w:val="22"/>
        </w:rPr>
        <w:t>, Applicants), pursuant to section 214 of the Communications Act of 1934, as amended, and sections 63.03-04 of the Commission’s rules</w:t>
      </w:r>
      <w:r w:rsidRPr="003E4BDC" w:rsidR="00702B72">
        <w:rPr>
          <w:szCs w:val="22"/>
        </w:rPr>
        <w:t xml:space="preserve">, requesting consent to transfer </w:t>
      </w:r>
      <w:r w:rsidRPr="003E4BDC" w:rsidR="0040062D">
        <w:rPr>
          <w:szCs w:val="22"/>
        </w:rPr>
        <w:t xml:space="preserve">control of </w:t>
      </w:r>
      <w:r w:rsidRPr="003E4BDC">
        <w:rPr>
          <w:szCs w:val="22"/>
        </w:rPr>
        <w:t>SWOT to Hilliary</w:t>
      </w:r>
      <w:r w:rsidRPr="003E4BDC" w:rsidR="00425FAF">
        <w:rPr>
          <w:szCs w:val="22"/>
        </w:rPr>
        <w:t>.</w:t>
      </w:r>
      <w:bookmarkStart w:id="9" w:name="_Hlk72758776"/>
      <w:bookmarkEnd w:id="7"/>
      <w:bookmarkEnd w:id="8"/>
      <w:r>
        <w:rPr>
          <w:rStyle w:val="FootnoteReference"/>
          <w:szCs w:val="22"/>
        </w:rPr>
        <w:footnoteReference w:id="4"/>
      </w:r>
      <w:bookmarkEnd w:id="9"/>
      <w:r w:rsidRPr="003E4BDC" w:rsidR="00FF44B1">
        <w:rPr>
          <w:szCs w:val="22"/>
        </w:rPr>
        <w:t xml:space="preserve"> </w:t>
      </w:r>
      <w:r w:rsidRPr="003E4BDC">
        <w:rPr>
          <w:szCs w:val="22"/>
        </w:rPr>
        <w:t xml:space="preserve"> </w:t>
      </w:r>
    </w:p>
    <w:p w:rsidR="008531EF" w:rsidRPr="003E4BDC" w:rsidP="006F1888" w14:paraId="269D9542" w14:textId="77777777">
      <w:pPr>
        <w:autoSpaceDE w:val="0"/>
        <w:autoSpaceDN w:val="0"/>
        <w:adjustRightInd w:val="0"/>
        <w:spacing w:after="120"/>
        <w:ind w:firstLine="720"/>
        <w:rPr>
          <w:szCs w:val="22"/>
        </w:rPr>
      </w:pPr>
      <w:r w:rsidRPr="003E4BDC">
        <w:rPr>
          <w:szCs w:val="22"/>
        </w:rPr>
        <w:t>SWOT</w:t>
      </w:r>
      <w:r w:rsidRPr="003E4BDC" w:rsidR="00B64BBF">
        <w:rPr>
          <w:szCs w:val="22"/>
        </w:rPr>
        <w:t xml:space="preserve">, </w:t>
      </w:r>
      <w:r w:rsidRPr="003E4BDC">
        <w:rPr>
          <w:szCs w:val="22"/>
        </w:rPr>
        <w:t>an Oklahoma corporation</w:t>
      </w:r>
      <w:r w:rsidRPr="003E4BDC" w:rsidR="00887B3E">
        <w:rPr>
          <w:szCs w:val="22"/>
        </w:rPr>
        <w:t xml:space="preserve">, provides service as </w:t>
      </w:r>
      <w:r w:rsidRPr="003E4BDC">
        <w:rPr>
          <w:szCs w:val="22"/>
        </w:rPr>
        <w:t>a</w:t>
      </w:r>
      <w:r w:rsidRPr="003E4BDC" w:rsidR="00A37618">
        <w:rPr>
          <w:szCs w:val="22"/>
        </w:rPr>
        <w:t>n</w:t>
      </w:r>
      <w:r w:rsidRPr="003E4BDC">
        <w:rPr>
          <w:szCs w:val="22"/>
        </w:rPr>
        <w:t xml:space="preserve"> incumbent local exchange carrier (LEC) </w:t>
      </w:r>
      <w:r w:rsidRPr="003E4BDC">
        <w:rPr>
          <w:szCs w:val="22"/>
        </w:rPr>
        <w:t xml:space="preserve">in </w:t>
      </w:r>
      <w:r w:rsidRPr="003E4BDC" w:rsidR="00A37618">
        <w:rPr>
          <w:szCs w:val="22"/>
        </w:rPr>
        <w:t xml:space="preserve">the counties of </w:t>
      </w:r>
      <w:r w:rsidRPr="003E4BDC">
        <w:rPr>
          <w:szCs w:val="22"/>
        </w:rPr>
        <w:t>Harmon, Greer, and Jackson, Oklahoma.</w:t>
      </w:r>
      <w:r>
        <w:rPr>
          <w:rStyle w:val="FootnoteReference"/>
          <w:szCs w:val="22"/>
        </w:rPr>
        <w:footnoteReference w:id="5"/>
      </w:r>
    </w:p>
    <w:p w:rsidR="000874BE" w:rsidRPr="003E4BDC" w:rsidP="006F1888" w14:paraId="0673D4A1" w14:textId="77777777">
      <w:pPr>
        <w:autoSpaceDE w:val="0"/>
        <w:autoSpaceDN w:val="0"/>
        <w:adjustRightInd w:val="0"/>
        <w:spacing w:after="120"/>
        <w:rPr>
          <w:szCs w:val="22"/>
        </w:rPr>
      </w:pPr>
      <w:r w:rsidRPr="003E4BDC">
        <w:rPr>
          <w:rStyle w:val="markedcontent"/>
          <w:szCs w:val="22"/>
        </w:rPr>
        <w:tab/>
        <w:t>Hilliary, an Oklahoma limited liability holding company</w:t>
      </w:r>
      <w:r w:rsidRPr="003E4BDC" w:rsidR="00780F77">
        <w:rPr>
          <w:rStyle w:val="markedcontent"/>
          <w:szCs w:val="22"/>
        </w:rPr>
        <w:t xml:space="preserve">, does not </w:t>
      </w:r>
      <w:r w:rsidR="004363BF">
        <w:rPr>
          <w:rStyle w:val="markedcontent"/>
          <w:szCs w:val="22"/>
        </w:rPr>
        <w:t xml:space="preserve">itself </w:t>
      </w:r>
      <w:r w:rsidRPr="003E4BDC" w:rsidR="00780F77">
        <w:rPr>
          <w:rStyle w:val="markedcontent"/>
          <w:szCs w:val="22"/>
        </w:rPr>
        <w:t xml:space="preserve">provide telecommunications services and was </w:t>
      </w:r>
      <w:r w:rsidRPr="003E4BDC">
        <w:rPr>
          <w:rStyle w:val="markedcontent"/>
          <w:szCs w:val="22"/>
        </w:rPr>
        <w:t>formed to acquire SWOT.</w:t>
      </w:r>
      <w:r>
        <w:rPr>
          <w:rStyle w:val="FootnoteReference"/>
          <w:szCs w:val="22"/>
        </w:rPr>
        <w:footnoteReference w:id="6"/>
      </w:r>
      <w:r w:rsidRPr="003E4BDC">
        <w:rPr>
          <w:rStyle w:val="markedcontent"/>
          <w:szCs w:val="22"/>
        </w:rPr>
        <w:t xml:space="preserve">  Hilliary is owned by Edward E. H</w:t>
      </w:r>
      <w:r w:rsidRPr="003E4BDC" w:rsidR="00EB7EF3">
        <w:rPr>
          <w:rStyle w:val="markedcontent"/>
          <w:szCs w:val="22"/>
        </w:rPr>
        <w:t>i</w:t>
      </w:r>
      <w:r w:rsidRPr="003E4BDC">
        <w:rPr>
          <w:rStyle w:val="markedcontent"/>
          <w:szCs w:val="22"/>
        </w:rPr>
        <w:t>lliary, Jr., Dustin J. Hilliary</w:t>
      </w:r>
      <w:r w:rsidRPr="003E4BDC" w:rsidR="00EB7EF3">
        <w:rPr>
          <w:rStyle w:val="markedcontent"/>
          <w:szCs w:val="22"/>
        </w:rPr>
        <w:t>, Michael J. Hilliary</w:t>
      </w:r>
      <w:r w:rsidRPr="003E4BDC" w:rsidR="00CB0AD8">
        <w:rPr>
          <w:rStyle w:val="markedcontent"/>
          <w:szCs w:val="22"/>
        </w:rPr>
        <w:t>,</w:t>
      </w:r>
      <w:r w:rsidRPr="003E4BDC" w:rsidR="00EB7EF3">
        <w:rPr>
          <w:rStyle w:val="markedcontent"/>
          <w:szCs w:val="22"/>
        </w:rPr>
        <w:t xml:space="preserve"> and Douglas J. Hilliary</w:t>
      </w:r>
      <w:r w:rsidRPr="003E4BDC" w:rsidR="00CB0AD8">
        <w:rPr>
          <w:rStyle w:val="markedcontent"/>
          <w:szCs w:val="22"/>
        </w:rPr>
        <w:t>,</w:t>
      </w:r>
      <w:r w:rsidRPr="003E4BDC" w:rsidR="00EB7EF3">
        <w:rPr>
          <w:rStyle w:val="markedcontent"/>
          <w:szCs w:val="22"/>
        </w:rPr>
        <w:t xml:space="preserve"> </w:t>
      </w:r>
      <w:r w:rsidR="004363BF">
        <w:rPr>
          <w:rStyle w:val="markedcontent"/>
          <w:szCs w:val="22"/>
        </w:rPr>
        <w:t xml:space="preserve">all </w:t>
      </w:r>
      <w:r w:rsidRPr="003E4BDC" w:rsidR="00CB0AD8">
        <w:rPr>
          <w:rStyle w:val="markedcontent"/>
          <w:szCs w:val="22"/>
        </w:rPr>
        <w:t xml:space="preserve">U.S. citizens </w:t>
      </w:r>
      <w:r w:rsidR="00C47538">
        <w:rPr>
          <w:rStyle w:val="markedcontent"/>
          <w:szCs w:val="22"/>
        </w:rPr>
        <w:t xml:space="preserve">individually </w:t>
      </w:r>
      <w:r w:rsidRPr="003E4BDC" w:rsidR="00EB7EF3">
        <w:rPr>
          <w:rStyle w:val="markedcontent"/>
          <w:szCs w:val="22"/>
        </w:rPr>
        <w:t>holding a 25% membership interest.</w:t>
      </w:r>
      <w:r>
        <w:rPr>
          <w:rStyle w:val="FootnoteReference"/>
          <w:szCs w:val="22"/>
        </w:rPr>
        <w:footnoteReference w:id="7"/>
      </w:r>
      <w:r w:rsidRPr="003E4BDC" w:rsidR="00053E18">
        <w:rPr>
          <w:szCs w:val="22"/>
        </w:rPr>
        <w:t xml:space="preserve">  </w:t>
      </w:r>
      <w:r w:rsidR="00D039D7">
        <w:rPr>
          <w:szCs w:val="22"/>
        </w:rPr>
        <w:t xml:space="preserve">Hilliary is affiliated with several companies that provide local exchange and interexchange services in </w:t>
      </w:r>
      <w:r w:rsidRPr="003E4BDC" w:rsidR="00AA4037">
        <w:rPr>
          <w:rStyle w:val="markedcontent"/>
          <w:szCs w:val="22"/>
        </w:rPr>
        <w:t>Oklahoma</w:t>
      </w:r>
      <w:r w:rsidRPr="003E4BDC" w:rsidR="0037203E">
        <w:rPr>
          <w:rStyle w:val="markedcontent"/>
          <w:szCs w:val="22"/>
        </w:rPr>
        <w:t>, Texas, and Iowa.</w:t>
      </w:r>
      <w:r>
        <w:rPr>
          <w:rStyle w:val="FootnoteReference"/>
          <w:szCs w:val="22"/>
        </w:rPr>
        <w:footnoteReference w:id="8"/>
      </w:r>
      <w:r w:rsidRPr="003E4BDC" w:rsidR="0037203E">
        <w:rPr>
          <w:rStyle w:val="markedcontent"/>
          <w:szCs w:val="22"/>
        </w:rPr>
        <w:t xml:space="preserve">  In Oklahoma</w:t>
      </w:r>
      <w:r w:rsidRPr="003E4BDC" w:rsidR="006E7C82">
        <w:rPr>
          <w:rStyle w:val="markedcontent"/>
          <w:szCs w:val="22"/>
        </w:rPr>
        <w:t>,</w:t>
      </w:r>
      <w:r w:rsidRPr="003E4BDC" w:rsidR="0037203E">
        <w:rPr>
          <w:rStyle w:val="markedcontent"/>
          <w:szCs w:val="22"/>
        </w:rPr>
        <w:t xml:space="preserve"> </w:t>
      </w:r>
      <w:r w:rsidR="00C47538">
        <w:rPr>
          <w:rStyle w:val="markedcontent"/>
          <w:szCs w:val="22"/>
        </w:rPr>
        <w:t xml:space="preserve">the </w:t>
      </w:r>
      <w:r w:rsidR="00D039D7">
        <w:rPr>
          <w:rStyle w:val="markedcontent"/>
          <w:szCs w:val="22"/>
        </w:rPr>
        <w:t>affiliated companies are:</w:t>
      </w:r>
      <w:r w:rsidRPr="003E4BDC" w:rsidR="006E7C82">
        <w:rPr>
          <w:rStyle w:val="markedcontent"/>
          <w:szCs w:val="22"/>
        </w:rPr>
        <w:t xml:space="preserve"> </w:t>
      </w:r>
      <w:r w:rsidRPr="003E4BDC" w:rsidR="00CE5FCB">
        <w:rPr>
          <w:rStyle w:val="markedcontent"/>
          <w:szCs w:val="22"/>
        </w:rPr>
        <w:t xml:space="preserve"> </w:t>
      </w:r>
      <w:r w:rsidRPr="003E4BDC" w:rsidR="00AA4037">
        <w:rPr>
          <w:rStyle w:val="markedcontent"/>
          <w:szCs w:val="22"/>
        </w:rPr>
        <w:t>Medicine Park Telephone Company, Inc.</w:t>
      </w:r>
      <w:r w:rsidRPr="003E4BDC" w:rsidR="00A008BC">
        <w:rPr>
          <w:rStyle w:val="markedcontent"/>
          <w:szCs w:val="22"/>
        </w:rPr>
        <w:t>, an incumbent LEC</w:t>
      </w:r>
      <w:r w:rsidRPr="003E4BDC" w:rsidR="0079430A">
        <w:rPr>
          <w:rStyle w:val="markedcontent"/>
          <w:szCs w:val="22"/>
        </w:rPr>
        <w:t xml:space="preserve">; </w:t>
      </w:r>
      <w:r w:rsidRPr="003E4BDC" w:rsidR="00AA4037">
        <w:rPr>
          <w:rStyle w:val="markedcontent"/>
          <w:szCs w:val="22"/>
        </w:rPr>
        <w:t>Oklahoma Western Telephone Company, Inc</w:t>
      </w:r>
      <w:r w:rsidRPr="003E4BDC" w:rsidR="00590F07">
        <w:rPr>
          <w:rStyle w:val="markedcontent"/>
          <w:szCs w:val="22"/>
        </w:rPr>
        <w:t>.,</w:t>
      </w:r>
      <w:r w:rsidRPr="003E4BDC" w:rsidR="00AA4037">
        <w:rPr>
          <w:rStyle w:val="markedcontent"/>
          <w:szCs w:val="22"/>
        </w:rPr>
        <w:t xml:space="preserve"> </w:t>
      </w:r>
      <w:r w:rsidRPr="003E4BDC" w:rsidR="00A008BC">
        <w:rPr>
          <w:rStyle w:val="markedcontent"/>
          <w:szCs w:val="22"/>
        </w:rPr>
        <w:t xml:space="preserve">an incumbent LEC; </w:t>
      </w:r>
      <w:r w:rsidR="00A21D5B">
        <w:rPr>
          <w:rStyle w:val="markedcontent"/>
          <w:szCs w:val="22"/>
        </w:rPr>
        <w:t xml:space="preserve">Phoenix Long Distance, Inc., an interexchange carrier; </w:t>
      </w:r>
      <w:r w:rsidRPr="003E4BDC" w:rsidR="00AA4037">
        <w:rPr>
          <w:rStyle w:val="markedcontent"/>
          <w:szCs w:val="22"/>
        </w:rPr>
        <w:t>Wichita Online, LLC</w:t>
      </w:r>
      <w:r w:rsidRPr="003E4BDC" w:rsidR="00A008BC">
        <w:rPr>
          <w:rStyle w:val="markedcontent"/>
          <w:szCs w:val="22"/>
        </w:rPr>
        <w:t>, a competitive LEC</w:t>
      </w:r>
      <w:r w:rsidRPr="003E4BDC" w:rsidR="006E7C82">
        <w:rPr>
          <w:rStyle w:val="markedcontent"/>
          <w:szCs w:val="22"/>
        </w:rPr>
        <w:t xml:space="preserve"> and interexchange carrier;</w:t>
      </w:r>
      <w:r w:rsidRPr="003E4BDC" w:rsidR="00AA4037">
        <w:rPr>
          <w:rStyle w:val="markedcontent"/>
          <w:szCs w:val="22"/>
        </w:rPr>
        <w:t xml:space="preserve"> </w:t>
      </w:r>
      <w:r w:rsidRPr="003E4BDC" w:rsidR="006E7C82">
        <w:rPr>
          <w:rStyle w:val="markedcontent"/>
          <w:szCs w:val="22"/>
        </w:rPr>
        <w:t xml:space="preserve">Oklahoma Fiber Network, LLC, </w:t>
      </w:r>
      <w:r w:rsidRPr="003E4BDC" w:rsidR="006F1888">
        <w:rPr>
          <w:rStyle w:val="markedcontent"/>
          <w:szCs w:val="22"/>
        </w:rPr>
        <w:t xml:space="preserve">an </w:t>
      </w:r>
      <w:r w:rsidRPr="003E4BDC" w:rsidR="006E7C82">
        <w:rPr>
          <w:rStyle w:val="markedcontent"/>
          <w:szCs w:val="22"/>
        </w:rPr>
        <w:t xml:space="preserve">interexchange </w:t>
      </w:r>
      <w:r w:rsidRPr="003E4BDC" w:rsidR="006F1888">
        <w:rPr>
          <w:rStyle w:val="markedcontent"/>
          <w:szCs w:val="22"/>
        </w:rPr>
        <w:t>carrier</w:t>
      </w:r>
      <w:r w:rsidRPr="003E4BDC" w:rsidR="006E7C82">
        <w:rPr>
          <w:rStyle w:val="markedcontent"/>
          <w:szCs w:val="22"/>
        </w:rPr>
        <w:t xml:space="preserve">; </w:t>
      </w:r>
      <w:r w:rsidRPr="003E4BDC" w:rsidR="00AA4037">
        <w:rPr>
          <w:rStyle w:val="markedcontent"/>
          <w:szCs w:val="22"/>
        </w:rPr>
        <w:t>Southern Plains Cable, LLC</w:t>
      </w:r>
      <w:r w:rsidRPr="003E4BDC" w:rsidR="006E7C82">
        <w:rPr>
          <w:rStyle w:val="markedcontent"/>
          <w:szCs w:val="22"/>
        </w:rPr>
        <w:t xml:space="preserve">, a competitive LEC and interexchange </w:t>
      </w:r>
      <w:r w:rsidRPr="003E4BDC" w:rsidR="00590F07">
        <w:rPr>
          <w:rStyle w:val="markedcontent"/>
          <w:szCs w:val="22"/>
        </w:rPr>
        <w:t>carrier</w:t>
      </w:r>
      <w:r w:rsidR="009C5D76">
        <w:rPr>
          <w:rStyle w:val="markedcontent"/>
          <w:szCs w:val="22"/>
        </w:rPr>
        <w:t>;</w:t>
      </w:r>
      <w:r w:rsidRPr="003E4BDC" w:rsidR="00AA4037">
        <w:rPr>
          <w:rStyle w:val="markedcontent"/>
          <w:szCs w:val="22"/>
        </w:rPr>
        <w:t xml:space="preserve"> and Texhoma Fiber, LLC</w:t>
      </w:r>
      <w:r w:rsidRPr="003E4BDC" w:rsidR="006E7C82">
        <w:rPr>
          <w:rStyle w:val="markedcontent"/>
          <w:szCs w:val="22"/>
        </w:rPr>
        <w:t xml:space="preserve">, </w:t>
      </w:r>
      <w:r w:rsidRPr="003E4BDC" w:rsidR="00590F07">
        <w:rPr>
          <w:rStyle w:val="markedcontent"/>
          <w:szCs w:val="22"/>
        </w:rPr>
        <w:t xml:space="preserve">an </w:t>
      </w:r>
      <w:r w:rsidRPr="003E4BDC" w:rsidR="006E7C82">
        <w:rPr>
          <w:rStyle w:val="markedcontent"/>
          <w:szCs w:val="22"/>
        </w:rPr>
        <w:t xml:space="preserve">interexchange </w:t>
      </w:r>
      <w:r w:rsidRPr="003E4BDC" w:rsidR="00590F07">
        <w:rPr>
          <w:rStyle w:val="markedcontent"/>
          <w:szCs w:val="22"/>
        </w:rPr>
        <w:t>carrier</w:t>
      </w:r>
      <w:r w:rsidRPr="003E4BDC" w:rsidR="00AA4037">
        <w:rPr>
          <w:rStyle w:val="markedcontent"/>
          <w:szCs w:val="22"/>
        </w:rPr>
        <w:t>.</w:t>
      </w:r>
      <w:r>
        <w:rPr>
          <w:rStyle w:val="FootnoteReference"/>
          <w:szCs w:val="22"/>
        </w:rPr>
        <w:footnoteReference w:id="9"/>
      </w:r>
      <w:r w:rsidRPr="003E4BDC" w:rsidR="00AA4037">
        <w:rPr>
          <w:rStyle w:val="markedcontent"/>
          <w:szCs w:val="22"/>
        </w:rPr>
        <w:t xml:space="preserve"> </w:t>
      </w:r>
      <w:r w:rsidRPr="003E4BDC" w:rsidR="00C37B61">
        <w:rPr>
          <w:rStyle w:val="markedcontent"/>
          <w:szCs w:val="22"/>
        </w:rPr>
        <w:t xml:space="preserve"> In Texas,</w:t>
      </w:r>
      <w:r w:rsidRPr="003E4BDC" w:rsidR="00AA4037">
        <w:rPr>
          <w:rStyle w:val="markedcontent"/>
          <w:szCs w:val="22"/>
        </w:rPr>
        <w:t xml:space="preserve"> </w:t>
      </w:r>
      <w:r w:rsidR="00D40C5A">
        <w:rPr>
          <w:rStyle w:val="markedcontent"/>
          <w:szCs w:val="22"/>
        </w:rPr>
        <w:t xml:space="preserve">the </w:t>
      </w:r>
      <w:r w:rsidR="00D039D7">
        <w:rPr>
          <w:rStyle w:val="markedcontent"/>
          <w:szCs w:val="22"/>
        </w:rPr>
        <w:t xml:space="preserve">affiliated companies are:  </w:t>
      </w:r>
      <w:r w:rsidRPr="003E4BDC" w:rsidR="00AA4037">
        <w:rPr>
          <w:rStyle w:val="markedcontent"/>
          <w:szCs w:val="22"/>
        </w:rPr>
        <w:t>Tatum Telephone Company, Inc.</w:t>
      </w:r>
      <w:r w:rsidRPr="003E4BDC" w:rsidR="00C37B61">
        <w:rPr>
          <w:rStyle w:val="markedcontent"/>
          <w:szCs w:val="22"/>
        </w:rPr>
        <w:t>, an incumbent LEC</w:t>
      </w:r>
      <w:r w:rsidRPr="003E4BDC" w:rsidR="00AA4037">
        <w:rPr>
          <w:rStyle w:val="markedcontent"/>
          <w:szCs w:val="22"/>
        </w:rPr>
        <w:t>; Electra Telephone Company, Inc.,</w:t>
      </w:r>
      <w:r w:rsidRPr="003E4BDC" w:rsidR="00081454">
        <w:rPr>
          <w:rStyle w:val="markedcontent"/>
          <w:szCs w:val="22"/>
        </w:rPr>
        <w:t xml:space="preserve"> an incumbent LEC; </w:t>
      </w:r>
      <w:r w:rsidRPr="003E4BDC" w:rsidR="00AA4037">
        <w:rPr>
          <w:rStyle w:val="markedcontent"/>
          <w:szCs w:val="22"/>
        </w:rPr>
        <w:t>and</w:t>
      </w:r>
      <w:r w:rsidRPr="003E4BDC" w:rsidR="005F71A4">
        <w:rPr>
          <w:rStyle w:val="markedcontent"/>
          <w:szCs w:val="22"/>
        </w:rPr>
        <w:t xml:space="preserve"> Border to Border Communications, Inc.</w:t>
      </w:r>
      <w:r w:rsidRPr="003E4BDC" w:rsidR="00081454">
        <w:rPr>
          <w:rStyle w:val="markedcontent"/>
          <w:szCs w:val="22"/>
        </w:rPr>
        <w:t>, a</w:t>
      </w:r>
      <w:r w:rsidRPr="003E4BDC" w:rsidR="00590F07">
        <w:rPr>
          <w:rStyle w:val="markedcontent"/>
          <w:szCs w:val="22"/>
        </w:rPr>
        <w:t>n incumbent LEC</w:t>
      </w:r>
      <w:r w:rsidRPr="003E4BDC" w:rsidR="00081454">
        <w:rPr>
          <w:rStyle w:val="markedcontent"/>
          <w:szCs w:val="22"/>
        </w:rPr>
        <w:t>.</w:t>
      </w:r>
      <w:r>
        <w:rPr>
          <w:rStyle w:val="FootnoteReference"/>
          <w:szCs w:val="22"/>
        </w:rPr>
        <w:footnoteReference w:id="10"/>
      </w:r>
      <w:r w:rsidRPr="003E4BDC" w:rsidR="00081454">
        <w:rPr>
          <w:rStyle w:val="markedcontent"/>
          <w:szCs w:val="22"/>
        </w:rPr>
        <w:t xml:space="preserve">  In Iowa,</w:t>
      </w:r>
      <w:r w:rsidRPr="003E4BDC" w:rsidR="00677D8B">
        <w:rPr>
          <w:rStyle w:val="markedcontent"/>
          <w:szCs w:val="22"/>
        </w:rPr>
        <w:t xml:space="preserve"> </w:t>
      </w:r>
      <w:r w:rsidR="00D40C5A">
        <w:rPr>
          <w:rStyle w:val="markedcontent"/>
          <w:szCs w:val="22"/>
        </w:rPr>
        <w:t xml:space="preserve">the </w:t>
      </w:r>
      <w:r w:rsidR="00D039D7">
        <w:rPr>
          <w:rStyle w:val="markedcontent"/>
          <w:szCs w:val="22"/>
        </w:rPr>
        <w:t>affiliated company is</w:t>
      </w:r>
      <w:r w:rsidRPr="003E4BDC" w:rsidR="00081454">
        <w:rPr>
          <w:rStyle w:val="markedcontent"/>
          <w:szCs w:val="22"/>
        </w:rPr>
        <w:t xml:space="preserve"> </w:t>
      </w:r>
      <w:r w:rsidRPr="003E4BDC" w:rsidR="005F71A4">
        <w:rPr>
          <w:rStyle w:val="markedcontent"/>
          <w:szCs w:val="22"/>
        </w:rPr>
        <w:t>Prairieburg Telephone Company, Inc.</w:t>
      </w:r>
      <w:r w:rsidRPr="003E4BDC" w:rsidR="006805D0">
        <w:rPr>
          <w:rStyle w:val="markedcontent"/>
          <w:szCs w:val="22"/>
        </w:rPr>
        <w:t>, a</w:t>
      </w:r>
      <w:r w:rsidRPr="003E4BDC" w:rsidR="00590F07">
        <w:rPr>
          <w:rStyle w:val="markedcontent"/>
          <w:szCs w:val="22"/>
        </w:rPr>
        <w:t>n incumbent LEC</w:t>
      </w:r>
      <w:r w:rsidRPr="003E4BDC" w:rsidR="005F71A4">
        <w:rPr>
          <w:rStyle w:val="markedcontent"/>
          <w:szCs w:val="22"/>
        </w:rPr>
        <w:t>.</w:t>
      </w:r>
      <w:r>
        <w:rPr>
          <w:rStyle w:val="FootnoteReference"/>
          <w:szCs w:val="22"/>
        </w:rPr>
        <w:footnoteReference w:id="11"/>
      </w:r>
      <w:r w:rsidRPr="003E4BDC" w:rsidR="005F71A4">
        <w:rPr>
          <w:rStyle w:val="markedcontent"/>
          <w:szCs w:val="22"/>
        </w:rPr>
        <w:t xml:space="preserve"> </w:t>
      </w:r>
      <w:r w:rsidRPr="003E4BDC" w:rsidR="00053E18">
        <w:rPr>
          <w:rStyle w:val="markedcontent"/>
          <w:szCs w:val="22"/>
        </w:rPr>
        <w:t xml:space="preserve"> Applicants state that</w:t>
      </w:r>
      <w:r w:rsidR="00BA0202">
        <w:rPr>
          <w:rStyle w:val="markedcontent"/>
          <w:szCs w:val="22"/>
        </w:rPr>
        <w:t xml:space="preserve"> the service areas of SWOT and the </w:t>
      </w:r>
      <w:r w:rsidR="00D039D7">
        <w:rPr>
          <w:rStyle w:val="markedcontent"/>
          <w:szCs w:val="22"/>
        </w:rPr>
        <w:t xml:space="preserve">affiliated </w:t>
      </w:r>
      <w:r w:rsidR="009C5D76">
        <w:rPr>
          <w:rStyle w:val="markedcontent"/>
          <w:szCs w:val="22"/>
        </w:rPr>
        <w:t>companies</w:t>
      </w:r>
      <w:r w:rsidR="00BA0202">
        <w:rPr>
          <w:rStyle w:val="markedcontent"/>
          <w:szCs w:val="22"/>
        </w:rPr>
        <w:t xml:space="preserve"> do not overlap and are not adjacent.</w:t>
      </w:r>
      <w:r>
        <w:rPr>
          <w:rStyle w:val="FootnoteReference"/>
          <w:szCs w:val="22"/>
        </w:rPr>
        <w:footnoteReference w:id="12"/>
      </w:r>
    </w:p>
    <w:p w:rsidR="00191EE8" w:rsidP="006C7D2F" w14:paraId="24B0DB30" w14:textId="77777777">
      <w:pPr>
        <w:pStyle w:val="xmsonormal"/>
        <w:shd w:val="clear" w:color="auto" w:fill="FFFFFF"/>
        <w:spacing w:before="0" w:beforeAutospacing="0" w:after="120" w:afterAutospacing="0"/>
        <w:ind w:firstLine="720"/>
        <w:rPr>
          <w:sz w:val="22"/>
          <w:szCs w:val="22"/>
        </w:rPr>
      </w:pPr>
      <w:r w:rsidRPr="003E4BDC">
        <w:rPr>
          <w:sz w:val="22"/>
          <w:szCs w:val="22"/>
        </w:rPr>
        <w:t xml:space="preserve">Pursuant to the terms </w:t>
      </w:r>
      <w:r w:rsidRPr="003E4BDC" w:rsidR="007B035D">
        <w:rPr>
          <w:sz w:val="22"/>
          <w:szCs w:val="22"/>
        </w:rPr>
        <w:t xml:space="preserve">of </w:t>
      </w:r>
      <w:r w:rsidRPr="003E4BDC">
        <w:rPr>
          <w:sz w:val="22"/>
          <w:szCs w:val="22"/>
        </w:rPr>
        <w:t xml:space="preserve">the proposed transaction, </w:t>
      </w:r>
      <w:r w:rsidRPr="003E4BDC" w:rsidR="00053E18">
        <w:rPr>
          <w:sz w:val="22"/>
          <w:szCs w:val="22"/>
        </w:rPr>
        <w:t xml:space="preserve">Hilliary will </w:t>
      </w:r>
      <w:r w:rsidRPr="003E4BDC" w:rsidR="00BA58D3">
        <w:rPr>
          <w:sz w:val="22"/>
          <w:szCs w:val="22"/>
        </w:rPr>
        <w:t xml:space="preserve">purchase all outstanding shares of SWOT </w:t>
      </w:r>
      <w:r w:rsidRPr="003E4BDC" w:rsidR="00053E18">
        <w:rPr>
          <w:sz w:val="22"/>
          <w:szCs w:val="22"/>
        </w:rPr>
        <w:t>and, u</w:t>
      </w:r>
      <w:r w:rsidRPr="003E4BDC" w:rsidR="00BA58D3">
        <w:rPr>
          <w:sz w:val="22"/>
          <w:szCs w:val="22"/>
        </w:rPr>
        <w:t>pon consummation, SWOT will be</w:t>
      </w:r>
      <w:r w:rsidR="006C7D2F">
        <w:rPr>
          <w:sz w:val="22"/>
          <w:szCs w:val="22"/>
        </w:rPr>
        <w:t>come</w:t>
      </w:r>
      <w:r w:rsidRPr="003E4BDC" w:rsidR="00BA58D3">
        <w:rPr>
          <w:sz w:val="22"/>
          <w:szCs w:val="22"/>
        </w:rPr>
        <w:t xml:space="preserve"> a wholly</w:t>
      </w:r>
      <w:r w:rsidR="00D039D7">
        <w:rPr>
          <w:sz w:val="22"/>
          <w:szCs w:val="22"/>
        </w:rPr>
        <w:t xml:space="preserve"> </w:t>
      </w:r>
      <w:r w:rsidRPr="003E4BDC" w:rsidR="00BA58D3">
        <w:rPr>
          <w:sz w:val="22"/>
          <w:szCs w:val="22"/>
        </w:rPr>
        <w:t>owned subsidiary of Hilliary.</w:t>
      </w:r>
      <w:r>
        <w:rPr>
          <w:rStyle w:val="FootnoteReference"/>
          <w:sz w:val="22"/>
          <w:szCs w:val="22"/>
        </w:rPr>
        <w:footnoteReference w:id="13"/>
      </w:r>
      <w:r w:rsidRPr="003E4BDC" w:rsidR="00BA58D3">
        <w:rPr>
          <w:sz w:val="22"/>
          <w:szCs w:val="22"/>
        </w:rPr>
        <w:t xml:space="preserve">  </w:t>
      </w:r>
    </w:p>
    <w:p w:rsidR="006C7D2F" w:rsidRPr="00BA0202" w:rsidP="006C7D2F" w14:paraId="2FD58AD8" w14:textId="77777777">
      <w:pPr>
        <w:pStyle w:val="xmsonormal"/>
        <w:shd w:val="clear" w:color="auto" w:fill="FFFFFF"/>
        <w:spacing w:before="0" w:beforeAutospacing="0" w:after="120" w:afterAutospacing="0"/>
        <w:ind w:firstLine="720"/>
        <w:rPr>
          <w:bCs/>
          <w:sz w:val="22"/>
          <w:szCs w:val="22"/>
        </w:rPr>
      </w:pPr>
      <w:r w:rsidRPr="00BA0202">
        <w:rPr>
          <w:bCs/>
          <w:sz w:val="22"/>
          <w:szCs w:val="22"/>
        </w:rPr>
        <w:t xml:space="preserve">Applicants request streamlined treatment of the proposed transaction under the Commission’s rules and assert that a grant of the </w:t>
      </w:r>
      <w:r w:rsidR="00D039D7">
        <w:rPr>
          <w:bCs/>
          <w:sz w:val="22"/>
          <w:szCs w:val="22"/>
        </w:rPr>
        <w:t>Lead A</w:t>
      </w:r>
      <w:r w:rsidRPr="00BA0202">
        <w:rPr>
          <w:bCs/>
          <w:sz w:val="22"/>
          <w:szCs w:val="22"/>
        </w:rPr>
        <w:t>pplication would serve the public interest, convenience, and necessity.</w:t>
      </w:r>
      <w:r>
        <w:rPr>
          <w:rStyle w:val="FootnoteReference"/>
          <w:bCs/>
          <w:sz w:val="22"/>
          <w:szCs w:val="22"/>
        </w:rPr>
        <w:footnoteReference w:id="14"/>
      </w:r>
      <w:r w:rsidRPr="00BA0202">
        <w:rPr>
          <w:bCs/>
          <w:sz w:val="22"/>
          <w:szCs w:val="22"/>
        </w:rPr>
        <w:t xml:space="preserve">  We accept the </w:t>
      </w:r>
      <w:r w:rsidR="00D039D7">
        <w:rPr>
          <w:bCs/>
          <w:sz w:val="22"/>
          <w:szCs w:val="22"/>
        </w:rPr>
        <w:t>Lead A</w:t>
      </w:r>
      <w:r w:rsidRPr="00BA0202">
        <w:rPr>
          <w:bCs/>
          <w:sz w:val="22"/>
          <w:szCs w:val="22"/>
        </w:rPr>
        <w:t>pplication for filing under section  63.03(b)(2)(iii) of the Commission’s rules.</w:t>
      </w:r>
      <w:r>
        <w:rPr>
          <w:bCs/>
          <w:sz w:val="22"/>
          <w:szCs w:val="22"/>
          <w:vertAlign w:val="superscript"/>
        </w:rPr>
        <w:footnoteReference w:id="15"/>
      </w:r>
      <w:r w:rsidRPr="00BA0202">
        <w:rPr>
          <w:bCs/>
          <w:sz w:val="22"/>
          <w:szCs w:val="22"/>
        </w:rPr>
        <w:t xml:space="preserve">  </w:t>
      </w:r>
    </w:p>
    <w:p w:rsidR="00CC009E" w:rsidRPr="00BA0202" w:rsidP="00CC009E" w14:paraId="2E3C421B" w14:textId="77777777">
      <w:pPr>
        <w:ind w:left="720"/>
        <w:rPr>
          <w:szCs w:val="22"/>
        </w:rPr>
      </w:pPr>
      <w:r w:rsidRPr="00BA0202">
        <w:rPr>
          <w:szCs w:val="22"/>
        </w:rPr>
        <w:t xml:space="preserve">Domestic Section 214 Application Filed for the </w:t>
      </w:r>
      <w:r w:rsidRPr="00BA0202" w:rsidR="00D00C86">
        <w:rPr>
          <w:szCs w:val="22"/>
        </w:rPr>
        <w:t>Transfer of Control of</w:t>
      </w:r>
      <w:r w:rsidRPr="00BA0202">
        <w:rPr>
          <w:szCs w:val="22"/>
        </w:rPr>
        <w:t xml:space="preserve"> </w:t>
      </w:r>
    </w:p>
    <w:p w:rsidR="002F6D28" w:rsidRPr="00BA0202" w:rsidP="00851890" w14:paraId="58C0E424" w14:textId="77777777">
      <w:pPr>
        <w:ind w:left="720"/>
        <w:rPr>
          <w:szCs w:val="22"/>
        </w:rPr>
      </w:pPr>
      <w:r w:rsidRPr="00BA0202">
        <w:rPr>
          <w:szCs w:val="22"/>
        </w:rPr>
        <w:t>Southwest Oklahoma Telephone Company to Hilliary Acquisition Oklahoma, LLC</w:t>
      </w:r>
      <w:r w:rsidRPr="00BA0202" w:rsidR="00473955">
        <w:rPr>
          <w:szCs w:val="22"/>
        </w:rPr>
        <w:t xml:space="preserve">, </w:t>
      </w:r>
    </w:p>
    <w:p w:rsidR="00524D79" w:rsidRPr="00BA0202" w:rsidP="006C7D2F" w14:paraId="7AFD2D37" w14:textId="77777777">
      <w:pPr>
        <w:spacing w:after="120"/>
        <w:ind w:left="720"/>
        <w:rPr>
          <w:szCs w:val="22"/>
        </w:rPr>
      </w:pPr>
      <w:r w:rsidRPr="00BA0202">
        <w:rPr>
          <w:szCs w:val="22"/>
        </w:rPr>
        <w:t xml:space="preserve">WC Docket No. </w:t>
      </w:r>
      <w:r w:rsidRPr="00BA0202" w:rsidR="0012329A">
        <w:rPr>
          <w:szCs w:val="22"/>
        </w:rPr>
        <w:t>21-</w:t>
      </w:r>
      <w:r w:rsidRPr="00BA0202" w:rsidR="007D03E3">
        <w:rPr>
          <w:szCs w:val="22"/>
        </w:rPr>
        <w:t>3</w:t>
      </w:r>
      <w:r w:rsidRPr="00BA0202" w:rsidR="008531EF">
        <w:rPr>
          <w:szCs w:val="22"/>
        </w:rPr>
        <w:t>78</w:t>
      </w:r>
      <w:r w:rsidRPr="00BA0202">
        <w:rPr>
          <w:szCs w:val="22"/>
        </w:rPr>
        <w:t xml:space="preserve"> (filed </w:t>
      </w:r>
      <w:r w:rsidRPr="00BA0202" w:rsidR="008531EF">
        <w:rPr>
          <w:szCs w:val="22"/>
        </w:rPr>
        <w:t>Sept</w:t>
      </w:r>
      <w:r w:rsidRPr="00BA0202" w:rsidR="00851890">
        <w:rPr>
          <w:szCs w:val="22"/>
        </w:rPr>
        <w:t>.</w:t>
      </w:r>
      <w:r w:rsidRPr="00BA0202" w:rsidR="00F57A04">
        <w:rPr>
          <w:szCs w:val="22"/>
        </w:rPr>
        <w:t xml:space="preserve"> </w:t>
      </w:r>
      <w:r w:rsidRPr="00BA0202" w:rsidR="008531EF">
        <w:rPr>
          <w:szCs w:val="22"/>
        </w:rPr>
        <w:t>2</w:t>
      </w:r>
      <w:r w:rsidR="00BA0202">
        <w:rPr>
          <w:szCs w:val="22"/>
        </w:rPr>
        <w:t>8</w:t>
      </w:r>
      <w:r w:rsidRPr="00BA0202">
        <w:rPr>
          <w:szCs w:val="22"/>
        </w:rPr>
        <w:t>, 202</w:t>
      </w:r>
      <w:r w:rsidRPr="00BA0202" w:rsidR="0012329A">
        <w:rPr>
          <w:szCs w:val="22"/>
        </w:rPr>
        <w:t>1</w:t>
      </w:r>
      <w:r w:rsidRPr="00BA0202">
        <w:rPr>
          <w:szCs w:val="22"/>
        </w:rPr>
        <w:t>).</w:t>
      </w:r>
    </w:p>
    <w:p w:rsidR="00E7033D" w:rsidRPr="00BA0202" w:rsidP="006C7D2F" w14:paraId="5DBC85A6" w14:textId="77777777">
      <w:pPr>
        <w:autoSpaceDE w:val="0"/>
        <w:autoSpaceDN w:val="0"/>
        <w:adjustRightInd w:val="0"/>
        <w:spacing w:after="120"/>
        <w:rPr>
          <w:szCs w:val="22"/>
        </w:rPr>
      </w:pPr>
      <w:r w:rsidRPr="00BA0202">
        <w:rPr>
          <w:b/>
          <w:szCs w:val="22"/>
          <w:u w:val="single"/>
        </w:rPr>
        <w:t>GENERAL INFORMATION</w:t>
      </w:r>
    </w:p>
    <w:p w:rsidR="00191EE8" w:rsidP="00191EE8" w14:paraId="24601616"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 October 27, 2021</w:t>
      </w:r>
      <w:r>
        <w:rPr>
          <w:szCs w:val="22"/>
        </w:rPr>
        <w:t xml:space="preserve">, and reply comments </w:t>
      </w:r>
      <w:r>
        <w:rPr>
          <w:b/>
          <w:szCs w:val="22"/>
        </w:rPr>
        <w:t>on or before November 3</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191EE8" w:rsidRPr="0008381D" w:rsidP="00191EE8" w14:paraId="153C093C"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191EE8" w:rsidP="00191EE8" w14:paraId="3B3B01F6" w14:textId="77777777">
      <w:pPr>
        <w:autoSpaceDE w:val="0"/>
        <w:autoSpaceDN w:val="0"/>
        <w:adjustRightInd w:val="0"/>
        <w:spacing w:after="120"/>
        <w:ind w:firstLine="720"/>
        <w:rPr>
          <w:b/>
          <w:szCs w:val="22"/>
        </w:rPr>
      </w:pPr>
      <w:r>
        <w:rPr>
          <w:b/>
          <w:szCs w:val="22"/>
        </w:rPr>
        <w:t>In addition, e-mail one copy of each pleading to each of the following:</w:t>
      </w:r>
    </w:p>
    <w:p w:rsidR="00191EE8" w:rsidRPr="00C81DA7" w:rsidP="00191EE8" w14:paraId="61C718ED" w14:textId="77777777">
      <w:pPr>
        <w:numPr>
          <w:ilvl w:val="0"/>
          <w:numId w:val="18"/>
        </w:numPr>
        <w:autoSpaceDE w:val="0"/>
        <w:autoSpaceDN w:val="0"/>
        <w:adjustRightInd w:val="0"/>
        <w:spacing w:after="120"/>
        <w:rPr>
          <w:szCs w:val="22"/>
        </w:rPr>
      </w:pPr>
      <w:r>
        <w:rPr>
          <w:szCs w:val="22"/>
        </w:rPr>
        <w:t xml:space="preserve">Tracey Wilson, Competition Policy Division, Wireline Competition Bureau,  </w:t>
      </w:r>
      <w:hyperlink r:id="rId8" w:history="1">
        <w:r w:rsidRPr="000A2EEF">
          <w:rPr>
            <w:rStyle w:val="Hyperlink"/>
            <w:szCs w:val="22"/>
          </w:rPr>
          <w:t>tracey.wilson@fcc.gov</w:t>
        </w:r>
      </w:hyperlink>
      <w:r>
        <w:rPr>
          <w:szCs w:val="22"/>
        </w:rPr>
        <w:t>;</w:t>
      </w:r>
    </w:p>
    <w:p w:rsidR="00191EE8" w:rsidP="00191EE8" w14:paraId="2E141EC8" w14:textId="77777777">
      <w:pPr>
        <w:numPr>
          <w:ilvl w:val="0"/>
          <w:numId w:val="18"/>
        </w:numPr>
        <w:autoSpaceDE w:val="0"/>
        <w:autoSpaceDN w:val="0"/>
        <w:adjustRightInd w:val="0"/>
        <w:spacing w:after="120"/>
        <w:rPr>
          <w:szCs w:val="22"/>
        </w:rPr>
      </w:pPr>
      <w:r>
        <w:rPr>
          <w:szCs w:val="22"/>
        </w:rPr>
        <w:t>Gregory Kwan</w:t>
      </w:r>
      <w:r w:rsidRPr="002B26A1">
        <w:rPr>
          <w:szCs w:val="22"/>
        </w:rPr>
        <w:t>, Competition Policy Division, Wireline Competition Bureau</w:t>
      </w:r>
      <w:r>
        <w:rPr>
          <w:szCs w:val="22"/>
        </w:rPr>
        <w:t xml:space="preserve">, </w:t>
      </w:r>
      <w:hyperlink r:id="rId9" w:history="1">
        <w:r w:rsidRPr="00E5333A">
          <w:rPr>
            <w:rStyle w:val="Hyperlink"/>
            <w:szCs w:val="22"/>
          </w:rPr>
          <w:t>gregory.kwan@fcc.gov</w:t>
        </w:r>
      </w:hyperlink>
      <w:r>
        <w:rPr>
          <w:szCs w:val="22"/>
        </w:rPr>
        <w:t xml:space="preserve">; </w:t>
      </w:r>
    </w:p>
    <w:p w:rsidR="00191EE8" w:rsidRPr="00266D63" w:rsidP="00191EE8" w14:paraId="54ED9A99" w14:textId="77777777">
      <w:pPr>
        <w:numPr>
          <w:ilvl w:val="0"/>
          <w:numId w:val="18"/>
        </w:numPr>
        <w:autoSpaceDE w:val="0"/>
        <w:autoSpaceDN w:val="0"/>
        <w:adjustRightInd w:val="0"/>
        <w:spacing w:after="120"/>
        <w:rPr>
          <w:szCs w:val="22"/>
        </w:rPr>
      </w:pPr>
      <w:r>
        <w:rPr>
          <w:szCs w:val="22"/>
        </w:rPr>
        <w:t>David Krech</w:t>
      </w:r>
      <w:r w:rsidRPr="00626D16">
        <w:rPr>
          <w:szCs w:val="22"/>
        </w:rPr>
        <w:t xml:space="preserve">, Telecommunications and Analysis Division, International Bureau, </w:t>
      </w:r>
      <w:r>
        <w:rPr>
          <w:szCs w:val="22"/>
        </w:rPr>
        <w:t>david.krech@fcc.gov; a</w:t>
      </w:r>
      <w:r w:rsidRPr="00266D63">
        <w:rPr>
          <w:szCs w:val="22"/>
        </w:rPr>
        <w:t>nd</w:t>
      </w:r>
    </w:p>
    <w:p w:rsidR="00191EE8" w:rsidRPr="003F16BE" w:rsidP="00191EE8" w14:paraId="3A50C569"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D27078">
          <w:rPr>
            <w:rStyle w:val="Hyperlink"/>
            <w:szCs w:val="22"/>
          </w:rPr>
          <w:t>jim.bird@fcc.gov</w:t>
        </w:r>
      </w:hyperlink>
      <w:r w:rsidRPr="003F16BE">
        <w:rPr>
          <w:szCs w:val="22"/>
        </w:rPr>
        <w:t>.</w:t>
      </w:r>
    </w:p>
    <w:p w:rsidR="00191EE8" w:rsidP="00191EE8" w14:paraId="47B22137"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1" w:tgtFrame="_blank" w:history="1">
        <w:r w:rsidRPr="009B1CCF">
          <w:rPr>
            <w:rStyle w:val="Hyperlink"/>
            <w:szCs w:val="22"/>
          </w:rPr>
          <w:t>fcc504@fcc.gov</w:t>
        </w:r>
      </w:hyperlink>
      <w:r w:rsidRPr="009B1CCF">
        <w:rPr>
          <w:szCs w:val="22"/>
        </w:rPr>
        <w:t> or call the Consumer and Governmental Affairs Bureau at (202) 418-0530.</w:t>
      </w:r>
    </w:p>
    <w:p w:rsidR="00191EE8" w:rsidP="00191EE8" w14:paraId="17B10D2E"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191EE8" w:rsidRPr="0008381D" w:rsidP="00191EE8" w14:paraId="7E535B26"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6"/>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91EE8" w:rsidP="00191EE8" w14:paraId="5EDCBEE8" w14:textId="77777777">
      <w:pPr>
        <w:autoSpaceDE w:val="0"/>
        <w:autoSpaceDN w:val="0"/>
        <w:adjustRightInd w:val="0"/>
        <w:spacing w:after="120"/>
        <w:ind w:firstLine="720"/>
        <w:rPr>
          <w:szCs w:val="22"/>
        </w:rPr>
      </w:pPr>
      <w:r>
        <w:rPr>
          <w:szCs w:val="22"/>
        </w:rPr>
        <w:t>For further information, please contact Tracey Wilson at (202) 418-1394 or Gregory Kwan at (202) 418-1191.</w:t>
      </w:r>
    </w:p>
    <w:p w:rsidR="00191EE8" w:rsidP="00191EE8" w14:paraId="5594BF18" w14:textId="77777777">
      <w:pPr>
        <w:autoSpaceDE w:val="0"/>
        <w:autoSpaceDN w:val="0"/>
        <w:adjustRightInd w:val="0"/>
        <w:rPr>
          <w:szCs w:val="22"/>
        </w:rPr>
      </w:pPr>
    </w:p>
    <w:p w:rsidR="00191EE8" w:rsidP="00191EE8" w14:paraId="4673DC60" w14:textId="77777777">
      <w:pPr>
        <w:autoSpaceDE w:val="0"/>
        <w:autoSpaceDN w:val="0"/>
        <w:adjustRightInd w:val="0"/>
        <w:jc w:val="center"/>
        <w:rPr>
          <w:color w:val="000000"/>
          <w:szCs w:val="22"/>
        </w:rPr>
      </w:pPr>
      <w:r>
        <w:rPr>
          <w:b/>
          <w:szCs w:val="22"/>
        </w:rPr>
        <w:t>-FCC-</w:t>
      </w:r>
      <w:bookmarkEnd w:id="3"/>
    </w:p>
    <w:sectPr w:rsidSect="00970801">
      <w:footerReference w:type="default" r:id="rId12"/>
      <w:headerReference w:type="first" r:id="rId13"/>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FC638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527736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31981B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24924B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4C2ADE3"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1B95C2FF" w14:textId="77777777"/>
  <w:p w:rsidR="005D4020" w14:paraId="5B6668D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7380" w14:paraId="65DA34DA" w14:textId="77777777">
      <w:r>
        <w:separator/>
      </w:r>
    </w:p>
  </w:footnote>
  <w:footnote w:type="continuationSeparator" w:id="1">
    <w:p w:rsidR="007E7380" w14:paraId="1A45A1D9" w14:textId="77777777">
      <w:r>
        <w:continuationSeparator/>
      </w:r>
    </w:p>
  </w:footnote>
  <w:footnote w:type="continuationNotice" w:id="2">
    <w:p w:rsidR="007E7380" w14:paraId="59FC56BF" w14:textId="77777777"/>
  </w:footnote>
  <w:footnote w:id="3">
    <w:p w:rsidR="0037203E" w:rsidRPr="00B20CB0" w:rsidP="00B20CB0" w14:paraId="184CBCCF" w14:textId="77777777">
      <w:pPr>
        <w:pStyle w:val="FootnoteText"/>
        <w:spacing w:after="120"/>
        <w:rPr>
          <w:sz w:val="20"/>
        </w:rPr>
      </w:pPr>
      <w:r w:rsidRPr="00B20CB0">
        <w:rPr>
          <w:rStyle w:val="FootnoteReference"/>
          <w:sz w:val="20"/>
        </w:rPr>
        <w:footnoteRef/>
      </w:r>
      <w:r w:rsidRPr="00B20CB0">
        <w:rPr>
          <w:sz w:val="20"/>
        </w:rPr>
        <w:t xml:space="preserve"> </w:t>
      </w:r>
      <w:r w:rsidRPr="00B20CB0" w:rsidR="00E54E08">
        <w:rPr>
          <w:i/>
          <w:iCs/>
          <w:sz w:val="20"/>
        </w:rPr>
        <w:t xml:space="preserve">See </w:t>
      </w:r>
      <w:r w:rsidRPr="00B20CB0" w:rsidR="00E54E08">
        <w:rPr>
          <w:sz w:val="20"/>
        </w:rPr>
        <w:t>Application of Southwest Oklahoma Telephone Company and Hilliary Acquisition Oklahoma, LLC for the Transfer of Control of Southwest Oklahoma Telephone Company, WC Docket No. 21-378 (filed Sept. 28, 2021)</w:t>
      </w:r>
      <w:r w:rsidRPr="00B20CB0">
        <w:rPr>
          <w:sz w:val="20"/>
        </w:rPr>
        <w:t>,</w:t>
      </w:r>
      <w:r w:rsidRPr="00B20CB0" w:rsidR="00E54E08">
        <w:rPr>
          <w:sz w:val="20"/>
        </w:rPr>
        <w:t xml:space="preserve"> </w:t>
      </w:r>
      <w:hyperlink r:id="rId1" w:history="1">
        <w:r w:rsidRPr="00B20CB0">
          <w:rPr>
            <w:rStyle w:val="Hyperlink"/>
            <w:sz w:val="20"/>
          </w:rPr>
          <w:t>https://ecfsapi.fcc.gov/file/109280683703884/SWOT%20Domestic%20214%20Transfer%20Application%20FINAL.pdf</w:t>
        </w:r>
      </w:hyperlink>
      <w:r w:rsidRPr="00B20CB0">
        <w:rPr>
          <w:sz w:val="20"/>
        </w:rPr>
        <w:t xml:space="preserve"> (Lead Application)</w:t>
      </w:r>
      <w:r w:rsidR="00A21D5B">
        <w:rPr>
          <w:sz w:val="20"/>
        </w:rPr>
        <w:t>.</w:t>
      </w:r>
      <w:r w:rsidRPr="00B20CB0">
        <w:rPr>
          <w:sz w:val="20"/>
        </w:rPr>
        <w:t xml:space="preserve"> </w:t>
      </w:r>
    </w:p>
  </w:footnote>
  <w:footnote w:id="4">
    <w:p w:rsidR="005D4020" w:rsidRPr="00B20CB0" w:rsidP="00B20CB0" w14:paraId="52F40C51" w14:textId="77777777">
      <w:pPr>
        <w:spacing w:after="120"/>
        <w:rPr>
          <w:bCs/>
          <w:sz w:val="20"/>
        </w:rPr>
      </w:pPr>
      <w:r w:rsidRPr="00B20CB0">
        <w:rPr>
          <w:rStyle w:val="FootnoteReference"/>
          <w:sz w:val="20"/>
        </w:rPr>
        <w:footnoteRef/>
      </w:r>
      <w:r w:rsidRPr="00B20CB0">
        <w:rPr>
          <w:sz w:val="20"/>
        </w:rPr>
        <w:t xml:space="preserve"> </w:t>
      </w:r>
      <w:r w:rsidRPr="00B20CB0">
        <w:rPr>
          <w:i/>
          <w:sz w:val="20"/>
        </w:rPr>
        <w:t>See</w:t>
      </w:r>
      <w:r w:rsidRPr="00B20CB0">
        <w:rPr>
          <w:sz w:val="20"/>
        </w:rPr>
        <w:t xml:space="preserve"> 47 U.S.C. § 214; 47 CFR §§ 63.03-04.  </w:t>
      </w:r>
      <w:r w:rsidRPr="00B20CB0" w:rsidR="006420D0">
        <w:rPr>
          <w:sz w:val="20"/>
        </w:rPr>
        <w:t>Applicants also fil</w:t>
      </w:r>
      <w:r w:rsidRPr="00B20CB0" w:rsidR="004E74EE">
        <w:rPr>
          <w:sz w:val="20"/>
        </w:rPr>
        <w:t>ed</w:t>
      </w:r>
      <w:r w:rsidRPr="00B20CB0" w:rsidR="00887B3E">
        <w:rPr>
          <w:sz w:val="20"/>
        </w:rPr>
        <w:t xml:space="preserve"> </w:t>
      </w:r>
      <w:r w:rsidRPr="00B20CB0" w:rsidR="006420D0">
        <w:rPr>
          <w:sz w:val="20"/>
        </w:rPr>
        <w:t xml:space="preserve">applications for the transfer of authorizations associated with international </w:t>
      </w:r>
      <w:r w:rsidRPr="00B20CB0" w:rsidR="0063162B">
        <w:rPr>
          <w:sz w:val="20"/>
        </w:rPr>
        <w:t xml:space="preserve">and wireless </w:t>
      </w:r>
      <w:r w:rsidRPr="00B20CB0" w:rsidR="006420D0">
        <w:rPr>
          <w:sz w:val="20"/>
        </w:rPr>
        <w:t>services.</w:t>
      </w:r>
      <w:r w:rsidRPr="00B20CB0" w:rsidR="0078531A">
        <w:rPr>
          <w:sz w:val="20"/>
        </w:rPr>
        <w:t xml:space="preserve">  </w:t>
      </w:r>
      <w:r w:rsidRPr="00B20CB0" w:rsidR="0037203E">
        <w:rPr>
          <w:sz w:val="20"/>
        </w:rPr>
        <w:t xml:space="preserve">On October </w:t>
      </w:r>
      <w:r w:rsidR="0079430A">
        <w:rPr>
          <w:sz w:val="20"/>
        </w:rPr>
        <w:t>8</w:t>
      </w:r>
      <w:r w:rsidRPr="00B20CB0" w:rsidR="0037203E">
        <w:rPr>
          <w:sz w:val="20"/>
        </w:rPr>
        <w:t>, 2021, Applicants filed a supplement to their domestic section 214 application</w:t>
      </w:r>
      <w:r w:rsidRPr="00B20CB0" w:rsidR="006E7C82">
        <w:rPr>
          <w:sz w:val="20"/>
        </w:rPr>
        <w:t xml:space="preserve"> (Supplement)</w:t>
      </w:r>
      <w:r w:rsidRPr="00B20CB0" w:rsidR="0037203E">
        <w:rPr>
          <w:sz w:val="20"/>
        </w:rPr>
        <w:t xml:space="preserve">.  </w:t>
      </w:r>
      <w:r w:rsidRPr="00B20CB0" w:rsidR="006420D0">
        <w:rPr>
          <w:sz w:val="20"/>
        </w:rPr>
        <w:t>Any action on this domestic section 214 application is without prejudice to Commission action on other related, pending applications</w:t>
      </w:r>
      <w:r w:rsidRPr="00B20CB0" w:rsidR="005C0AE1">
        <w:rPr>
          <w:bCs/>
          <w:sz w:val="20"/>
        </w:rPr>
        <w:t>.</w:t>
      </w:r>
    </w:p>
  </w:footnote>
  <w:footnote w:id="5">
    <w:p w:rsidR="00887B3E" w:rsidRPr="00B20CB0" w:rsidP="00B20CB0" w14:paraId="77896553" w14:textId="77777777">
      <w:pPr>
        <w:pStyle w:val="FootnoteText"/>
        <w:spacing w:after="120"/>
        <w:rPr>
          <w:sz w:val="20"/>
        </w:rPr>
      </w:pPr>
      <w:r w:rsidRPr="00B20CB0">
        <w:rPr>
          <w:rStyle w:val="FootnoteReference"/>
          <w:sz w:val="20"/>
        </w:rPr>
        <w:footnoteRef/>
      </w:r>
      <w:r w:rsidRPr="00B20CB0">
        <w:rPr>
          <w:sz w:val="20"/>
        </w:rPr>
        <w:t xml:space="preserve"> </w:t>
      </w:r>
      <w:r w:rsidRPr="00B20CB0">
        <w:rPr>
          <w:sz w:val="20"/>
        </w:rPr>
        <w:t>SWOT wholly</w:t>
      </w:r>
      <w:r w:rsidR="00BA0202">
        <w:rPr>
          <w:sz w:val="20"/>
        </w:rPr>
        <w:t xml:space="preserve"> </w:t>
      </w:r>
      <w:r w:rsidRPr="00B20CB0">
        <w:rPr>
          <w:sz w:val="20"/>
        </w:rPr>
        <w:t xml:space="preserve">owns Southwest Oklahoma Telecommunications, Inc. d/b/a Southwest Oklahoma Internet (SWOI), </w:t>
      </w:r>
      <w:r w:rsidRPr="00B20CB0" w:rsidR="00780F77">
        <w:rPr>
          <w:sz w:val="20"/>
        </w:rPr>
        <w:t>a</w:t>
      </w:r>
      <w:r w:rsidRPr="00B20CB0">
        <w:rPr>
          <w:sz w:val="20"/>
        </w:rPr>
        <w:t>n Oklahoma corporation, which holds an international 214 authorizatio</w:t>
      </w:r>
      <w:r w:rsidRPr="00B20CB0" w:rsidR="00780F77">
        <w:rPr>
          <w:sz w:val="20"/>
        </w:rPr>
        <w:t>n and</w:t>
      </w:r>
      <w:r w:rsidRPr="00B20CB0" w:rsidR="00677D8B">
        <w:rPr>
          <w:sz w:val="20"/>
        </w:rPr>
        <w:t xml:space="preserve"> also provides Internet services</w:t>
      </w:r>
      <w:r w:rsidRPr="00B20CB0" w:rsidR="00780F77">
        <w:rPr>
          <w:sz w:val="20"/>
        </w:rPr>
        <w:t>.</w:t>
      </w:r>
      <w:r w:rsidRPr="00B20CB0" w:rsidR="00590F07">
        <w:rPr>
          <w:sz w:val="20"/>
        </w:rPr>
        <w:t xml:space="preserve">  </w:t>
      </w:r>
    </w:p>
  </w:footnote>
  <w:footnote w:id="6">
    <w:p w:rsidR="00081454" w:rsidRPr="00B20CB0" w:rsidP="00B20CB0" w14:paraId="6D01228D" w14:textId="77777777">
      <w:pPr>
        <w:pStyle w:val="FootnoteText"/>
        <w:spacing w:after="120"/>
        <w:rPr>
          <w:sz w:val="20"/>
        </w:rPr>
      </w:pPr>
      <w:r w:rsidRPr="00B20CB0">
        <w:rPr>
          <w:rStyle w:val="FootnoteReference"/>
          <w:sz w:val="20"/>
        </w:rPr>
        <w:footnoteRef/>
      </w:r>
      <w:r w:rsidRPr="00B20CB0">
        <w:rPr>
          <w:sz w:val="20"/>
        </w:rPr>
        <w:t xml:space="preserve"> </w:t>
      </w:r>
      <w:r w:rsidRPr="00B20CB0">
        <w:rPr>
          <w:sz w:val="20"/>
        </w:rPr>
        <w:t>Lead Application at 2.</w:t>
      </w:r>
    </w:p>
  </w:footnote>
  <w:footnote w:id="7">
    <w:p w:rsidR="00081454" w:rsidRPr="00B20CB0" w:rsidP="00B20CB0" w14:paraId="5F976FBC" w14:textId="77777777">
      <w:pPr>
        <w:pStyle w:val="FootnoteText"/>
        <w:spacing w:after="120"/>
        <w:rPr>
          <w:sz w:val="20"/>
        </w:rPr>
      </w:pPr>
      <w:r w:rsidRPr="00B20CB0">
        <w:rPr>
          <w:rStyle w:val="FootnoteReference"/>
          <w:sz w:val="20"/>
        </w:rPr>
        <w:footnoteRef/>
      </w:r>
      <w:r w:rsidRPr="00B20CB0">
        <w:rPr>
          <w:sz w:val="20"/>
        </w:rPr>
        <w:t xml:space="preserve"> </w:t>
      </w:r>
      <w:r w:rsidRPr="00B20CB0">
        <w:rPr>
          <w:i/>
          <w:iCs/>
          <w:sz w:val="20"/>
        </w:rPr>
        <w:t>Id.</w:t>
      </w:r>
      <w:r w:rsidRPr="00B20CB0" w:rsidR="006101A8">
        <w:rPr>
          <w:sz w:val="20"/>
        </w:rPr>
        <w:t xml:space="preserve">  Dustin J. Hilliary is the managing member of Hilliary.  </w:t>
      </w:r>
      <w:r w:rsidRPr="00B20CB0" w:rsidR="006101A8">
        <w:rPr>
          <w:i/>
          <w:iCs/>
          <w:sz w:val="20"/>
        </w:rPr>
        <w:t xml:space="preserve">Id. </w:t>
      </w:r>
      <w:r w:rsidRPr="00B20CB0" w:rsidR="006101A8">
        <w:rPr>
          <w:sz w:val="20"/>
        </w:rPr>
        <w:t>at 6.</w:t>
      </w:r>
    </w:p>
  </w:footnote>
  <w:footnote w:id="8">
    <w:p w:rsidR="00081454" w:rsidRPr="00726936" w:rsidP="00726936" w14:paraId="4FA66A85" w14:textId="77777777">
      <w:pPr>
        <w:pStyle w:val="FootnoteText"/>
        <w:spacing w:after="120"/>
        <w:rPr>
          <w:sz w:val="20"/>
        </w:rPr>
      </w:pPr>
      <w:r w:rsidRPr="00726936">
        <w:rPr>
          <w:rStyle w:val="FootnoteReference"/>
          <w:sz w:val="20"/>
        </w:rPr>
        <w:footnoteRef/>
      </w:r>
      <w:r w:rsidRPr="00726936">
        <w:rPr>
          <w:sz w:val="20"/>
        </w:rPr>
        <w:t xml:space="preserve"> </w:t>
      </w:r>
      <w:r w:rsidRPr="00726936">
        <w:rPr>
          <w:i/>
          <w:iCs/>
          <w:sz w:val="20"/>
        </w:rPr>
        <w:t xml:space="preserve">Id.  </w:t>
      </w:r>
      <w:r w:rsidRPr="00726936">
        <w:rPr>
          <w:sz w:val="20"/>
        </w:rPr>
        <w:t xml:space="preserve">Applicants provide further ownership information on each of Hilliary’s affiliates </w:t>
      </w:r>
      <w:r w:rsidRPr="00726936" w:rsidR="00DE4059">
        <w:rPr>
          <w:sz w:val="20"/>
        </w:rPr>
        <w:t xml:space="preserve">that </w:t>
      </w:r>
      <w:r w:rsidRPr="00726936">
        <w:rPr>
          <w:sz w:val="20"/>
        </w:rPr>
        <w:t>provid</w:t>
      </w:r>
      <w:r w:rsidRPr="00726936" w:rsidR="00DE4059">
        <w:rPr>
          <w:sz w:val="20"/>
        </w:rPr>
        <w:t>e</w:t>
      </w:r>
      <w:r w:rsidRPr="00726936">
        <w:rPr>
          <w:sz w:val="20"/>
        </w:rPr>
        <w:t xml:space="preserve"> domestic telecommunications services in their application.  </w:t>
      </w:r>
      <w:r w:rsidRPr="00D039D7" w:rsidR="00D039D7">
        <w:rPr>
          <w:i/>
          <w:iCs/>
          <w:sz w:val="20"/>
        </w:rPr>
        <w:t>Id</w:t>
      </w:r>
      <w:r w:rsidR="00D039D7">
        <w:rPr>
          <w:sz w:val="20"/>
        </w:rPr>
        <w:t xml:space="preserve">. </w:t>
      </w:r>
      <w:r w:rsidRPr="00726936">
        <w:rPr>
          <w:sz w:val="20"/>
        </w:rPr>
        <w:t xml:space="preserve">at </w:t>
      </w:r>
      <w:r w:rsidRPr="00726936" w:rsidR="00DE4059">
        <w:rPr>
          <w:sz w:val="20"/>
        </w:rPr>
        <w:t>7-8.</w:t>
      </w:r>
      <w:r w:rsidRPr="00726936" w:rsidR="0079430A">
        <w:rPr>
          <w:sz w:val="20"/>
        </w:rPr>
        <w:t xml:space="preserve">  In addition, Applicants provide the states of incorporation for each of Hilliary’s affiliates</w:t>
      </w:r>
      <w:r w:rsidRPr="00726936" w:rsidR="003E4BDC">
        <w:rPr>
          <w:sz w:val="20"/>
        </w:rPr>
        <w:t>, each U.S. entities</w:t>
      </w:r>
      <w:r w:rsidRPr="00726936" w:rsidR="0079430A">
        <w:rPr>
          <w:sz w:val="20"/>
        </w:rPr>
        <w:t>.  Supplement at 1-2.</w:t>
      </w:r>
    </w:p>
  </w:footnote>
  <w:footnote w:id="9">
    <w:p w:rsidR="006F1888" w:rsidRPr="00B20CB0" w:rsidP="00B20CB0" w14:paraId="3E514762" w14:textId="77777777">
      <w:pPr>
        <w:pStyle w:val="FootnoteText"/>
        <w:spacing w:after="120"/>
        <w:rPr>
          <w:sz w:val="20"/>
        </w:rPr>
      </w:pPr>
      <w:r w:rsidRPr="00B20CB0">
        <w:rPr>
          <w:rStyle w:val="FootnoteReference"/>
          <w:sz w:val="20"/>
        </w:rPr>
        <w:footnoteRef/>
      </w:r>
      <w:r w:rsidRPr="00B20CB0">
        <w:rPr>
          <w:sz w:val="20"/>
        </w:rPr>
        <w:t xml:space="preserve"> </w:t>
      </w:r>
      <w:r w:rsidR="00D039D7">
        <w:rPr>
          <w:sz w:val="20"/>
        </w:rPr>
        <w:t>Lead Application at 7-8</w:t>
      </w:r>
      <w:r w:rsidRPr="00B20CB0">
        <w:rPr>
          <w:i/>
          <w:iCs/>
          <w:sz w:val="20"/>
        </w:rPr>
        <w:t>.</w:t>
      </w:r>
    </w:p>
  </w:footnote>
  <w:footnote w:id="10">
    <w:p w:rsidR="006F1888" w:rsidRPr="00B20CB0" w:rsidP="00B20CB0" w14:paraId="4F2C56FD" w14:textId="77777777">
      <w:pPr>
        <w:pStyle w:val="FootnoteText"/>
        <w:spacing w:after="120"/>
        <w:rPr>
          <w:sz w:val="20"/>
        </w:rPr>
      </w:pPr>
      <w:r w:rsidRPr="00B20CB0">
        <w:rPr>
          <w:rStyle w:val="FootnoteReference"/>
          <w:sz w:val="20"/>
        </w:rPr>
        <w:footnoteRef/>
      </w:r>
      <w:r w:rsidRPr="00B20CB0">
        <w:rPr>
          <w:sz w:val="20"/>
        </w:rPr>
        <w:t xml:space="preserve"> </w:t>
      </w:r>
      <w:r w:rsidRPr="00B20CB0">
        <w:rPr>
          <w:i/>
          <w:iCs/>
          <w:sz w:val="20"/>
        </w:rPr>
        <w:t>Id.</w:t>
      </w:r>
      <w:r w:rsidRPr="00B20CB0">
        <w:rPr>
          <w:sz w:val="20"/>
        </w:rPr>
        <w:t xml:space="preserve"> at 8.</w:t>
      </w:r>
    </w:p>
  </w:footnote>
  <w:footnote w:id="11">
    <w:p w:rsidR="00B20CB0" w:rsidRPr="00BA0202" w:rsidP="00B20CB0" w14:paraId="73120053" w14:textId="77777777">
      <w:pPr>
        <w:pStyle w:val="FootnoteText"/>
        <w:spacing w:after="120"/>
        <w:rPr>
          <w:sz w:val="20"/>
        </w:rPr>
      </w:pPr>
      <w:r w:rsidRPr="00B20CB0">
        <w:rPr>
          <w:rStyle w:val="FootnoteReference"/>
          <w:sz w:val="20"/>
        </w:rPr>
        <w:footnoteRef/>
      </w:r>
      <w:r w:rsidRPr="00B20CB0">
        <w:rPr>
          <w:sz w:val="20"/>
        </w:rPr>
        <w:t xml:space="preserve"> </w:t>
      </w:r>
      <w:r w:rsidRPr="00B20CB0">
        <w:rPr>
          <w:i/>
          <w:iCs/>
          <w:sz w:val="20"/>
        </w:rPr>
        <w:t xml:space="preserve">Id.  </w:t>
      </w:r>
      <w:r w:rsidRPr="00BA0202" w:rsidR="00BA0202">
        <w:rPr>
          <w:sz w:val="20"/>
        </w:rPr>
        <w:t>Applicants state that</w:t>
      </w:r>
      <w:r w:rsidRPr="00BA0202" w:rsidR="00BA0202">
        <w:rPr>
          <w:rStyle w:val="markedcontent"/>
          <w:sz w:val="20"/>
        </w:rPr>
        <w:t xml:space="preserve"> other than what is disclosed in the Lead Application, neither Hilliary nor any of its affiliates hold a 10% or greater interest in any other provider of domestic telecommunications services</w:t>
      </w:r>
      <w:r w:rsidR="00BA0202">
        <w:rPr>
          <w:sz w:val="20"/>
        </w:rPr>
        <w:t>.  Supplement at 2.</w:t>
      </w:r>
    </w:p>
  </w:footnote>
  <w:footnote w:id="12">
    <w:p w:rsidR="00BA0202" w:rsidRPr="00BA0202" w14:paraId="14A356E2" w14:textId="77777777">
      <w:pPr>
        <w:pStyle w:val="FootnoteText"/>
        <w:rPr>
          <w:sz w:val="20"/>
        </w:rPr>
      </w:pPr>
      <w:r>
        <w:rPr>
          <w:rStyle w:val="FootnoteReference"/>
        </w:rPr>
        <w:footnoteRef/>
      </w:r>
      <w:r>
        <w:t xml:space="preserve"> </w:t>
      </w:r>
      <w:r w:rsidRPr="00BA0202">
        <w:rPr>
          <w:sz w:val="20"/>
        </w:rPr>
        <w:t>Lead Application at 9.</w:t>
      </w:r>
    </w:p>
  </w:footnote>
  <w:footnote w:id="13">
    <w:p w:rsidR="00053E18" w:rsidRPr="004363BF" w:rsidP="00B20CB0" w14:paraId="5948D0C6" w14:textId="77777777">
      <w:pPr>
        <w:pStyle w:val="FootnoteText"/>
        <w:spacing w:after="120"/>
        <w:rPr>
          <w:sz w:val="20"/>
        </w:rPr>
      </w:pPr>
      <w:r w:rsidRPr="00B20CB0">
        <w:rPr>
          <w:rStyle w:val="FootnoteReference"/>
          <w:sz w:val="20"/>
        </w:rPr>
        <w:footnoteRef/>
      </w:r>
      <w:r w:rsidRPr="00B20CB0">
        <w:rPr>
          <w:sz w:val="20"/>
        </w:rPr>
        <w:t xml:space="preserve"> </w:t>
      </w:r>
      <w:r w:rsidRPr="004363BF" w:rsidR="00BA0202">
        <w:rPr>
          <w:i/>
          <w:iCs/>
          <w:sz w:val="20"/>
        </w:rPr>
        <w:t>Id</w:t>
      </w:r>
      <w:r w:rsidRPr="004363BF" w:rsidR="00BA0202">
        <w:rPr>
          <w:sz w:val="20"/>
        </w:rPr>
        <w:t>.</w:t>
      </w:r>
      <w:r w:rsidRPr="004363BF" w:rsidR="006F1888">
        <w:rPr>
          <w:sz w:val="20"/>
        </w:rPr>
        <w:t xml:space="preserve"> at 6.  </w:t>
      </w:r>
      <w:r w:rsidRPr="004363BF">
        <w:rPr>
          <w:sz w:val="20"/>
        </w:rPr>
        <w:t>SWOI will remain a direct wholly</w:t>
      </w:r>
      <w:r w:rsidRPr="004363BF" w:rsidR="00D039D7">
        <w:rPr>
          <w:sz w:val="20"/>
        </w:rPr>
        <w:t xml:space="preserve"> </w:t>
      </w:r>
      <w:r w:rsidRPr="004363BF">
        <w:rPr>
          <w:sz w:val="20"/>
        </w:rPr>
        <w:t xml:space="preserve">owned subsidiary of SWOT and, therefore, </w:t>
      </w:r>
      <w:r w:rsidRPr="004363BF" w:rsidR="00C915AF">
        <w:rPr>
          <w:sz w:val="20"/>
        </w:rPr>
        <w:t>will become an indirect wholly</w:t>
      </w:r>
      <w:r w:rsidRPr="004363BF" w:rsidR="00D039D7">
        <w:rPr>
          <w:sz w:val="20"/>
        </w:rPr>
        <w:t xml:space="preserve"> </w:t>
      </w:r>
      <w:r w:rsidRPr="004363BF" w:rsidR="00C915AF">
        <w:rPr>
          <w:sz w:val="20"/>
        </w:rPr>
        <w:t xml:space="preserve">owned subsidiary of Hilliary.  </w:t>
      </w:r>
      <w:r w:rsidRPr="004363BF" w:rsidR="006F1888">
        <w:rPr>
          <w:i/>
          <w:iCs/>
          <w:sz w:val="20"/>
        </w:rPr>
        <w:t>Id</w:t>
      </w:r>
      <w:r w:rsidRPr="004363BF" w:rsidR="00C915AF">
        <w:rPr>
          <w:sz w:val="20"/>
        </w:rPr>
        <w:t>.</w:t>
      </w:r>
    </w:p>
  </w:footnote>
  <w:footnote w:id="14">
    <w:p w:rsidR="004363BF" w:rsidRPr="004363BF" w14:paraId="597E305E" w14:textId="77777777">
      <w:pPr>
        <w:pStyle w:val="FootnoteText"/>
        <w:rPr>
          <w:sz w:val="20"/>
        </w:rPr>
      </w:pPr>
      <w:r w:rsidRPr="004363BF">
        <w:rPr>
          <w:rStyle w:val="FootnoteReference"/>
          <w:sz w:val="20"/>
        </w:rPr>
        <w:footnoteRef/>
      </w:r>
      <w:r w:rsidRPr="004363BF">
        <w:rPr>
          <w:sz w:val="20"/>
        </w:rPr>
        <w:t xml:space="preserve"> </w:t>
      </w:r>
      <w:r w:rsidRPr="004363BF">
        <w:rPr>
          <w:i/>
          <w:iCs/>
          <w:sz w:val="20"/>
        </w:rPr>
        <w:t>Id</w:t>
      </w:r>
      <w:r w:rsidRPr="004363BF">
        <w:rPr>
          <w:sz w:val="20"/>
        </w:rPr>
        <w:t>. at 9-10.</w:t>
      </w:r>
    </w:p>
  </w:footnote>
  <w:footnote w:id="15">
    <w:p w:rsidR="00191EE8" w:rsidRPr="00F71244" w:rsidP="00191EE8" w14:paraId="59126A54" w14:textId="77777777">
      <w:pPr>
        <w:pStyle w:val="FootnoteText"/>
        <w:spacing w:after="120"/>
        <w:rPr>
          <w:sz w:val="20"/>
        </w:rPr>
      </w:pPr>
      <w:r w:rsidRPr="00F71244">
        <w:rPr>
          <w:rStyle w:val="FootnoteReference"/>
          <w:sz w:val="20"/>
        </w:rPr>
        <w:footnoteRef/>
      </w:r>
      <w:r w:rsidRPr="00F71244">
        <w:rPr>
          <w:sz w:val="20"/>
        </w:rPr>
        <w:t xml:space="preserve"> </w:t>
      </w:r>
      <w:r w:rsidRPr="00F71244">
        <w:rPr>
          <w:color w:val="020100"/>
          <w:sz w:val="20"/>
        </w:rPr>
        <w:t xml:space="preserve">47 CFR § 63.03(b)(2)(iii). </w:t>
      </w:r>
    </w:p>
  </w:footnote>
  <w:footnote w:id="16">
    <w:p w:rsidR="00191EE8" w:rsidRPr="00351689" w:rsidP="00191EE8" w14:paraId="3285ECBC"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FB1DC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F30FF86" w14:textId="77777777">
                <w:pPr>
                  <w:rPr>
                    <w:rFonts w:ascii="Arial" w:hAnsi="Arial"/>
                    <w:b/>
                  </w:rPr>
                </w:pPr>
                <w:r>
                  <w:rPr>
                    <w:rFonts w:ascii="Arial" w:hAnsi="Arial"/>
                    <w:b/>
                  </w:rPr>
                  <w:t>Federal Communications Commission</w:t>
                </w:r>
              </w:p>
              <w:p w:rsidR="005D4020" w14:paraId="05C7902D" w14:textId="77777777">
                <w:pPr>
                  <w:rPr>
                    <w:rFonts w:ascii="Arial" w:hAnsi="Arial"/>
                    <w:b/>
                  </w:rPr>
                </w:pPr>
                <w:r>
                  <w:rPr>
                    <w:rFonts w:ascii="Arial" w:hAnsi="Arial"/>
                    <w:b/>
                  </w:rPr>
                  <w:t>45 L St., N.E.</w:t>
                </w:r>
              </w:p>
              <w:p w:rsidR="005D4020" w14:paraId="53F2AF51"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11B198AF"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4E04578C" w14:textId="77777777">
                <w:pPr>
                  <w:spacing w:before="40"/>
                  <w:jc w:val="right"/>
                  <w:rPr>
                    <w:rFonts w:ascii="Arial" w:hAnsi="Arial"/>
                    <w:b/>
                    <w:sz w:val="16"/>
                  </w:rPr>
                </w:pPr>
                <w:r>
                  <w:rPr>
                    <w:rFonts w:ascii="Arial" w:hAnsi="Arial"/>
                    <w:b/>
                    <w:sz w:val="16"/>
                  </w:rPr>
                  <w:t>News Media Information 202 / 418-0500</w:t>
                </w:r>
              </w:p>
              <w:p w:rsidR="005D4020" w14:paraId="179F7A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5C30A4D1" w14:textId="77777777">
                <w:pPr>
                  <w:jc w:val="right"/>
                  <w:rPr>
                    <w:rFonts w:ascii="Arial" w:hAnsi="Arial"/>
                    <w:b/>
                    <w:sz w:val="16"/>
                  </w:rPr>
                </w:pPr>
              </w:p>
              <w:p w:rsidR="005D4020" w14:paraId="512FCB74" w14:textId="77777777">
                <w:pPr>
                  <w:jc w:val="right"/>
                </w:pPr>
              </w:p>
            </w:txbxContent>
          </v:textbox>
        </v:shape>
      </w:pict>
    </w:r>
  </w:p>
  <w:p w:rsidR="005D4020" w14:paraId="653B390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7199FC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007"/>
    <w:rsid w:val="000064CD"/>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3E18"/>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1454"/>
    <w:rsid w:val="0008381D"/>
    <w:rsid w:val="00086D16"/>
    <w:rsid w:val="00087205"/>
    <w:rsid w:val="000874BE"/>
    <w:rsid w:val="00092A4E"/>
    <w:rsid w:val="000946FB"/>
    <w:rsid w:val="0009534A"/>
    <w:rsid w:val="00097AB0"/>
    <w:rsid w:val="000A0A5A"/>
    <w:rsid w:val="000A24AA"/>
    <w:rsid w:val="000A2EEF"/>
    <w:rsid w:val="000A4F8C"/>
    <w:rsid w:val="000B1C31"/>
    <w:rsid w:val="000B210F"/>
    <w:rsid w:val="000B3146"/>
    <w:rsid w:val="000B48A6"/>
    <w:rsid w:val="000B4EDD"/>
    <w:rsid w:val="000B5635"/>
    <w:rsid w:val="000B6839"/>
    <w:rsid w:val="000C7CA4"/>
    <w:rsid w:val="000D3A8B"/>
    <w:rsid w:val="000D3C50"/>
    <w:rsid w:val="000D7E4D"/>
    <w:rsid w:val="000E0084"/>
    <w:rsid w:val="000E14B7"/>
    <w:rsid w:val="000E24D6"/>
    <w:rsid w:val="000E35A7"/>
    <w:rsid w:val="000E3BD4"/>
    <w:rsid w:val="000E538C"/>
    <w:rsid w:val="000E5955"/>
    <w:rsid w:val="000E7B60"/>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32F3"/>
    <w:rsid w:val="00144E61"/>
    <w:rsid w:val="001470F0"/>
    <w:rsid w:val="001513B4"/>
    <w:rsid w:val="0015217F"/>
    <w:rsid w:val="00156EA3"/>
    <w:rsid w:val="00161A99"/>
    <w:rsid w:val="00162B94"/>
    <w:rsid w:val="00166631"/>
    <w:rsid w:val="00173750"/>
    <w:rsid w:val="00176BD0"/>
    <w:rsid w:val="00187617"/>
    <w:rsid w:val="00191EE8"/>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4997"/>
    <w:rsid w:val="001C5D07"/>
    <w:rsid w:val="001C62E7"/>
    <w:rsid w:val="001C78FB"/>
    <w:rsid w:val="001D10A0"/>
    <w:rsid w:val="001D73EE"/>
    <w:rsid w:val="001E06DD"/>
    <w:rsid w:val="001E16CA"/>
    <w:rsid w:val="001E2274"/>
    <w:rsid w:val="001E382D"/>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47403"/>
    <w:rsid w:val="0025247F"/>
    <w:rsid w:val="00253247"/>
    <w:rsid w:val="002606A8"/>
    <w:rsid w:val="0026090D"/>
    <w:rsid w:val="002620B5"/>
    <w:rsid w:val="00262C25"/>
    <w:rsid w:val="00262E65"/>
    <w:rsid w:val="00264551"/>
    <w:rsid w:val="002646E7"/>
    <w:rsid w:val="00266135"/>
    <w:rsid w:val="002666BC"/>
    <w:rsid w:val="00266D63"/>
    <w:rsid w:val="00267BF2"/>
    <w:rsid w:val="00270480"/>
    <w:rsid w:val="00272142"/>
    <w:rsid w:val="0028149F"/>
    <w:rsid w:val="0028397D"/>
    <w:rsid w:val="00283C07"/>
    <w:rsid w:val="0028555C"/>
    <w:rsid w:val="00287432"/>
    <w:rsid w:val="002914B9"/>
    <w:rsid w:val="00296D68"/>
    <w:rsid w:val="00297F1D"/>
    <w:rsid w:val="002A105A"/>
    <w:rsid w:val="002A1D13"/>
    <w:rsid w:val="002A30D9"/>
    <w:rsid w:val="002A4AC0"/>
    <w:rsid w:val="002A6B9C"/>
    <w:rsid w:val="002A7AB1"/>
    <w:rsid w:val="002A7BD3"/>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2F528E"/>
    <w:rsid w:val="002F6D28"/>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37E04"/>
    <w:rsid w:val="00337F0B"/>
    <w:rsid w:val="00340881"/>
    <w:rsid w:val="00345CA2"/>
    <w:rsid w:val="003479C9"/>
    <w:rsid w:val="00351689"/>
    <w:rsid w:val="00351B30"/>
    <w:rsid w:val="00351D1D"/>
    <w:rsid w:val="00353CB5"/>
    <w:rsid w:val="003632CF"/>
    <w:rsid w:val="00364590"/>
    <w:rsid w:val="00365194"/>
    <w:rsid w:val="00367E50"/>
    <w:rsid w:val="00370A7F"/>
    <w:rsid w:val="00371142"/>
    <w:rsid w:val="00371AAB"/>
    <w:rsid w:val="0037203E"/>
    <w:rsid w:val="00372CA2"/>
    <w:rsid w:val="003768D4"/>
    <w:rsid w:val="0037705C"/>
    <w:rsid w:val="003811C7"/>
    <w:rsid w:val="003817EB"/>
    <w:rsid w:val="00384632"/>
    <w:rsid w:val="003855A0"/>
    <w:rsid w:val="00387294"/>
    <w:rsid w:val="003879D0"/>
    <w:rsid w:val="00387BBE"/>
    <w:rsid w:val="0039175A"/>
    <w:rsid w:val="00392AF9"/>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03BA"/>
    <w:rsid w:val="003C23FE"/>
    <w:rsid w:val="003C4A02"/>
    <w:rsid w:val="003C7229"/>
    <w:rsid w:val="003D0E88"/>
    <w:rsid w:val="003D0F8F"/>
    <w:rsid w:val="003D4F94"/>
    <w:rsid w:val="003E1784"/>
    <w:rsid w:val="003E187A"/>
    <w:rsid w:val="003E32AC"/>
    <w:rsid w:val="003E3AD7"/>
    <w:rsid w:val="003E4BDC"/>
    <w:rsid w:val="003E5630"/>
    <w:rsid w:val="003E58EC"/>
    <w:rsid w:val="003E6571"/>
    <w:rsid w:val="003F0ECD"/>
    <w:rsid w:val="003F16BE"/>
    <w:rsid w:val="003F1D04"/>
    <w:rsid w:val="003F2CD4"/>
    <w:rsid w:val="003F4C12"/>
    <w:rsid w:val="0040062D"/>
    <w:rsid w:val="004015DA"/>
    <w:rsid w:val="0040580F"/>
    <w:rsid w:val="004076BA"/>
    <w:rsid w:val="004077D0"/>
    <w:rsid w:val="00417052"/>
    <w:rsid w:val="00420995"/>
    <w:rsid w:val="00422B16"/>
    <w:rsid w:val="00425FAF"/>
    <w:rsid w:val="0042603C"/>
    <w:rsid w:val="004272E4"/>
    <w:rsid w:val="00430AC0"/>
    <w:rsid w:val="004331D7"/>
    <w:rsid w:val="0043320A"/>
    <w:rsid w:val="00433D8C"/>
    <w:rsid w:val="00434899"/>
    <w:rsid w:val="00434C96"/>
    <w:rsid w:val="004354F6"/>
    <w:rsid w:val="0043596D"/>
    <w:rsid w:val="004363BF"/>
    <w:rsid w:val="00436B4A"/>
    <w:rsid w:val="00440989"/>
    <w:rsid w:val="004419B5"/>
    <w:rsid w:val="00444548"/>
    <w:rsid w:val="0045030A"/>
    <w:rsid w:val="004503EA"/>
    <w:rsid w:val="00452843"/>
    <w:rsid w:val="00453399"/>
    <w:rsid w:val="0045717F"/>
    <w:rsid w:val="00460914"/>
    <w:rsid w:val="004609A4"/>
    <w:rsid w:val="00462D8F"/>
    <w:rsid w:val="00464E8A"/>
    <w:rsid w:val="00466B9F"/>
    <w:rsid w:val="00473955"/>
    <w:rsid w:val="00476938"/>
    <w:rsid w:val="00476EFB"/>
    <w:rsid w:val="004808FC"/>
    <w:rsid w:val="00482EB0"/>
    <w:rsid w:val="00483B1B"/>
    <w:rsid w:val="00485D13"/>
    <w:rsid w:val="004913FF"/>
    <w:rsid w:val="00492290"/>
    <w:rsid w:val="00492A28"/>
    <w:rsid w:val="004951AE"/>
    <w:rsid w:val="004A4D05"/>
    <w:rsid w:val="004A51C9"/>
    <w:rsid w:val="004A684C"/>
    <w:rsid w:val="004A7357"/>
    <w:rsid w:val="004B4999"/>
    <w:rsid w:val="004B49CC"/>
    <w:rsid w:val="004B666C"/>
    <w:rsid w:val="004C071B"/>
    <w:rsid w:val="004C0C77"/>
    <w:rsid w:val="004C0CEF"/>
    <w:rsid w:val="004C16DE"/>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2447"/>
    <w:rsid w:val="004F3603"/>
    <w:rsid w:val="004F3CEC"/>
    <w:rsid w:val="004F4FA1"/>
    <w:rsid w:val="004F686B"/>
    <w:rsid w:val="004F6F64"/>
    <w:rsid w:val="00501D17"/>
    <w:rsid w:val="00501F06"/>
    <w:rsid w:val="00504BF5"/>
    <w:rsid w:val="00505DA1"/>
    <w:rsid w:val="005107DF"/>
    <w:rsid w:val="005226C6"/>
    <w:rsid w:val="00524D79"/>
    <w:rsid w:val="00526561"/>
    <w:rsid w:val="00526C79"/>
    <w:rsid w:val="005273AB"/>
    <w:rsid w:val="005320B5"/>
    <w:rsid w:val="005326BF"/>
    <w:rsid w:val="00532A5C"/>
    <w:rsid w:val="00532A67"/>
    <w:rsid w:val="00533917"/>
    <w:rsid w:val="00535877"/>
    <w:rsid w:val="00536ED2"/>
    <w:rsid w:val="00543EFC"/>
    <w:rsid w:val="00545D2F"/>
    <w:rsid w:val="005473A6"/>
    <w:rsid w:val="005505CE"/>
    <w:rsid w:val="00551202"/>
    <w:rsid w:val="00551ADB"/>
    <w:rsid w:val="005524B6"/>
    <w:rsid w:val="0055684E"/>
    <w:rsid w:val="0056058F"/>
    <w:rsid w:val="0056467B"/>
    <w:rsid w:val="00567286"/>
    <w:rsid w:val="00572841"/>
    <w:rsid w:val="00573CA8"/>
    <w:rsid w:val="00580DBD"/>
    <w:rsid w:val="00581792"/>
    <w:rsid w:val="0059084B"/>
    <w:rsid w:val="00590F07"/>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B0D"/>
    <w:rsid w:val="005F71A4"/>
    <w:rsid w:val="005F73CF"/>
    <w:rsid w:val="00600B5F"/>
    <w:rsid w:val="0060105E"/>
    <w:rsid w:val="0060106A"/>
    <w:rsid w:val="00603E1E"/>
    <w:rsid w:val="00604A3C"/>
    <w:rsid w:val="00604CFF"/>
    <w:rsid w:val="00606AB7"/>
    <w:rsid w:val="00607E74"/>
    <w:rsid w:val="006101A8"/>
    <w:rsid w:val="0061117C"/>
    <w:rsid w:val="0061137C"/>
    <w:rsid w:val="00611B99"/>
    <w:rsid w:val="00611CD9"/>
    <w:rsid w:val="00611E7B"/>
    <w:rsid w:val="00616221"/>
    <w:rsid w:val="00617F31"/>
    <w:rsid w:val="00622967"/>
    <w:rsid w:val="00625B38"/>
    <w:rsid w:val="00626819"/>
    <w:rsid w:val="00626D16"/>
    <w:rsid w:val="0063162B"/>
    <w:rsid w:val="00633290"/>
    <w:rsid w:val="00634D23"/>
    <w:rsid w:val="00635062"/>
    <w:rsid w:val="00636679"/>
    <w:rsid w:val="0063770C"/>
    <w:rsid w:val="006378A6"/>
    <w:rsid w:val="00637ECE"/>
    <w:rsid w:val="006420D0"/>
    <w:rsid w:val="00642643"/>
    <w:rsid w:val="00642F32"/>
    <w:rsid w:val="00647C67"/>
    <w:rsid w:val="00647C99"/>
    <w:rsid w:val="00650544"/>
    <w:rsid w:val="0065288F"/>
    <w:rsid w:val="00653610"/>
    <w:rsid w:val="00654B1F"/>
    <w:rsid w:val="00656777"/>
    <w:rsid w:val="0065693D"/>
    <w:rsid w:val="00663300"/>
    <w:rsid w:val="00663975"/>
    <w:rsid w:val="006703D5"/>
    <w:rsid w:val="00670486"/>
    <w:rsid w:val="0067115F"/>
    <w:rsid w:val="0067335F"/>
    <w:rsid w:val="006768CC"/>
    <w:rsid w:val="00677D8B"/>
    <w:rsid w:val="00677DF3"/>
    <w:rsid w:val="006805D0"/>
    <w:rsid w:val="0068067C"/>
    <w:rsid w:val="00680868"/>
    <w:rsid w:val="006876EF"/>
    <w:rsid w:val="00690EA9"/>
    <w:rsid w:val="00691832"/>
    <w:rsid w:val="00693C2C"/>
    <w:rsid w:val="006945FA"/>
    <w:rsid w:val="00695785"/>
    <w:rsid w:val="00697832"/>
    <w:rsid w:val="006978EF"/>
    <w:rsid w:val="00697AFE"/>
    <w:rsid w:val="006A156E"/>
    <w:rsid w:val="006A19A2"/>
    <w:rsid w:val="006A1C8E"/>
    <w:rsid w:val="006A1F64"/>
    <w:rsid w:val="006A305F"/>
    <w:rsid w:val="006A5832"/>
    <w:rsid w:val="006B0FB5"/>
    <w:rsid w:val="006B3480"/>
    <w:rsid w:val="006B36F1"/>
    <w:rsid w:val="006B5C06"/>
    <w:rsid w:val="006B6400"/>
    <w:rsid w:val="006C146A"/>
    <w:rsid w:val="006C211E"/>
    <w:rsid w:val="006C277B"/>
    <w:rsid w:val="006C2DC7"/>
    <w:rsid w:val="006C32C8"/>
    <w:rsid w:val="006C4F3D"/>
    <w:rsid w:val="006C591C"/>
    <w:rsid w:val="006C7D2F"/>
    <w:rsid w:val="006D00CF"/>
    <w:rsid w:val="006D15A7"/>
    <w:rsid w:val="006D4FB7"/>
    <w:rsid w:val="006D53C5"/>
    <w:rsid w:val="006D6A7F"/>
    <w:rsid w:val="006E014D"/>
    <w:rsid w:val="006E099D"/>
    <w:rsid w:val="006E3B3B"/>
    <w:rsid w:val="006E3E11"/>
    <w:rsid w:val="006E4EF0"/>
    <w:rsid w:val="006E61ED"/>
    <w:rsid w:val="006E643F"/>
    <w:rsid w:val="006E7452"/>
    <w:rsid w:val="006E7C82"/>
    <w:rsid w:val="006F1888"/>
    <w:rsid w:val="006F2F1F"/>
    <w:rsid w:val="006F3441"/>
    <w:rsid w:val="006F4360"/>
    <w:rsid w:val="006F4B1B"/>
    <w:rsid w:val="006F4D60"/>
    <w:rsid w:val="00702B72"/>
    <w:rsid w:val="00703543"/>
    <w:rsid w:val="0070514A"/>
    <w:rsid w:val="007052BE"/>
    <w:rsid w:val="007067E2"/>
    <w:rsid w:val="00706BFB"/>
    <w:rsid w:val="00706D49"/>
    <w:rsid w:val="0071041E"/>
    <w:rsid w:val="00710BAB"/>
    <w:rsid w:val="007124C8"/>
    <w:rsid w:val="00712BB0"/>
    <w:rsid w:val="00714887"/>
    <w:rsid w:val="00721062"/>
    <w:rsid w:val="00721165"/>
    <w:rsid w:val="007218B2"/>
    <w:rsid w:val="00724722"/>
    <w:rsid w:val="00726936"/>
    <w:rsid w:val="00733B9B"/>
    <w:rsid w:val="007349C4"/>
    <w:rsid w:val="007413DA"/>
    <w:rsid w:val="00741682"/>
    <w:rsid w:val="0074294F"/>
    <w:rsid w:val="00744022"/>
    <w:rsid w:val="007451E0"/>
    <w:rsid w:val="00746FDA"/>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0F77"/>
    <w:rsid w:val="00782549"/>
    <w:rsid w:val="0078531A"/>
    <w:rsid w:val="007904D9"/>
    <w:rsid w:val="007915C7"/>
    <w:rsid w:val="0079430A"/>
    <w:rsid w:val="00796E19"/>
    <w:rsid w:val="00796E54"/>
    <w:rsid w:val="00797794"/>
    <w:rsid w:val="007A09AD"/>
    <w:rsid w:val="007A16B6"/>
    <w:rsid w:val="007A2155"/>
    <w:rsid w:val="007A41CD"/>
    <w:rsid w:val="007A4B45"/>
    <w:rsid w:val="007B035D"/>
    <w:rsid w:val="007B1EAE"/>
    <w:rsid w:val="007B4269"/>
    <w:rsid w:val="007B4D1E"/>
    <w:rsid w:val="007B4DB8"/>
    <w:rsid w:val="007B7204"/>
    <w:rsid w:val="007B72F9"/>
    <w:rsid w:val="007C18B5"/>
    <w:rsid w:val="007C1C66"/>
    <w:rsid w:val="007C2014"/>
    <w:rsid w:val="007C263F"/>
    <w:rsid w:val="007C4108"/>
    <w:rsid w:val="007C7788"/>
    <w:rsid w:val="007D03E3"/>
    <w:rsid w:val="007D16B0"/>
    <w:rsid w:val="007D2657"/>
    <w:rsid w:val="007D2E71"/>
    <w:rsid w:val="007D3B8F"/>
    <w:rsid w:val="007E0464"/>
    <w:rsid w:val="007E051A"/>
    <w:rsid w:val="007E44C2"/>
    <w:rsid w:val="007E47B5"/>
    <w:rsid w:val="007E64BB"/>
    <w:rsid w:val="007E7380"/>
    <w:rsid w:val="007F0C50"/>
    <w:rsid w:val="007F23AB"/>
    <w:rsid w:val="007F2C43"/>
    <w:rsid w:val="0080023C"/>
    <w:rsid w:val="0080055D"/>
    <w:rsid w:val="00801A6E"/>
    <w:rsid w:val="0080285A"/>
    <w:rsid w:val="00803625"/>
    <w:rsid w:val="00804B53"/>
    <w:rsid w:val="008052CD"/>
    <w:rsid w:val="00805DF1"/>
    <w:rsid w:val="00807040"/>
    <w:rsid w:val="00807417"/>
    <w:rsid w:val="0081066B"/>
    <w:rsid w:val="0081108D"/>
    <w:rsid w:val="00813C6D"/>
    <w:rsid w:val="0081531F"/>
    <w:rsid w:val="00817CEC"/>
    <w:rsid w:val="00820181"/>
    <w:rsid w:val="00821491"/>
    <w:rsid w:val="00824E65"/>
    <w:rsid w:val="008256B3"/>
    <w:rsid w:val="00826D10"/>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31EF"/>
    <w:rsid w:val="0085536D"/>
    <w:rsid w:val="0085579D"/>
    <w:rsid w:val="0085683B"/>
    <w:rsid w:val="00856944"/>
    <w:rsid w:val="0086691C"/>
    <w:rsid w:val="008675C7"/>
    <w:rsid w:val="00873C90"/>
    <w:rsid w:val="0087554B"/>
    <w:rsid w:val="00875725"/>
    <w:rsid w:val="00876374"/>
    <w:rsid w:val="00876629"/>
    <w:rsid w:val="0087685F"/>
    <w:rsid w:val="00877062"/>
    <w:rsid w:val="00877D35"/>
    <w:rsid w:val="00883F28"/>
    <w:rsid w:val="008850A3"/>
    <w:rsid w:val="00887B3E"/>
    <w:rsid w:val="00893308"/>
    <w:rsid w:val="00895561"/>
    <w:rsid w:val="00895EC3"/>
    <w:rsid w:val="008A5AB2"/>
    <w:rsid w:val="008A65A6"/>
    <w:rsid w:val="008A6CDA"/>
    <w:rsid w:val="008A793A"/>
    <w:rsid w:val="008B3835"/>
    <w:rsid w:val="008C0750"/>
    <w:rsid w:val="008C1C7C"/>
    <w:rsid w:val="008C294A"/>
    <w:rsid w:val="008C297A"/>
    <w:rsid w:val="008C2DCD"/>
    <w:rsid w:val="008C58D7"/>
    <w:rsid w:val="008C5968"/>
    <w:rsid w:val="008C679F"/>
    <w:rsid w:val="008C7CA7"/>
    <w:rsid w:val="008D038B"/>
    <w:rsid w:val="008D11F6"/>
    <w:rsid w:val="008D16FB"/>
    <w:rsid w:val="008D2804"/>
    <w:rsid w:val="008D2974"/>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75DA"/>
    <w:rsid w:val="009101A4"/>
    <w:rsid w:val="00912D13"/>
    <w:rsid w:val="00913852"/>
    <w:rsid w:val="009161AD"/>
    <w:rsid w:val="009178A6"/>
    <w:rsid w:val="009211C4"/>
    <w:rsid w:val="009236BF"/>
    <w:rsid w:val="00923C8F"/>
    <w:rsid w:val="00923E4D"/>
    <w:rsid w:val="00925BF1"/>
    <w:rsid w:val="00930B30"/>
    <w:rsid w:val="0093491F"/>
    <w:rsid w:val="009375A4"/>
    <w:rsid w:val="0094117D"/>
    <w:rsid w:val="0094457C"/>
    <w:rsid w:val="00950639"/>
    <w:rsid w:val="00952A95"/>
    <w:rsid w:val="0095318C"/>
    <w:rsid w:val="009558A7"/>
    <w:rsid w:val="00956255"/>
    <w:rsid w:val="00956DAA"/>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5D76"/>
    <w:rsid w:val="009C7BE4"/>
    <w:rsid w:val="009D00DF"/>
    <w:rsid w:val="009D25CE"/>
    <w:rsid w:val="009E1797"/>
    <w:rsid w:val="009E312D"/>
    <w:rsid w:val="009E32BA"/>
    <w:rsid w:val="009E4467"/>
    <w:rsid w:val="009F124A"/>
    <w:rsid w:val="009F4216"/>
    <w:rsid w:val="009F4470"/>
    <w:rsid w:val="009F4826"/>
    <w:rsid w:val="009F52E2"/>
    <w:rsid w:val="00A008BC"/>
    <w:rsid w:val="00A00CAA"/>
    <w:rsid w:val="00A02787"/>
    <w:rsid w:val="00A07DE6"/>
    <w:rsid w:val="00A1073B"/>
    <w:rsid w:val="00A11865"/>
    <w:rsid w:val="00A132F3"/>
    <w:rsid w:val="00A14FAC"/>
    <w:rsid w:val="00A15248"/>
    <w:rsid w:val="00A21D5B"/>
    <w:rsid w:val="00A229F0"/>
    <w:rsid w:val="00A25AB6"/>
    <w:rsid w:val="00A25C41"/>
    <w:rsid w:val="00A30C04"/>
    <w:rsid w:val="00A326BD"/>
    <w:rsid w:val="00A3545A"/>
    <w:rsid w:val="00A36DEA"/>
    <w:rsid w:val="00A37618"/>
    <w:rsid w:val="00A37CD0"/>
    <w:rsid w:val="00A4148C"/>
    <w:rsid w:val="00A4540E"/>
    <w:rsid w:val="00A47815"/>
    <w:rsid w:val="00A55BA1"/>
    <w:rsid w:val="00A55F2F"/>
    <w:rsid w:val="00A569E4"/>
    <w:rsid w:val="00A64935"/>
    <w:rsid w:val="00A77271"/>
    <w:rsid w:val="00A778FF"/>
    <w:rsid w:val="00A8041F"/>
    <w:rsid w:val="00A824AF"/>
    <w:rsid w:val="00A8490B"/>
    <w:rsid w:val="00A85921"/>
    <w:rsid w:val="00A92C9E"/>
    <w:rsid w:val="00A93650"/>
    <w:rsid w:val="00A964BE"/>
    <w:rsid w:val="00A9705F"/>
    <w:rsid w:val="00AA1CE3"/>
    <w:rsid w:val="00AA4037"/>
    <w:rsid w:val="00AA461C"/>
    <w:rsid w:val="00AA50FB"/>
    <w:rsid w:val="00AA662F"/>
    <w:rsid w:val="00AA79C4"/>
    <w:rsid w:val="00AB2A9E"/>
    <w:rsid w:val="00AB582C"/>
    <w:rsid w:val="00AB670F"/>
    <w:rsid w:val="00AB6787"/>
    <w:rsid w:val="00AC115E"/>
    <w:rsid w:val="00AC44D0"/>
    <w:rsid w:val="00AC4CEF"/>
    <w:rsid w:val="00AC7FFC"/>
    <w:rsid w:val="00AD0360"/>
    <w:rsid w:val="00AD2147"/>
    <w:rsid w:val="00AD3DA0"/>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0CB0"/>
    <w:rsid w:val="00B252B2"/>
    <w:rsid w:val="00B264F4"/>
    <w:rsid w:val="00B30941"/>
    <w:rsid w:val="00B309DB"/>
    <w:rsid w:val="00B32670"/>
    <w:rsid w:val="00B32A8C"/>
    <w:rsid w:val="00B33058"/>
    <w:rsid w:val="00B335D6"/>
    <w:rsid w:val="00B33CFB"/>
    <w:rsid w:val="00B3405E"/>
    <w:rsid w:val="00B35CA6"/>
    <w:rsid w:val="00B41743"/>
    <w:rsid w:val="00B43A08"/>
    <w:rsid w:val="00B47A2B"/>
    <w:rsid w:val="00B500E9"/>
    <w:rsid w:val="00B506FC"/>
    <w:rsid w:val="00B50FF2"/>
    <w:rsid w:val="00B52C8F"/>
    <w:rsid w:val="00B52C92"/>
    <w:rsid w:val="00B5576C"/>
    <w:rsid w:val="00B55A93"/>
    <w:rsid w:val="00B565D8"/>
    <w:rsid w:val="00B56E1B"/>
    <w:rsid w:val="00B615C7"/>
    <w:rsid w:val="00B64BBF"/>
    <w:rsid w:val="00B66A71"/>
    <w:rsid w:val="00B71C43"/>
    <w:rsid w:val="00B72F45"/>
    <w:rsid w:val="00B73211"/>
    <w:rsid w:val="00B73AED"/>
    <w:rsid w:val="00B760D7"/>
    <w:rsid w:val="00B82819"/>
    <w:rsid w:val="00B83A8F"/>
    <w:rsid w:val="00B856DD"/>
    <w:rsid w:val="00B908C9"/>
    <w:rsid w:val="00B91444"/>
    <w:rsid w:val="00B934A6"/>
    <w:rsid w:val="00B9373D"/>
    <w:rsid w:val="00B93BD0"/>
    <w:rsid w:val="00B958E7"/>
    <w:rsid w:val="00B97F9B"/>
    <w:rsid w:val="00BA0202"/>
    <w:rsid w:val="00BA42C4"/>
    <w:rsid w:val="00BA45FE"/>
    <w:rsid w:val="00BA47A9"/>
    <w:rsid w:val="00BA58D3"/>
    <w:rsid w:val="00BA6803"/>
    <w:rsid w:val="00BB0D72"/>
    <w:rsid w:val="00BB1216"/>
    <w:rsid w:val="00BB16F2"/>
    <w:rsid w:val="00BB24EB"/>
    <w:rsid w:val="00BB67B7"/>
    <w:rsid w:val="00BB7CEB"/>
    <w:rsid w:val="00BC0F23"/>
    <w:rsid w:val="00BC5C0C"/>
    <w:rsid w:val="00BC7555"/>
    <w:rsid w:val="00BC7673"/>
    <w:rsid w:val="00BD2520"/>
    <w:rsid w:val="00BD3278"/>
    <w:rsid w:val="00BD4CF1"/>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26493"/>
    <w:rsid w:val="00C35C48"/>
    <w:rsid w:val="00C3643D"/>
    <w:rsid w:val="00C3705B"/>
    <w:rsid w:val="00C37B61"/>
    <w:rsid w:val="00C37D69"/>
    <w:rsid w:val="00C404CF"/>
    <w:rsid w:val="00C405A1"/>
    <w:rsid w:val="00C4446E"/>
    <w:rsid w:val="00C4607F"/>
    <w:rsid w:val="00C47538"/>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95A"/>
    <w:rsid w:val="00C915AF"/>
    <w:rsid w:val="00C92FC9"/>
    <w:rsid w:val="00C9414E"/>
    <w:rsid w:val="00C950B4"/>
    <w:rsid w:val="00C95E2A"/>
    <w:rsid w:val="00CA3644"/>
    <w:rsid w:val="00CA5169"/>
    <w:rsid w:val="00CB08EA"/>
    <w:rsid w:val="00CB0AD8"/>
    <w:rsid w:val="00CB2F9F"/>
    <w:rsid w:val="00CB5D7D"/>
    <w:rsid w:val="00CC009E"/>
    <w:rsid w:val="00CC3DC6"/>
    <w:rsid w:val="00CC559F"/>
    <w:rsid w:val="00CC70CB"/>
    <w:rsid w:val="00CD20C1"/>
    <w:rsid w:val="00CD2AF6"/>
    <w:rsid w:val="00CD3CBE"/>
    <w:rsid w:val="00CD5614"/>
    <w:rsid w:val="00CD636C"/>
    <w:rsid w:val="00CD711A"/>
    <w:rsid w:val="00CD7BA5"/>
    <w:rsid w:val="00CE03DE"/>
    <w:rsid w:val="00CE3D85"/>
    <w:rsid w:val="00CE49B4"/>
    <w:rsid w:val="00CE5FCB"/>
    <w:rsid w:val="00CF1452"/>
    <w:rsid w:val="00CF6960"/>
    <w:rsid w:val="00D00C86"/>
    <w:rsid w:val="00D02269"/>
    <w:rsid w:val="00D039D7"/>
    <w:rsid w:val="00D04963"/>
    <w:rsid w:val="00D04DB0"/>
    <w:rsid w:val="00D04EFD"/>
    <w:rsid w:val="00D05475"/>
    <w:rsid w:val="00D111DF"/>
    <w:rsid w:val="00D130E3"/>
    <w:rsid w:val="00D13A95"/>
    <w:rsid w:val="00D209FB"/>
    <w:rsid w:val="00D22738"/>
    <w:rsid w:val="00D23CB9"/>
    <w:rsid w:val="00D252B2"/>
    <w:rsid w:val="00D27078"/>
    <w:rsid w:val="00D30DAA"/>
    <w:rsid w:val="00D313A3"/>
    <w:rsid w:val="00D343D8"/>
    <w:rsid w:val="00D347E0"/>
    <w:rsid w:val="00D34AD8"/>
    <w:rsid w:val="00D359B7"/>
    <w:rsid w:val="00D40C5A"/>
    <w:rsid w:val="00D42D5A"/>
    <w:rsid w:val="00D4304C"/>
    <w:rsid w:val="00D443D8"/>
    <w:rsid w:val="00D4618E"/>
    <w:rsid w:val="00D47918"/>
    <w:rsid w:val="00D531D5"/>
    <w:rsid w:val="00D553EC"/>
    <w:rsid w:val="00D55FB1"/>
    <w:rsid w:val="00D566DE"/>
    <w:rsid w:val="00D56FEF"/>
    <w:rsid w:val="00D57071"/>
    <w:rsid w:val="00D62ED1"/>
    <w:rsid w:val="00D63B7C"/>
    <w:rsid w:val="00D64667"/>
    <w:rsid w:val="00D64788"/>
    <w:rsid w:val="00D65C7F"/>
    <w:rsid w:val="00D668AD"/>
    <w:rsid w:val="00D674A6"/>
    <w:rsid w:val="00D7063B"/>
    <w:rsid w:val="00D75D75"/>
    <w:rsid w:val="00D767D0"/>
    <w:rsid w:val="00D815EA"/>
    <w:rsid w:val="00D81CDC"/>
    <w:rsid w:val="00D84293"/>
    <w:rsid w:val="00D84FE2"/>
    <w:rsid w:val="00D84FE8"/>
    <w:rsid w:val="00D8568B"/>
    <w:rsid w:val="00D85A2E"/>
    <w:rsid w:val="00D918DB"/>
    <w:rsid w:val="00D937FF"/>
    <w:rsid w:val="00D94C3B"/>
    <w:rsid w:val="00D94FDC"/>
    <w:rsid w:val="00D95C45"/>
    <w:rsid w:val="00D9655B"/>
    <w:rsid w:val="00DA1392"/>
    <w:rsid w:val="00DA2683"/>
    <w:rsid w:val="00DA26DF"/>
    <w:rsid w:val="00DA2A23"/>
    <w:rsid w:val="00DA2C92"/>
    <w:rsid w:val="00DB15FB"/>
    <w:rsid w:val="00DB59FD"/>
    <w:rsid w:val="00DB6614"/>
    <w:rsid w:val="00DC097A"/>
    <w:rsid w:val="00DC3A1A"/>
    <w:rsid w:val="00DC441A"/>
    <w:rsid w:val="00DC44A0"/>
    <w:rsid w:val="00DC5921"/>
    <w:rsid w:val="00DC5BDD"/>
    <w:rsid w:val="00DD0493"/>
    <w:rsid w:val="00DD0968"/>
    <w:rsid w:val="00DD1676"/>
    <w:rsid w:val="00DD17EF"/>
    <w:rsid w:val="00DD2629"/>
    <w:rsid w:val="00DE12DE"/>
    <w:rsid w:val="00DE1DB8"/>
    <w:rsid w:val="00DE20B1"/>
    <w:rsid w:val="00DE2494"/>
    <w:rsid w:val="00DE32C1"/>
    <w:rsid w:val="00DE39A5"/>
    <w:rsid w:val="00DE3FF0"/>
    <w:rsid w:val="00DE4059"/>
    <w:rsid w:val="00DE4457"/>
    <w:rsid w:val="00DE684E"/>
    <w:rsid w:val="00DE79C9"/>
    <w:rsid w:val="00DF18C1"/>
    <w:rsid w:val="00DF1AD9"/>
    <w:rsid w:val="00DF21C9"/>
    <w:rsid w:val="00DF3C71"/>
    <w:rsid w:val="00DF538D"/>
    <w:rsid w:val="00DF6BB3"/>
    <w:rsid w:val="00DF7567"/>
    <w:rsid w:val="00E01584"/>
    <w:rsid w:val="00E033FC"/>
    <w:rsid w:val="00E040D8"/>
    <w:rsid w:val="00E042F4"/>
    <w:rsid w:val="00E04732"/>
    <w:rsid w:val="00E100F3"/>
    <w:rsid w:val="00E10C0C"/>
    <w:rsid w:val="00E11A1D"/>
    <w:rsid w:val="00E16D19"/>
    <w:rsid w:val="00E201EE"/>
    <w:rsid w:val="00E20DF3"/>
    <w:rsid w:val="00E21D8E"/>
    <w:rsid w:val="00E22E53"/>
    <w:rsid w:val="00E23466"/>
    <w:rsid w:val="00E23AF4"/>
    <w:rsid w:val="00E27089"/>
    <w:rsid w:val="00E27AAE"/>
    <w:rsid w:val="00E30C1D"/>
    <w:rsid w:val="00E31619"/>
    <w:rsid w:val="00E34FAC"/>
    <w:rsid w:val="00E36408"/>
    <w:rsid w:val="00E36A37"/>
    <w:rsid w:val="00E417E3"/>
    <w:rsid w:val="00E43799"/>
    <w:rsid w:val="00E43A72"/>
    <w:rsid w:val="00E43F64"/>
    <w:rsid w:val="00E44FE7"/>
    <w:rsid w:val="00E5333A"/>
    <w:rsid w:val="00E54722"/>
    <w:rsid w:val="00E547F0"/>
    <w:rsid w:val="00E54E08"/>
    <w:rsid w:val="00E55A96"/>
    <w:rsid w:val="00E577F2"/>
    <w:rsid w:val="00E60D00"/>
    <w:rsid w:val="00E63C52"/>
    <w:rsid w:val="00E6637B"/>
    <w:rsid w:val="00E67D1E"/>
    <w:rsid w:val="00E7033D"/>
    <w:rsid w:val="00E72AC8"/>
    <w:rsid w:val="00E75584"/>
    <w:rsid w:val="00E77B59"/>
    <w:rsid w:val="00E80ED9"/>
    <w:rsid w:val="00E84DF2"/>
    <w:rsid w:val="00E84F99"/>
    <w:rsid w:val="00E86FCB"/>
    <w:rsid w:val="00E87A1A"/>
    <w:rsid w:val="00E90A56"/>
    <w:rsid w:val="00E92F16"/>
    <w:rsid w:val="00E945E7"/>
    <w:rsid w:val="00E95F43"/>
    <w:rsid w:val="00E96201"/>
    <w:rsid w:val="00EA27A2"/>
    <w:rsid w:val="00EA28AA"/>
    <w:rsid w:val="00EA38D5"/>
    <w:rsid w:val="00EA5DC9"/>
    <w:rsid w:val="00EA7EFB"/>
    <w:rsid w:val="00EB0DD8"/>
    <w:rsid w:val="00EB2E3F"/>
    <w:rsid w:val="00EB30DB"/>
    <w:rsid w:val="00EB4B17"/>
    <w:rsid w:val="00EB7EF3"/>
    <w:rsid w:val="00EC068E"/>
    <w:rsid w:val="00EC0FDA"/>
    <w:rsid w:val="00EC3BF9"/>
    <w:rsid w:val="00EC3CCE"/>
    <w:rsid w:val="00EC4D3D"/>
    <w:rsid w:val="00EC53D2"/>
    <w:rsid w:val="00EC7ADB"/>
    <w:rsid w:val="00ED2A13"/>
    <w:rsid w:val="00ED30EF"/>
    <w:rsid w:val="00ED40B2"/>
    <w:rsid w:val="00ED4E9F"/>
    <w:rsid w:val="00ED6A08"/>
    <w:rsid w:val="00EE0450"/>
    <w:rsid w:val="00EE37C8"/>
    <w:rsid w:val="00EE4A9D"/>
    <w:rsid w:val="00EE7A85"/>
    <w:rsid w:val="00EF3703"/>
    <w:rsid w:val="00EF45D4"/>
    <w:rsid w:val="00EF59CB"/>
    <w:rsid w:val="00F016FA"/>
    <w:rsid w:val="00F02173"/>
    <w:rsid w:val="00F048D9"/>
    <w:rsid w:val="00F04E22"/>
    <w:rsid w:val="00F05755"/>
    <w:rsid w:val="00F125FF"/>
    <w:rsid w:val="00F12E9C"/>
    <w:rsid w:val="00F13E8E"/>
    <w:rsid w:val="00F2181D"/>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12B"/>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253C"/>
    <w:rsid w:val="00FD40F2"/>
    <w:rsid w:val="00FD5090"/>
    <w:rsid w:val="00FD5B6B"/>
    <w:rsid w:val="00FD6DE3"/>
    <w:rsid w:val="00FD7085"/>
    <w:rsid w:val="00FE2544"/>
    <w:rsid w:val="00FE3F21"/>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2FAF7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
    <w:name w:val="Unresolved Mention"/>
    <w:rsid w:val="008531EF"/>
    <w:rPr>
      <w:color w:val="605E5C"/>
      <w:shd w:val="clear" w:color="auto" w:fill="E1DFDD"/>
    </w:rPr>
  </w:style>
  <w:style w:type="character" w:customStyle="1" w:styleId="markedcontent">
    <w:name w:val="markedcontent"/>
    <w:basedOn w:val="DefaultParagraphFont"/>
    <w:rsid w:val="00F21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9280683703884/SWOT%20Domestic%20214%20Transfer%20Application%20FINAL.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