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15D20" w14:paraId="3D75F979" w14:textId="77777777">
      <w:pPr>
        <w:rPr>
          <w:rFonts w:ascii="Times New Roman" w:eastAsia="Times New Roman" w:hAnsi="Times New Roman" w:cs="Times New Roman"/>
          <w:sz w:val="20"/>
          <w:szCs w:val="20"/>
        </w:rPr>
      </w:pPr>
    </w:p>
    <w:p w:rsidR="00715D20" w14:paraId="71F06F72" w14:textId="77777777">
      <w:pPr>
        <w:spacing w:before="196" w:line="320" w:lineRule="exact"/>
        <w:ind w:left="3408" w:right="2779"/>
        <w:jc w:val="center"/>
        <w:rPr>
          <w:rFonts w:ascii="Times New Roman" w:eastAsia="Times New Roman" w:hAnsi="Times New Roman" w:cs="Times New Roman"/>
          <w:sz w:val="28"/>
          <w:szCs w:val="28"/>
        </w:rPr>
      </w:pPr>
      <w:r>
        <w:rPr>
          <w:noProof/>
        </w:rPr>
        <w:drawing>
          <wp:anchor distT="0" distB="0" distL="114300" distR="114300" simplePos="0" relativeHeight="251658240" behindDoc="0" locked="0" layoutInCell="1" allowOverlap="1">
            <wp:simplePos x="0" y="0"/>
            <wp:positionH relativeFrom="page">
              <wp:posOffset>510540</wp:posOffset>
            </wp:positionH>
            <wp:positionV relativeFrom="paragraph">
              <wp:posOffset>-93980</wp:posOffset>
            </wp:positionV>
            <wp:extent cx="864235" cy="8229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64235" cy="8229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color w:val="242021"/>
          <w:spacing w:val="-1"/>
          <w:sz w:val="28"/>
        </w:rPr>
        <w:t>Federal Communications Commission</w:t>
      </w:r>
      <w:r>
        <w:rPr>
          <w:rFonts w:ascii="Times New Roman"/>
          <w:color w:val="242021"/>
          <w:spacing w:val="22"/>
          <w:sz w:val="28"/>
        </w:rPr>
        <w:t xml:space="preserve"> </w:t>
      </w:r>
      <w:r>
        <w:rPr>
          <w:rFonts w:ascii="Times New Roman"/>
          <w:color w:val="242021"/>
          <w:spacing w:val="-1"/>
          <w:sz w:val="28"/>
        </w:rPr>
        <w:t>Washington,</w:t>
      </w:r>
      <w:r>
        <w:rPr>
          <w:rFonts w:ascii="Times New Roman"/>
          <w:color w:val="242021"/>
          <w:spacing w:val="-2"/>
          <w:sz w:val="28"/>
        </w:rPr>
        <w:t xml:space="preserve"> </w:t>
      </w:r>
      <w:r>
        <w:rPr>
          <w:rFonts w:ascii="Times New Roman"/>
          <w:color w:val="242021"/>
          <w:spacing w:val="-1"/>
          <w:sz w:val="28"/>
        </w:rPr>
        <w:t>D.C. 20554</w:t>
      </w:r>
    </w:p>
    <w:p w:rsidR="00D33157" w:rsidP="009B68FE" w14:paraId="2ED5E771" w14:textId="77777777">
      <w:pPr>
        <w:pStyle w:val="BodyText"/>
        <w:ind w:left="1080"/>
        <w:jc w:val="center"/>
      </w:pPr>
      <w:bookmarkStart w:id="0" w:name="_Toc83298400"/>
    </w:p>
    <w:p w:rsidR="00715D20" w:rsidP="009B68FE" w14:paraId="2FF06D1D" w14:textId="7F6B8858">
      <w:pPr>
        <w:pStyle w:val="BodyText"/>
        <w:ind w:left="1080"/>
        <w:jc w:val="center"/>
      </w:pPr>
      <w:r>
        <w:t xml:space="preserve">October </w:t>
      </w:r>
      <w:r w:rsidR="00D33157">
        <w:t>18</w:t>
      </w:r>
      <w:r w:rsidRPr="00601504" w:rsidR="0086017C">
        <w:t>, 2021</w:t>
      </w:r>
      <w:bookmarkEnd w:id="0"/>
    </w:p>
    <w:p w:rsidR="00715D20" w14:paraId="3596BF63" w14:textId="77777777">
      <w:pPr>
        <w:spacing w:before="5"/>
        <w:rPr>
          <w:rFonts w:ascii="Times New Roman" w:eastAsia="Times New Roman" w:hAnsi="Times New Roman" w:cs="Times New Roman"/>
          <w:sz w:val="14"/>
          <w:szCs w:val="14"/>
        </w:rPr>
      </w:pPr>
    </w:p>
    <w:p w:rsidR="00715D20" w14:paraId="7339083C" w14:textId="68B15769">
      <w:pPr>
        <w:spacing w:before="69"/>
        <w:ind w:right="111"/>
        <w:jc w:val="right"/>
        <w:rPr>
          <w:rFonts w:ascii="Times New Roman" w:eastAsia="Times New Roman" w:hAnsi="Times New Roman" w:cs="Times New Roman"/>
          <w:sz w:val="24"/>
          <w:szCs w:val="24"/>
        </w:rPr>
      </w:pPr>
      <w:r w:rsidRPr="00FB077F">
        <w:rPr>
          <w:rFonts w:ascii="Times New Roman"/>
          <w:b/>
          <w:color w:val="242021"/>
          <w:spacing w:val="-1"/>
          <w:sz w:val="24"/>
        </w:rPr>
        <w:t xml:space="preserve">DA </w:t>
      </w:r>
      <w:r w:rsidR="00D33157">
        <w:rPr>
          <w:rFonts w:ascii="Times New Roman"/>
          <w:b/>
          <w:color w:val="242021"/>
          <w:spacing w:val="-1"/>
          <w:sz w:val="24"/>
        </w:rPr>
        <w:t>21-1307</w:t>
      </w:r>
    </w:p>
    <w:p w:rsidR="00715D20" w14:paraId="6DFDECBE" w14:textId="77777777">
      <w:pPr>
        <w:rPr>
          <w:rFonts w:ascii="Times New Roman" w:eastAsia="Times New Roman" w:hAnsi="Times New Roman" w:cs="Times New Roman"/>
          <w:b/>
          <w:bCs/>
          <w:sz w:val="20"/>
          <w:szCs w:val="20"/>
        </w:rPr>
      </w:pPr>
    </w:p>
    <w:p w:rsidR="00715D20" w14:paraId="4170141C" w14:textId="77777777">
      <w:pPr>
        <w:rPr>
          <w:rFonts w:ascii="Times New Roman" w:eastAsia="Times New Roman" w:hAnsi="Times New Roman" w:cs="Times New Roman"/>
          <w:b/>
          <w:bCs/>
          <w:sz w:val="20"/>
          <w:szCs w:val="20"/>
        </w:rPr>
      </w:pPr>
    </w:p>
    <w:p w:rsidR="00715D20" w14:paraId="03C03CFC" w14:textId="77777777">
      <w:pPr>
        <w:spacing w:before="184"/>
        <w:ind w:left="2601" w:right="1974"/>
        <w:jc w:val="center"/>
        <w:rPr>
          <w:rFonts w:ascii="Times New Roman" w:eastAsia="Times New Roman" w:hAnsi="Times New Roman" w:cs="Times New Roman"/>
          <w:sz w:val="36"/>
          <w:szCs w:val="36"/>
        </w:rPr>
      </w:pPr>
      <w:r>
        <w:rPr>
          <w:rFonts w:ascii="Times New Roman"/>
          <w:b/>
          <w:color w:val="242021"/>
          <w:spacing w:val="-1"/>
          <w:sz w:val="36"/>
        </w:rPr>
        <w:t>Small</w:t>
      </w:r>
      <w:r>
        <w:rPr>
          <w:rFonts w:ascii="Times New Roman"/>
          <w:b/>
          <w:color w:val="242021"/>
          <w:spacing w:val="-15"/>
          <w:sz w:val="36"/>
        </w:rPr>
        <w:t xml:space="preserve"> </w:t>
      </w:r>
      <w:r>
        <w:rPr>
          <w:rFonts w:ascii="Times New Roman"/>
          <w:b/>
          <w:color w:val="242021"/>
          <w:spacing w:val="-1"/>
          <w:sz w:val="36"/>
        </w:rPr>
        <w:t>Entity</w:t>
      </w:r>
      <w:r>
        <w:rPr>
          <w:rFonts w:ascii="Times New Roman"/>
          <w:b/>
          <w:color w:val="242021"/>
          <w:spacing w:val="-14"/>
          <w:sz w:val="36"/>
        </w:rPr>
        <w:t xml:space="preserve"> </w:t>
      </w:r>
      <w:r>
        <w:rPr>
          <w:rFonts w:ascii="Times New Roman"/>
          <w:b/>
          <w:color w:val="242021"/>
          <w:spacing w:val="-1"/>
          <w:sz w:val="36"/>
        </w:rPr>
        <w:t>Compliance</w:t>
      </w:r>
      <w:r>
        <w:rPr>
          <w:rFonts w:ascii="Times New Roman"/>
          <w:b/>
          <w:color w:val="242021"/>
          <w:spacing w:val="-14"/>
          <w:sz w:val="36"/>
        </w:rPr>
        <w:t xml:space="preserve"> </w:t>
      </w:r>
      <w:r>
        <w:rPr>
          <w:rFonts w:ascii="Times New Roman"/>
          <w:b/>
          <w:color w:val="242021"/>
          <w:spacing w:val="-1"/>
          <w:sz w:val="36"/>
        </w:rPr>
        <w:t>Guide</w:t>
      </w:r>
    </w:p>
    <w:p w:rsidR="00715D20" w:rsidRPr="00B0378F" w:rsidP="00310BF9" w14:paraId="00F0359D" w14:textId="15954F90">
      <w:pPr>
        <w:spacing w:before="277"/>
        <w:ind w:left="2601" w:right="1976"/>
        <w:jc w:val="center"/>
        <w:rPr>
          <w:rFonts w:ascii="Times New Roman"/>
          <w:b/>
          <w:color w:val="242021"/>
          <w:spacing w:val="-1"/>
          <w:sz w:val="28"/>
        </w:rPr>
      </w:pPr>
      <w:r w:rsidRPr="00310BF9">
        <w:rPr>
          <w:rFonts w:ascii="Times New Roman"/>
          <w:b/>
          <w:color w:val="242021"/>
          <w:spacing w:val="-1"/>
          <w:sz w:val="28"/>
        </w:rPr>
        <w:t>Rules for Interstate Inmate Calling Services</w:t>
      </w:r>
      <w:r w:rsidR="00310BF9">
        <w:rPr>
          <w:rFonts w:ascii="Times New Roman"/>
          <w:b/>
          <w:color w:val="242021"/>
          <w:spacing w:val="-1"/>
          <w:sz w:val="28"/>
        </w:rPr>
        <w:t xml:space="preserve"> </w:t>
      </w:r>
    </w:p>
    <w:p w:rsidR="00BA6509" w:rsidP="00BA6509" w14:paraId="22024D64" w14:textId="77777777">
      <w:pPr>
        <w:jc w:val="center"/>
      </w:pPr>
      <w:bookmarkStart w:id="1" w:name="_Toc83298401"/>
    </w:p>
    <w:p w:rsidR="00715D20" w:rsidRPr="00BA6509" w:rsidP="00BA6509" w14:paraId="1A458601" w14:textId="53C6A1A3">
      <w:pPr>
        <w:jc w:val="center"/>
        <w:rPr>
          <w:rFonts w:ascii="Times New Roman"/>
          <w:b/>
          <w:color w:val="242021"/>
          <w:spacing w:val="-3"/>
          <w:sz w:val="24"/>
        </w:rPr>
      </w:pPr>
      <w:r>
        <w:rPr>
          <w:rFonts w:ascii="Times New Roman"/>
          <w:b/>
          <w:color w:val="242021"/>
          <w:spacing w:val="-3"/>
          <w:sz w:val="24"/>
        </w:rPr>
        <w:t xml:space="preserve">        </w:t>
      </w:r>
      <w:r w:rsidRPr="00BA6509" w:rsidR="001B54C3">
        <w:rPr>
          <w:rFonts w:ascii="Times New Roman"/>
          <w:b/>
          <w:color w:val="242021"/>
          <w:spacing w:val="-3"/>
          <w:sz w:val="24"/>
        </w:rPr>
        <w:t xml:space="preserve">FCC </w:t>
      </w:r>
      <w:r w:rsidRPr="00BA6509" w:rsidR="009A3A89">
        <w:rPr>
          <w:rFonts w:ascii="Times New Roman"/>
          <w:b/>
          <w:color w:val="242021"/>
          <w:spacing w:val="-3"/>
          <w:sz w:val="24"/>
        </w:rPr>
        <w:t>2</w:t>
      </w:r>
      <w:r w:rsidRPr="00BA6509" w:rsidR="00310BF9">
        <w:rPr>
          <w:rFonts w:ascii="Times New Roman"/>
          <w:b/>
          <w:color w:val="242021"/>
          <w:spacing w:val="-3"/>
          <w:sz w:val="24"/>
        </w:rPr>
        <w:t>1-60</w:t>
      </w:r>
      <w:bookmarkEnd w:id="1"/>
    </w:p>
    <w:p w:rsidR="00715D20" w:rsidRPr="009A3A89" w14:paraId="78329027" w14:textId="57FD45A7">
      <w:pPr>
        <w:ind w:left="4390" w:right="3762" w:firstLine="2"/>
        <w:jc w:val="center"/>
        <w:rPr>
          <w:rFonts w:ascii="Times New Roman"/>
          <w:b/>
          <w:color w:val="242021"/>
          <w:spacing w:val="-7"/>
          <w:sz w:val="24"/>
        </w:rPr>
      </w:pPr>
      <w:r w:rsidRPr="009A3A89">
        <w:rPr>
          <w:rFonts w:ascii="Times New Roman"/>
          <w:b/>
          <w:color w:val="242021"/>
          <w:spacing w:val="-2"/>
          <w:sz w:val="24"/>
        </w:rPr>
        <w:t>WC</w:t>
      </w:r>
      <w:r w:rsidRPr="009A3A89">
        <w:rPr>
          <w:rFonts w:ascii="Times New Roman"/>
          <w:b/>
          <w:color w:val="242021"/>
          <w:spacing w:val="-8"/>
          <w:sz w:val="24"/>
        </w:rPr>
        <w:t xml:space="preserve"> </w:t>
      </w:r>
      <w:r w:rsidRPr="009A3A89">
        <w:rPr>
          <w:rFonts w:ascii="Times New Roman"/>
          <w:b/>
          <w:color w:val="242021"/>
          <w:spacing w:val="-3"/>
          <w:sz w:val="24"/>
        </w:rPr>
        <w:t>Docket</w:t>
      </w:r>
      <w:r w:rsidRPr="009A3A89">
        <w:rPr>
          <w:rFonts w:ascii="Times New Roman"/>
          <w:b/>
          <w:color w:val="242021"/>
          <w:spacing w:val="-8"/>
          <w:sz w:val="24"/>
        </w:rPr>
        <w:t xml:space="preserve"> </w:t>
      </w:r>
      <w:r w:rsidRPr="009A3A89">
        <w:rPr>
          <w:rFonts w:ascii="Times New Roman"/>
          <w:b/>
          <w:color w:val="242021"/>
          <w:spacing w:val="-2"/>
          <w:sz w:val="24"/>
        </w:rPr>
        <w:t>No.</w:t>
      </w:r>
      <w:r w:rsidRPr="009A3A89">
        <w:rPr>
          <w:rFonts w:ascii="Times New Roman"/>
          <w:b/>
          <w:color w:val="242021"/>
          <w:spacing w:val="-7"/>
          <w:sz w:val="24"/>
        </w:rPr>
        <w:t xml:space="preserve"> </w:t>
      </w:r>
      <w:r w:rsidRPr="009A3A89" w:rsidR="001B034D">
        <w:rPr>
          <w:rFonts w:ascii="Times New Roman"/>
          <w:b/>
          <w:color w:val="242021"/>
          <w:spacing w:val="-7"/>
          <w:sz w:val="24"/>
        </w:rPr>
        <w:t>12-375</w:t>
      </w:r>
    </w:p>
    <w:p w:rsidR="00715D20" w:rsidRPr="00E865E8" w:rsidP="00715D20" w14:paraId="46D131EC" w14:textId="4AC655F3">
      <w:pPr>
        <w:ind w:left="3888" w:right="3312"/>
        <w:jc w:val="center"/>
        <w:rPr>
          <w:rFonts w:ascii="Times New Roman" w:hAnsi="Times New Roman" w:cs="Times New Roman"/>
          <w:b/>
          <w:color w:val="262626" w:themeColor="text1" w:themeTint="D9"/>
          <w:sz w:val="24"/>
          <w:szCs w:val="24"/>
        </w:rPr>
      </w:pPr>
      <w:r w:rsidRPr="009A3A89">
        <w:rPr>
          <w:rFonts w:ascii="Times New Roman" w:hAnsi="Times New Roman" w:cs="Times New Roman"/>
          <w:b/>
          <w:color w:val="262626" w:themeColor="text1" w:themeTint="D9"/>
          <w:sz w:val="24"/>
          <w:szCs w:val="24"/>
        </w:rPr>
        <w:t>Released:</w:t>
      </w:r>
      <w:r w:rsidRPr="009A3A89" w:rsidR="00A25B71">
        <w:rPr>
          <w:rFonts w:ascii="Times New Roman" w:hAnsi="Times New Roman" w:cs="Times New Roman"/>
          <w:b/>
          <w:color w:val="262626" w:themeColor="text1" w:themeTint="D9"/>
          <w:sz w:val="24"/>
          <w:szCs w:val="24"/>
        </w:rPr>
        <w:t xml:space="preserve"> </w:t>
      </w:r>
      <w:r w:rsidR="00892911">
        <w:rPr>
          <w:rFonts w:ascii="Times New Roman" w:hAnsi="Times New Roman" w:cs="Times New Roman"/>
          <w:b/>
          <w:color w:val="262626" w:themeColor="text1" w:themeTint="D9"/>
          <w:sz w:val="24"/>
          <w:szCs w:val="24"/>
        </w:rPr>
        <w:t>May 24</w:t>
      </w:r>
      <w:r w:rsidRPr="00DB04CA" w:rsidR="00892911">
        <w:rPr>
          <w:rFonts w:ascii="Times New Roman" w:hAnsi="Times New Roman" w:cs="Times New Roman"/>
          <w:b/>
          <w:color w:val="262626" w:themeColor="text1" w:themeTint="D9"/>
          <w:sz w:val="24"/>
          <w:szCs w:val="24"/>
        </w:rPr>
        <w:t xml:space="preserve">, </w:t>
      </w:r>
      <w:r w:rsidRPr="009A3A89" w:rsidR="00892911">
        <w:rPr>
          <w:rFonts w:ascii="Times New Roman" w:hAnsi="Times New Roman" w:cs="Times New Roman"/>
          <w:b/>
          <w:color w:val="262626" w:themeColor="text1" w:themeTint="D9"/>
          <w:sz w:val="24"/>
          <w:szCs w:val="24"/>
        </w:rPr>
        <w:t>202</w:t>
      </w:r>
      <w:r w:rsidR="00892911">
        <w:rPr>
          <w:rFonts w:ascii="Times New Roman" w:hAnsi="Times New Roman" w:cs="Times New Roman"/>
          <w:b/>
          <w:color w:val="262626" w:themeColor="text1" w:themeTint="D9"/>
          <w:sz w:val="24"/>
          <w:szCs w:val="24"/>
        </w:rPr>
        <w:t>1</w:t>
      </w:r>
    </w:p>
    <w:p w:rsidR="00715D20" w14:paraId="627515CE" w14:textId="77777777">
      <w:pPr>
        <w:spacing w:before="8"/>
        <w:rPr>
          <w:rFonts w:ascii="Times New Roman" w:eastAsia="Times New Roman" w:hAnsi="Times New Roman" w:cs="Times New Roman"/>
        </w:rPr>
      </w:pPr>
    </w:p>
    <w:p w:rsidR="00715D20" w:rsidRPr="00511023" w:rsidP="00715D20" w14:paraId="40D26F54" w14:textId="77CF2195">
      <w:pPr>
        <w:ind w:left="1080"/>
        <w:rPr>
          <w:rFonts w:ascii="Times New Roman" w:hAnsi="Times New Roman" w:cs="Times New Roman"/>
          <w:b/>
        </w:rPr>
      </w:pPr>
      <w:r w:rsidRPr="00B12C82">
        <w:rPr>
          <w:rFonts w:ascii="Times New Roman" w:hAnsi="Times New Roman" w:cs="Times New Roman"/>
          <w:b/>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w:t>
      </w:r>
      <w:r w:rsidRPr="00E2092F">
        <w:rPr>
          <w:rFonts w:ascii="Times New Roman" w:hAnsi="Times New Roman" w:cs="Times New Roman"/>
          <w:b/>
        </w:rPr>
        <w:t>revised rules adopted in the above-referenced Federal Communications Commission (FCC or Commission) rulemaking dockets.  This Guide is not intended to replace or supersede these rules, but to facilitate compliance with the rules.  Although we have attempted to cover all parts of the rules that might be especially important to small entities, the coverage may not be exhaustive.  This Guide cannot anticipate all situations in which the rules apply.  Furthermore, the Commission retains the discretion to adopt case-by-case approaches, where appropriate, that may differ from this Guide.  Any decision regarding a particular small entity will be based on the statute and any relevant rules</w:t>
      </w:r>
      <w:r w:rsidRPr="00511023">
        <w:rPr>
          <w:rFonts w:ascii="Times New Roman" w:hAnsi="Times New Roman" w:cs="Times New Roman"/>
          <w:b/>
        </w:rPr>
        <w:t xml:space="preserve">. </w:t>
      </w:r>
    </w:p>
    <w:p w:rsidR="00715D20" w:rsidRPr="00511023" w:rsidP="00715D20" w14:paraId="6405CE24" w14:textId="77777777">
      <w:pPr>
        <w:pStyle w:val="ListParagraph"/>
        <w:ind w:left="1080" w:hanging="1080"/>
        <w:rPr>
          <w:rFonts w:ascii="Times New Roman" w:hAnsi="Times New Roman" w:cs="Times New Roman"/>
          <w:b/>
        </w:rPr>
      </w:pPr>
    </w:p>
    <w:p w:rsidR="00715D20" w:rsidRPr="00511023" w:rsidP="00715D20" w14:paraId="4DC2391B" w14:textId="77777777">
      <w:pPr>
        <w:pStyle w:val="ListParagraph"/>
        <w:ind w:left="1080"/>
        <w:rPr>
          <w:rFonts w:ascii="Times New Roman" w:hAnsi="Times New Roman" w:cs="Times New Roman"/>
          <w:b/>
        </w:rPr>
      </w:pPr>
      <w:r w:rsidRPr="00E2092F">
        <w:rPr>
          <w:rFonts w:ascii="Times New Roman" w:hAnsi="Times New Roman" w:cs="Times New Roman"/>
          <w:b/>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then consider whether the recommendations or interpretations in the Guide are appropriate in that situation.  The FCC may decide to revise this Guide without public notice to reflect changes in the FCC’s approach to implementing a rule, or it may clarify or update the text of the Guide.  Direct your comments and recommendations, or calls for further assistance, to the FCC’s Consumer Center</w:t>
      </w:r>
      <w:r w:rsidRPr="00511023">
        <w:rPr>
          <w:rFonts w:ascii="Times New Roman" w:hAnsi="Times New Roman" w:cs="Times New Roman"/>
          <w:b/>
        </w:rPr>
        <w:t>:</w:t>
      </w:r>
    </w:p>
    <w:p w:rsidR="00715D20" w:rsidRPr="00511023" w:rsidP="00715D20" w14:paraId="2F15AE94" w14:textId="77777777">
      <w:pPr>
        <w:pStyle w:val="ListParagraph"/>
        <w:ind w:left="1080"/>
        <w:rPr>
          <w:rFonts w:ascii="Times New Roman" w:hAnsi="Times New Roman" w:cs="Times New Roman"/>
          <w:b/>
        </w:rPr>
      </w:pPr>
    </w:p>
    <w:p w:rsidR="00715D20" w:rsidRPr="00E2092F" w:rsidP="00715D20" w14:paraId="6DD74193" w14:textId="77777777">
      <w:pPr>
        <w:pStyle w:val="ListParagraph"/>
        <w:ind w:left="1080"/>
        <w:jc w:val="center"/>
        <w:rPr>
          <w:rFonts w:ascii="Times New Roman" w:hAnsi="Times New Roman" w:cs="Times New Roman"/>
          <w:b/>
        </w:rPr>
      </w:pPr>
      <w:r w:rsidRPr="00E2092F">
        <w:rPr>
          <w:rFonts w:ascii="Times New Roman" w:hAnsi="Times New Roman" w:cs="Times New Roman"/>
          <w:b/>
        </w:rPr>
        <w:t>1-888-CALL-FCC (1-888-225-5322)</w:t>
      </w:r>
    </w:p>
    <w:p w:rsidR="00715D20" w:rsidRPr="00E2092F" w:rsidP="00715D20" w14:paraId="75FB8E20" w14:textId="77777777">
      <w:pPr>
        <w:pStyle w:val="ListParagraph"/>
        <w:ind w:left="1080"/>
        <w:jc w:val="center"/>
        <w:rPr>
          <w:rFonts w:ascii="Times New Roman" w:hAnsi="Times New Roman" w:cs="Times New Roman"/>
          <w:b/>
        </w:rPr>
      </w:pPr>
      <w:r w:rsidRPr="00E2092F">
        <w:rPr>
          <w:rFonts w:ascii="Times New Roman" w:hAnsi="Times New Roman" w:cs="Times New Roman"/>
          <w:b/>
        </w:rPr>
        <w:t>TTY: 1-888-TELL-FCC (1-888-835-5322)</w:t>
      </w:r>
    </w:p>
    <w:p w:rsidR="00715D20" w:rsidRPr="00E2092F" w:rsidP="00715D20" w14:paraId="4E8846DA" w14:textId="77777777">
      <w:pPr>
        <w:pStyle w:val="ListParagraph"/>
        <w:ind w:left="1080"/>
        <w:jc w:val="center"/>
        <w:rPr>
          <w:rFonts w:ascii="Times New Roman" w:hAnsi="Times New Roman" w:cs="Times New Roman"/>
          <w:b/>
        </w:rPr>
      </w:pPr>
      <w:r w:rsidRPr="00E2092F">
        <w:rPr>
          <w:rFonts w:ascii="Times New Roman" w:hAnsi="Times New Roman" w:cs="Times New Roman"/>
          <w:b/>
        </w:rPr>
        <w:t>Videophone: 1-844-4-FCC-ASL (1-844-432-2275)</w:t>
      </w:r>
    </w:p>
    <w:p w:rsidR="00715D20" w14:paraId="5D130251" w14:textId="77777777">
      <w:pPr>
        <w:ind w:left="2601" w:right="1973"/>
        <w:jc w:val="center"/>
        <w:rPr>
          <w:rFonts w:ascii="Times New Roman" w:eastAsia="Times New Roman" w:hAnsi="Times New Roman" w:cs="Times New Roman"/>
        </w:rPr>
      </w:pPr>
      <w:r w:rsidRPr="00E2092F">
        <w:rPr>
          <w:rFonts w:ascii="Times New Roman" w:hAnsi="Times New Roman" w:cs="Times New Roman"/>
          <w:b/>
        </w:rPr>
        <w:t>Fax: 1-866-418-0232</w:t>
      </w:r>
    </w:p>
    <w:p w:rsidR="00715D20" w:rsidP="0093243A" w14:paraId="3D4CD78F" w14:textId="41D6F091">
      <w:pPr>
        <w:rPr>
          <w:rFonts w:ascii="Times New Roman" w:eastAsia="Times New Roman" w:hAnsi="Times New Roman" w:cs="Times New Roman"/>
        </w:rPr>
        <w:sectPr w:rsidSect="00A93705">
          <w:footerReference w:type="default" r:id="rId5"/>
          <w:type w:val="continuous"/>
          <w:pgSz w:w="12240" w:h="15840"/>
          <w:pgMar w:top="640" w:right="1040" w:bottom="280" w:left="700" w:header="720" w:footer="720" w:gutter="0"/>
          <w:cols w:space="720"/>
          <w:titlePg/>
          <w:docGrid w:linePitch="299"/>
        </w:sectPr>
      </w:pPr>
      <w:r>
        <w:rPr>
          <w:rFonts w:ascii="Times New Roman" w:eastAsia="Times New Roman" w:hAnsi="Times New Roman" w:cs="Times New Roman"/>
        </w:rPr>
        <w:t xml:space="preserve"> </w:t>
      </w:r>
    </w:p>
    <w:p w:rsidR="0005463D" w:rsidP="00043A1B" w14:paraId="25B52A9E" w14:textId="0AF585AE">
      <w:pPr>
        <w:jc w:val="center"/>
        <w:rPr>
          <w:rFonts w:ascii="Times New Roman" w:hAnsi="Times New Roman" w:cs="Times New Roman"/>
          <w:b/>
          <w:u w:val="single"/>
        </w:rPr>
      </w:pPr>
      <w:r w:rsidRPr="00BB16DF">
        <w:rPr>
          <w:rFonts w:ascii="Times New Roman" w:hAnsi="Times New Roman" w:cs="Times New Roman"/>
          <w:b/>
          <w:u w:val="single"/>
        </w:rPr>
        <w:t>TABLE OF CONTENTS</w:t>
      </w:r>
    </w:p>
    <w:p w:rsidR="00FD5F9D" w:rsidRPr="00043A1B" w:rsidP="00043A1B" w14:paraId="08160BC7" w14:textId="77777777">
      <w:pPr>
        <w:jc w:val="center"/>
        <w:rPr>
          <w:rFonts w:ascii="Times New Roman" w:hAnsi="Times New Roman" w:cs="Times New Roman"/>
          <w:b/>
          <w:u w:val="single"/>
        </w:rPr>
      </w:pPr>
    </w:p>
    <w:p w:rsidR="00FD5F9D" w:rsidRPr="00FD5F9D" w:rsidP="00FD5F9D" w14:paraId="7A173F63" w14:textId="77777777">
      <w:pPr>
        <w:widowControl/>
        <w:tabs>
          <w:tab w:val="left" w:pos="440"/>
          <w:tab w:val="right" w:leader="dot" w:pos="9350"/>
        </w:tabs>
        <w:spacing w:after="100" w:line="259" w:lineRule="auto"/>
        <w:rPr>
          <w:rFonts w:ascii="Times New Roman" w:hAnsi="Times New Roman" w:eastAsiaTheme="minorEastAsia" w:cs="Times New Roman"/>
          <w:b/>
          <w:bCs/>
          <w:noProof/>
        </w:rPr>
      </w:pPr>
      <w:hyperlink w:anchor="_Toc83301057" w:history="1">
        <w:r w:rsidRPr="00FD5F9D">
          <w:rPr>
            <w:rFonts w:ascii="Times New Roman" w:hAnsi="Times New Roman" w:eastAsiaTheme="minorEastAsia" w:cs="Times New Roman"/>
            <w:b/>
            <w:bCs/>
            <w:noProof/>
          </w:rPr>
          <w:t>I.</w:t>
        </w:r>
        <w:r w:rsidRPr="00FD5F9D">
          <w:rPr>
            <w:rFonts w:ascii="Times New Roman" w:hAnsi="Times New Roman" w:eastAsiaTheme="minorEastAsia" w:cs="Times New Roman"/>
            <w:b/>
            <w:bCs/>
            <w:noProof/>
          </w:rPr>
          <w:tab/>
          <w:t>OBJECTIVES OF THE PROCEEDING</w:t>
        </w:r>
        <w:r w:rsidRPr="00FD5F9D">
          <w:rPr>
            <w:rFonts w:ascii="Times New Roman" w:hAnsi="Times New Roman" w:eastAsiaTheme="minorEastAsia" w:cs="Times New Roman"/>
            <w:b/>
            <w:bCs/>
            <w:noProof/>
            <w:webHidden/>
          </w:rPr>
          <w:tab/>
        </w:r>
        <w:r w:rsidRPr="00FD5F9D">
          <w:rPr>
            <w:rFonts w:ascii="Times New Roman" w:hAnsi="Times New Roman" w:eastAsiaTheme="minorEastAsia" w:cs="Times New Roman"/>
            <w:b/>
            <w:bCs/>
            <w:noProof/>
            <w:webHidden/>
          </w:rPr>
          <w:fldChar w:fldCharType="begin"/>
        </w:r>
        <w:r w:rsidRPr="00FD5F9D">
          <w:rPr>
            <w:rFonts w:ascii="Times New Roman" w:hAnsi="Times New Roman" w:eastAsiaTheme="minorEastAsia" w:cs="Times New Roman"/>
            <w:b/>
            <w:bCs/>
            <w:noProof/>
            <w:webHidden/>
          </w:rPr>
          <w:instrText xml:space="preserve"> PAGEREF _Toc83301057 \h </w:instrText>
        </w:r>
        <w:r w:rsidRPr="00FD5F9D">
          <w:rPr>
            <w:rFonts w:ascii="Times New Roman" w:hAnsi="Times New Roman" w:eastAsiaTheme="minorEastAsia" w:cs="Times New Roman"/>
            <w:b/>
            <w:bCs/>
            <w:noProof/>
            <w:webHidden/>
          </w:rPr>
          <w:fldChar w:fldCharType="separate"/>
        </w:r>
        <w:r w:rsidRPr="00FD5F9D">
          <w:rPr>
            <w:rFonts w:ascii="Times New Roman" w:hAnsi="Times New Roman" w:eastAsiaTheme="minorEastAsia" w:cs="Times New Roman"/>
            <w:b/>
            <w:bCs/>
            <w:noProof/>
            <w:webHidden/>
          </w:rPr>
          <w:t>3</w:t>
        </w:r>
        <w:r w:rsidRPr="00FD5F9D">
          <w:rPr>
            <w:rFonts w:ascii="Times New Roman" w:hAnsi="Times New Roman" w:eastAsiaTheme="minorEastAsia" w:cs="Times New Roman"/>
            <w:b/>
            <w:bCs/>
            <w:noProof/>
            <w:webHidden/>
          </w:rPr>
          <w:fldChar w:fldCharType="end"/>
        </w:r>
      </w:hyperlink>
    </w:p>
    <w:p w:rsidR="00FD5F9D" w:rsidRPr="00FD5F9D" w:rsidP="00FD5F9D" w14:paraId="68E7C3E1" w14:textId="77777777">
      <w:pPr>
        <w:widowControl/>
        <w:tabs>
          <w:tab w:val="left" w:pos="440"/>
          <w:tab w:val="right" w:leader="dot" w:pos="9350"/>
        </w:tabs>
        <w:spacing w:after="100" w:line="259" w:lineRule="auto"/>
        <w:rPr>
          <w:rFonts w:ascii="Times New Roman" w:hAnsi="Times New Roman" w:eastAsiaTheme="minorEastAsia" w:cs="Times New Roman"/>
          <w:b/>
          <w:bCs/>
          <w:noProof/>
        </w:rPr>
      </w:pPr>
      <w:hyperlink w:anchor="_Toc83301058" w:history="1">
        <w:r w:rsidRPr="00FD5F9D">
          <w:rPr>
            <w:rFonts w:ascii="Times New Roman" w:hAnsi="Times New Roman" w:eastAsiaTheme="minorEastAsia" w:cs="Times New Roman"/>
            <w:b/>
            <w:bCs/>
            <w:noProof/>
          </w:rPr>
          <w:t>II.</w:t>
        </w:r>
        <w:r w:rsidRPr="00FD5F9D">
          <w:rPr>
            <w:rFonts w:ascii="Times New Roman" w:hAnsi="Times New Roman" w:eastAsiaTheme="minorEastAsia" w:cs="Times New Roman"/>
            <w:b/>
            <w:bCs/>
            <w:noProof/>
          </w:rPr>
          <w:tab/>
          <w:t>COMPLIANCE REQUIREMENTS</w:t>
        </w:r>
        <w:r w:rsidRPr="00FD5F9D">
          <w:rPr>
            <w:rFonts w:ascii="Times New Roman" w:hAnsi="Times New Roman" w:eastAsiaTheme="minorEastAsia" w:cs="Times New Roman"/>
            <w:b/>
            <w:bCs/>
            <w:noProof/>
            <w:webHidden/>
          </w:rPr>
          <w:tab/>
        </w:r>
        <w:r w:rsidRPr="00FD5F9D">
          <w:rPr>
            <w:rFonts w:ascii="Times New Roman" w:hAnsi="Times New Roman" w:eastAsiaTheme="minorEastAsia" w:cs="Times New Roman"/>
            <w:b/>
            <w:bCs/>
            <w:noProof/>
            <w:webHidden/>
          </w:rPr>
          <w:fldChar w:fldCharType="begin"/>
        </w:r>
        <w:r w:rsidRPr="00FD5F9D">
          <w:rPr>
            <w:rFonts w:ascii="Times New Roman" w:hAnsi="Times New Roman" w:eastAsiaTheme="minorEastAsia" w:cs="Times New Roman"/>
            <w:b/>
            <w:bCs/>
            <w:noProof/>
            <w:webHidden/>
          </w:rPr>
          <w:instrText xml:space="preserve"> PAGEREF _Toc83301058 \h </w:instrText>
        </w:r>
        <w:r w:rsidRPr="00FD5F9D">
          <w:rPr>
            <w:rFonts w:ascii="Times New Roman" w:hAnsi="Times New Roman" w:eastAsiaTheme="minorEastAsia" w:cs="Times New Roman"/>
            <w:b/>
            <w:bCs/>
            <w:noProof/>
            <w:webHidden/>
          </w:rPr>
          <w:fldChar w:fldCharType="separate"/>
        </w:r>
        <w:r w:rsidRPr="00FD5F9D">
          <w:rPr>
            <w:rFonts w:ascii="Times New Roman" w:hAnsi="Times New Roman" w:eastAsiaTheme="minorEastAsia" w:cs="Times New Roman"/>
            <w:b/>
            <w:bCs/>
            <w:noProof/>
            <w:webHidden/>
          </w:rPr>
          <w:t>3</w:t>
        </w:r>
        <w:r w:rsidRPr="00FD5F9D">
          <w:rPr>
            <w:rFonts w:ascii="Times New Roman" w:hAnsi="Times New Roman" w:eastAsiaTheme="minorEastAsia" w:cs="Times New Roman"/>
            <w:b/>
            <w:bCs/>
            <w:noProof/>
            <w:webHidden/>
          </w:rPr>
          <w:fldChar w:fldCharType="end"/>
        </w:r>
      </w:hyperlink>
    </w:p>
    <w:p w:rsidR="00FD5F9D" w:rsidRPr="00FD5F9D" w:rsidP="00FD5F9D" w14:paraId="1E5285F4" w14:textId="77777777">
      <w:pPr>
        <w:tabs>
          <w:tab w:val="left" w:pos="660"/>
          <w:tab w:val="right" w:leader="dot" w:pos="9350"/>
        </w:tabs>
        <w:spacing w:after="100"/>
        <w:ind w:left="220"/>
        <w:rPr>
          <w:rFonts w:ascii="Times New Roman" w:hAnsi="Times New Roman" w:eastAsiaTheme="minorEastAsia" w:cs="Times New Roman"/>
          <w:b/>
          <w:bCs/>
          <w:noProof/>
        </w:rPr>
      </w:pPr>
      <w:hyperlink w:anchor="_Toc83301059" w:history="1">
        <w:r w:rsidRPr="00FD5F9D">
          <w:rPr>
            <w:rFonts w:ascii="Times New Roman" w:hAnsi="Times New Roman" w:eastAsiaTheme="minorEastAsia" w:cs="Times New Roman"/>
            <w:b/>
            <w:bCs/>
            <w:noProof/>
          </w:rPr>
          <w:t>1.</w:t>
        </w:r>
        <w:r w:rsidRPr="00FD5F9D">
          <w:rPr>
            <w:rFonts w:ascii="Times New Roman" w:hAnsi="Times New Roman" w:eastAsiaTheme="minorEastAsia" w:cs="Times New Roman"/>
            <w:b/>
            <w:bCs/>
            <w:noProof/>
          </w:rPr>
          <w:tab/>
          <w:t>Rate Caps</w:t>
        </w:r>
        <w:r w:rsidRPr="00FD5F9D">
          <w:rPr>
            <w:rFonts w:ascii="Times New Roman" w:hAnsi="Times New Roman" w:eastAsiaTheme="minorEastAsia" w:cs="Times New Roman"/>
            <w:b/>
            <w:bCs/>
            <w:noProof/>
            <w:webHidden/>
          </w:rPr>
          <w:tab/>
        </w:r>
        <w:r w:rsidRPr="00FD5F9D">
          <w:rPr>
            <w:rFonts w:ascii="Times New Roman" w:hAnsi="Times New Roman" w:eastAsiaTheme="minorEastAsia" w:cs="Times New Roman"/>
            <w:b/>
            <w:bCs/>
            <w:noProof/>
            <w:webHidden/>
          </w:rPr>
          <w:fldChar w:fldCharType="begin"/>
        </w:r>
        <w:r w:rsidRPr="00FD5F9D">
          <w:rPr>
            <w:rFonts w:ascii="Times New Roman" w:hAnsi="Times New Roman" w:eastAsiaTheme="minorEastAsia" w:cs="Times New Roman"/>
            <w:b/>
            <w:bCs/>
            <w:noProof/>
            <w:webHidden/>
          </w:rPr>
          <w:instrText xml:space="preserve"> PAGEREF _Toc83301059 \h </w:instrText>
        </w:r>
        <w:r w:rsidRPr="00FD5F9D">
          <w:rPr>
            <w:rFonts w:ascii="Times New Roman" w:hAnsi="Times New Roman" w:eastAsiaTheme="minorEastAsia" w:cs="Times New Roman"/>
            <w:b/>
            <w:bCs/>
            <w:noProof/>
            <w:webHidden/>
          </w:rPr>
          <w:fldChar w:fldCharType="separate"/>
        </w:r>
        <w:r w:rsidRPr="00FD5F9D">
          <w:rPr>
            <w:rFonts w:ascii="Times New Roman" w:hAnsi="Times New Roman" w:eastAsiaTheme="minorEastAsia" w:cs="Times New Roman"/>
            <w:b/>
            <w:bCs/>
            <w:noProof/>
            <w:webHidden/>
          </w:rPr>
          <w:t>3</w:t>
        </w:r>
        <w:r w:rsidRPr="00FD5F9D">
          <w:rPr>
            <w:rFonts w:ascii="Times New Roman" w:hAnsi="Times New Roman" w:eastAsiaTheme="minorEastAsia" w:cs="Times New Roman"/>
            <w:b/>
            <w:bCs/>
            <w:noProof/>
            <w:webHidden/>
          </w:rPr>
          <w:fldChar w:fldCharType="end"/>
        </w:r>
      </w:hyperlink>
    </w:p>
    <w:p w:rsidR="00FD5F9D" w:rsidRPr="00FD5F9D" w:rsidP="00FD5F9D" w14:paraId="5EE994BD" w14:textId="77777777">
      <w:pPr>
        <w:tabs>
          <w:tab w:val="left" w:pos="660"/>
          <w:tab w:val="right" w:leader="dot" w:pos="9350"/>
        </w:tabs>
        <w:spacing w:after="100"/>
        <w:ind w:left="220"/>
        <w:rPr>
          <w:rFonts w:ascii="Times New Roman" w:hAnsi="Times New Roman" w:eastAsiaTheme="minorEastAsia" w:cs="Times New Roman"/>
          <w:b/>
          <w:bCs/>
          <w:noProof/>
        </w:rPr>
      </w:pPr>
      <w:hyperlink w:anchor="_Toc83301060" w:history="1">
        <w:r w:rsidRPr="00FD5F9D">
          <w:rPr>
            <w:rFonts w:ascii="Times New Roman" w:hAnsi="Times New Roman" w:eastAsiaTheme="minorEastAsia" w:cs="Times New Roman"/>
            <w:b/>
            <w:bCs/>
            <w:noProof/>
          </w:rPr>
          <w:t>2.</w:t>
        </w:r>
        <w:r w:rsidRPr="00FD5F9D">
          <w:rPr>
            <w:rFonts w:ascii="Times New Roman" w:hAnsi="Times New Roman" w:eastAsiaTheme="minorEastAsia" w:cs="Times New Roman"/>
            <w:b/>
            <w:bCs/>
            <w:noProof/>
          </w:rPr>
          <w:tab/>
          <w:t>Rate Caps for Site Commission Payments</w:t>
        </w:r>
        <w:r w:rsidRPr="00FD5F9D">
          <w:rPr>
            <w:rFonts w:ascii="Times New Roman" w:hAnsi="Times New Roman" w:eastAsiaTheme="minorEastAsia" w:cs="Times New Roman"/>
            <w:b/>
            <w:bCs/>
            <w:noProof/>
            <w:webHidden/>
          </w:rPr>
          <w:tab/>
        </w:r>
        <w:r w:rsidRPr="00FD5F9D">
          <w:rPr>
            <w:rFonts w:ascii="Times New Roman" w:hAnsi="Times New Roman" w:eastAsiaTheme="minorEastAsia" w:cs="Times New Roman"/>
            <w:b/>
            <w:bCs/>
            <w:noProof/>
            <w:webHidden/>
          </w:rPr>
          <w:fldChar w:fldCharType="begin"/>
        </w:r>
        <w:r w:rsidRPr="00FD5F9D">
          <w:rPr>
            <w:rFonts w:ascii="Times New Roman" w:hAnsi="Times New Roman" w:eastAsiaTheme="minorEastAsia" w:cs="Times New Roman"/>
            <w:b/>
            <w:bCs/>
            <w:noProof/>
            <w:webHidden/>
          </w:rPr>
          <w:instrText xml:space="preserve"> PAGEREF _Toc83301060 \h </w:instrText>
        </w:r>
        <w:r w:rsidRPr="00FD5F9D">
          <w:rPr>
            <w:rFonts w:ascii="Times New Roman" w:hAnsi="Times New Roman" w:eastAsiaTheme="minorEastAsia" w:cs="Times New Roman"/>
            <w:b/>
            <w:bCs/>
            <w:noProof/>
            <w:webHidden/>
          </w:rPr>
          <w:fldChar w:fldCharType="separate"/>
        </w:r>
        <w:r w:rsidRPr="00FD5F9D">
          <w:rPr>
            <w:rFonts w:ascii="Times New Roman" w:hAnsi="Times New Roman" w:eastAsiaTheme="minorEastAsia" w:cs="Times New Roman"/>
            <w:b/>
            <w:bCs/>
            <w:noProof/>
            <w:webHidden/>
          </w:rPr>
          <w:t>3</w:t>
        </w:r>
        <w:r w:rsidRPr="00FD5F9D">
          <w:rPr>
            <w:rFonts w:ascii="Times New Roman" w:hAnsi="Times New Roman" w:eastAsiaTheme="minorEastAsia" w:cs="Times New Roman"/>
            <w:b/>
            <w:bCs/>
            <w:noProof/>
            <w:webHidden/>
          </w:rPr>
          <w:fldChar w:fldCharType="end"/>
        </w:r>
      </w:hyperlink>
    </w:p>
    <w:p w:rsidR="00FD5F9D" w:rsidRPr="00FD5F9D" w:rsidP="00FD5F9D" w14:paraId="41FC1238" w14:textId="77777777">
      <w:pPr>
        <w:tabs>
          <w:tab w:val="left" w:pos="660"/>
          <w:tab w:val="right" w:leader="dot" w:pos="9350"/>
        </w:tabs>
        <w:spacing w:after="100"/>
        <w:ind w:left="220"/>
        <w:rPr>
          <w:rFonts w:ascii="Times New Roman" w:hAnsi="Times New Roman" w:eastAsiaTheme="minorEastAsia" w:cs="Times New Roman"/>
          <w:b/>
          <w:bCs/>
          <w:noProof/>
        </w:rPr>
      </w:pPr>
      <w:hyperlink w:anchor="_Toc83301061" w:history="1">
        <w:r w:rsidRPr="00FD5F9D">
          <w:rPr>
            <w:rFonts w:ascii="Times New Roman" w:hAnsi="Times New Roman" w:eastAsiaTheme="minorEastAsia" w:cs="Times New Roman"/>
            <w:b/>
            <w:bCs/>
            <w:noProof/>
          </w:rPr>
          <w:t>3.</w:t>
        </w:r>
        <w:r w:rsidRPr="00FD5F9D">
          <w:rPr>
            <w:rFonts w:ascii="Times New Roman" w:hAnsi="Times New Roman" w:eastAsiaTheme="minorEastAsia" w:cs="Times New Roman"/>
            <w:b/>
            <w:bCs/>
            <w:noProof/>
          </w:rPr>
          <w:tab/>
          <w:t>Waiver Process for Outliers</w:t>
        </w:r>
        <w:r w:rsidRPr="00FD5F9D">
          <w:rPr>
            <w:rFonts w:ascii="Times New Roman" w:hAnsi="Times New Roman" w:eastAsiaTheme="minorEastAsia" w:cs="Times New Roman"/>
            <w:b/>
            <w:bCs/>
            <w:noProof/>
            <w:webHidden/>
          </w:rPr>
          <w:tab/>
        </w:r>
        <w:r w:rsidRPr="00FD5F9D">
          <w:rPr>
            <w:rFonts w:ascii="Times New Roman" w:hAnsi="Times New Roman" w:eastAsiaTheme="minorEastAsia" w:cs="Times New Roman"/>
            <w:b/>
            <w:bCs/>
            <w:noProof/>
            <w:webHidden/>
          </w:rPr>
          <w:fldChar w:fldCharType="begin"/>
        </w:r>
        <w:r w:rsidRPr="00FD5F9D">
          <w:rPr>
            <w:rFonts w:ascii="Times New Roman" w:hAnsi="Times New Roman" w:eastAsiaTheme="minorEastAsia" w:cs="Times New Roman"/>
            <w:b/>
            <w:bCs/>
            <w:noProof/>
            <w:webHidden/>
          </w:rPr>
          <w:instrText xml:space="preserve"> PAGEREF _Toc83301061 \h </w:instrText>
        </w:r>
        <w:r w:rsidRPr="00FD5F9D">
          <w:rPr>
            <w:rFonts w:ascii="Times New Roman" w:hAnsi="Times New Roman" w:eastAsiaTheme="minorEastAsia" w:cs="Times New Roman"/>
            <w:b/>
            <w:bCs/>
            <w:noProof/>
            <w:webHidden/>
          </w:rPr>
          <w:fldChar w:fldCharType="separate"/>
        </w:r>
        <w:r w:rsidRPr="00FD5F9D">
          <w:rPr>
            <w:rFonts w:ascii="Times New Roman" w:hAnsi="Times New Roman" w:eastAsiaTheme="minorEastAsia" w:cs="Times New Roman"/>
            <w:b/>
            <w:bCs/>
            <w:noProof/>
            <w:webHidden/>
          </w:rPr>
          <w:t>4</w:t>
        </w:r>
        <w:r w:rsidRPr="00FD5F9D">
          <w:rPr>
            <w:rFonts w:ascii="Times New Roman" w:hAnsi="Times New Roman" w:eastAsiaTheme="minorEastAsia" w:cs="Times New Roman"/>
            <w:b/>
            <w:bCs/>
            <w:noProof/>
            <w:webHidden/>
          </w:rPr>
          <w:fldChar w:fldCharType="end"/>
        </w:r>
      </w:hyperlink>
    </w:p>
    <w:p w:rsidR="00FD5F9D" w:rsidRPr="00FD5F9D" w:rsidP="00FD5F9D" w14:paraId="7E53B5F9" w14:textId="77777777">
      <w:pPr>
        <w:tabs>
          <w:tab w:val="left" w:pos="660"/>
          <w:tab w:val="right" w:leader="dot" w:pos="9350"/>
        </w:tabs>
        <w:spacing w:after="100"/>
        <w:ind w:left="220"/>
        <w:rPr>
          <w:rFonts w:ascii="Times New Roman" w:hAnsi="Times New Roman" w:eastAsiaTheme="minorEastAsia" w:cs="Times New Roman"/>
          <w:b/>
          <w:bCs/>
          <w:noProof/>
        </w:rPr>
      </w:pPr>
      <w:hyperlink w:anchor="_Toc83301062" w:history="1">
        <w:r w:rsidRPr="00FD5F9D">
          <w:rPr>
            <w:rFonts w:ascii="Times New Roman" w:hAnsi="Times New Roman" w:eastAsiaTheme="minorEastAsia" w:cs="Times New Roman"/>
            <w:b/>
            <w:bCs/>
            <w:noProof/>
          </w:rPr>
          <w:t>4.</w:t>
        </w:r>
        <w:r w:rsidRPr="00FD5F9D">
          <w:rPr>
            <w:rFonts w:ascii="Times New Roman" w:hAnsi="Times New Roman" w:eastAsiaTheme="minorEastAsia" w:cs="Times New Roman"/>
            <w:b/>
            <w:bCs/>
            <w:noProof/>
          </w:rPr>
          <w:tab/>
          <w:t>International Rate Caps</w:t>
        </w:r>
        <w:r w:rsidRPr="00FD5F9D">
          <w:rPr>
            <w:rFonts w:ascii="Times New Roman" w:hAnsi="Times New Roman" w:eastAsiaTheme="minorEastAsia" w:cs="Times New Roman"/>
            <w:b/>
            <w:bCs/>
            <w:noProof/>
            <w:webHidden/>
          </w:rPr>
          <w:tab/>
        </w:r>
        <w:r w:rsidRPr="00FD5F9D">
          <w:rPr>
            <w:rFonts w:ascii="Times New Roman" w:hAnsi="Times New Roman" w:eastAsiaTheme="minorEastAsia" w:cs="Times New Roman"/>
            <w:b/>
            <w:bCs/>
            <w:noProof/>
            <w:webHidden/>
          </w:rPr>
          <w:fldChar w:fldCharType="begin"/>
        </w:r>
        <w:r w:rsidRPr="00FD5F9D">
          <w:rPr>
            <w:rFonts w:ascii="Times New Roman" w:hAnsi="Times New Roman" w:eastAsiaTheme="minorEastAsia" w:cs="Times New Roman"/>
            <w:b/>
            <w:bCs/>
            <w:noProof/>
            <w:webHidden/>
          </w:rPr>
          <w:instrText xml:space="preserve"> PAGEREF _Toc83301062 \h </w:instrText>
        </w:r>
        <w:r w:rsidRPr="00FD5F9D">
          <w:rPr>
            <w:rFonts w:ascii="Times New Roman" w:hAnsi="Times New Roman" w:eastAsiaTheme="minorEastAsia" w:cs="Times New Roman"/>
            <w:b/>
            <w:bCs/>
            <w:noProof/>
            <w:webHidden/>
          </w:rPr>
          <w:fldChar w:fldCharType="separate"/>
        </w:r>
        <w:r w:rsidRPr="00FD5F9D">
          <w:rPr>
            <w:rFonts w:ascii="Times New Roman" w:hAnsi="Times New Roman" w:eastAsiaTheme="minorEastAsia" w:cs="Times New Roman"/>
            <w:b/>
            <w:bCs/>
            <w:noProof/>
            <w:webHidden/>
          </w:rPr>
          <w:t>5</w:t>
        </w:r>
        <w:r w:rsidRPr="00FD5F9D">
          <w:rPr>
            <w:rFonts w:ascii="Times New Roman" w:hAnsi="Times New Roman" w:eastAsiaTheme="minorEastAsia" w:cs="Times New Roman"/>
            <w:b/>
            <w:bCs/>
            <w:noProof/>
            <w:webHidden/>
          </w:rPr>
          <w:fldChar w:fldCharType="end"/>
        </w:r>
      </w:hyperlink>
    </w:p>
    <w:p w:rsidR="00FD5F9D" w:rsidRPr="00FD5F9D" w:rsidP="00FD5F9D" w14:paraId="6C79042B" w14:textId="77777777">
      <w:pPr>
        <w:tabs>
          <w:tab w:val="left" w:pos="660"/>
          <w:tab w:val="right" w:leader="dot" w:pos="9350"/>
        </w:tabs>
        <w:spacing w:after="100"/>
        <w:ind w:left="220"/>
        <w:rPr>
          <w:rFonts w:ascii="Times New Roman" w:hAnsi="Times New Roman" w:eastAsiaTheme="minorEastAsia" w:cs="Times New Roman"/>
          <w:b/>
          <w:bCs/>
          <w:noProof/>
        </w:rPr>
      </w:pPr>
      <w:hyperlink w:anchor="_Toc83301063" w:history="1">
        <w:r w:rsidRPr="00FD5F9D">
          <w:rPr>
            <w:rFonts w:ascii="Times New Roman" w:hAnsi="Times New Roman" w:eastAsiaTheme="minorEastAsia" w:cs="Times New Roman"/>
            <w:b/>
            <w:bCs/>
            <w:noProof/>
          </w:rPr>
          <w:t>5.</w:t>
        </w:r>
        <w:r w:rsidRPr="00FD5F9D">
          <w:rPr>
            <w:rFonts w:ascii="Times New Roman" w:hAnsi="Times New Roman" w:eastAsiaTheme="minorEastAsia" w:cs="Times New Roman"/>
            <w:b/>
            <w:bCs/>
            <w:noProof/>
          </w:rPr>
          <w:tab/>
          <w:t>Ancillary Fee Cap for Single-Call Services and Third-Party Transaction Fees</w:t>
        </w:r>
        <w:r w:rsidRPr="00FD5F9D">
          <w:rPr>
            <w:rFonts w:ascii="Times New Roman" w:hAnsi="Times New Roman" w:eastAsiaTheme="minorEastAsia" w:cs="Times New Roman"/>
            <w:b/>
            <w:bCs/>
            <w:noProof/>
            <w:webHidden/>
          </w:rPr>
          <w:tab/>
        </w:r>
        <w:r w:rsidRPr="00FD5F9D">
          <w:rPr>
            <w:rFonts w:ascii="Times New Roman" w:hAnsi="Times New Roman" w:eastAsiaTheme="minorEastAsia" w:cs="Times New Roman"/>
            <w:b/>
            <w:bCs/>
            <w:noProof/>
            <w:webHidden/>
          </w:rPr>
          <w:fldChar w:fldCharType="begin"/>
        </w:r>
        <w:r w:rsidRPr="00FD5F9D">
          <w:rPr>
            <w:rFonts w:ascii="Times New Roman" w:hAnsi="Times New Roman" w:eastAsiaTheme="minorEastAsia" w:cs="Times New Roman"/>
            <w:b/>
            <w:bCs/>
            <w:noProof/>
            <w:webHidden/>
          </w:rPr>
          <w:instrText xml:space="preserve"> PAGEREF _Toc83301063 \h </w:instrText>
        </w:r>
        <w:r w:rsidRPr="00FD5F9D">
          <w:rPr>
            <w:rFonts w:ascii="Times New Roman" w:hAnsi="Times New Roman" w:eastAsiaTheme="minorEastAsia" w:cs="Times New Roman"/>
            <w:b/>
            <w:bCs/>
            <w:noProof/>
            <w:webHidden/>
          </w:rPr>
          <w:fldChar w:fldCharType="separate"/>
        </w:r>
        <w:r w:rsidRPr="00FD5F9D">
          <w:rPr>
            <w:rFonts w:ascii="Times New Roman" w:hAnsi="Times New Roman" w:eastAsiaTheme="minorEastAsia" w:cs="Times New Roman"/>
            <w:b/>
            <w:bCs/>
            <w:noProof/>
            <w:webHidden/>
          </w:rPr>
          <w:t>6</w:t>
        </w:r>
        <w:r w:rsidRPr="00FD5F9D">
          <w:rPr>
            <w:rFonts w:ascii="Times New Roman" w:hAnsi="Times New Roman" w:eastAsiaTheme="minorEastAsia" w:cs="Times New Roman"/>
            <w:b/>
            <w:bCs/>
            <w:noProof/>
            <w:webHidden/>
          </w:rPr>
          <w:fldChar w:fldCharType="end"/>
        </w:r>
      </w:hyperlink>
    </w:p>
    <w:p w:rsidR="00FD5F9D" w:rsidRPr="00FD5F9D" w:rsidP="00FD5F9D" w14:paraId="79A1E96B" w14:textId="77777777">
      <w:pPr>
        <w:widowControl/>
        <w:tabs>
          <w:tab w:val="left" w:pos="660"/>
          <w:tab w:val="right" w:leader="dot" w:pos="9350"/>
        </w:tabs>
        <w:spacing w:after="100" w:line="259" w:lineRule="auto"/>
        <w:rPr>
          <w:rFonts w:ascii="Times New Roman" w:hAnsi="Times New Roman" w:eastAsiaTheme="minorEastAsia" w:cs="Times New Roman"/>
          <w:b/>
          <w:bCs/>
          <w:noProof/>
        </w:rPr>
      </w:pPr>
      <w:hyperlink w:anchor="_Toc83301064" w:history="1">
        <w:r w:rsidRPr="00FD5F9D">
          <w:rPr>
            <w:rFonts w:ascii="Times New Roman" w:hAnsi="Times New Roman" w:eastAsiaTheme="minorEastAsia" w:cs="Times New Roman"/>
            <w:b/>
            <w:bCs/>
            <w:noProof/>
          </w:rPr>
          <w:t>III.</w:t>
        </w:r>
        <w:r w:rsidRPr="00FD5F9D">
          <w:rPr>
            <w:rFonts w:ascii="Times New Roman" w:hAnsi="Times New Roman" w:eastAsiaTheme="minorEastAsia" w:cs="Times New Roman"/>
            <w:b/>
            <w:bCs/>
            <w:noProof/>
          </w:rPr>
          <w:tab/>
          <w:t>RECORDKEEPING AND REPORTING REQUIREMENTS</w:t>
        </w:r>
        <w:r w:rsidRPr="00FD5F9D">
          <w:rPr>
            <w:rFonts w:ascii="Times New Roman" w:hAnsi="Times New Roman" w:eastAsiaTheme="minorEastAsia" w:cs="Times New Roman"/>
            <w:b/>
            <w:bCs/>
            <w:noProof/>
            <w:webHidden/>
          </w:rPr>
          <w:tab/>
        </w:r>
        <w:r w:rsidRPr="00FD5F9D">
          <w:rPr>
            <w:rFonts w:ascii="Times New Roman" w:hAnsi="Times New Roman" w:eastAsiaTheme="minorEastAsia" w:cs="Times New Roman"/>
            <w:b/>
            <w:bCs/>
            <w:noProof/>
            <w:webHidden/>
          </w:rPr>
          <w:fldChar w:fldCharType="begin"/>
        </w:r>
        <w:r w:rsidRPr="00FD5F9D">
          <w:rPr>
            <w:rFonts w:ascii="Times New Roman" w:hAnsi="Times New Roman" w:eastAsiaTheme="minorEastAsia" w:cs="Times New Roman"/>
            <w:b/>
            <w:bCs/>
            <w:noProof/>
            <w:webHidden/>
          </w:rPr>
          <w:instrText xml:space="preserve"> PAGEREF _Toc83301064 \h </w:instrText>
        </w:r>
        <w:r w:rsidRPr="00FD5F9D">
          <w:rPr>
            <w:rFonts w:ascii="Times New Roman" w:hAnsi="Times New Roman" w:eastAsiaTheme="minorEastAsia" w:cs="Times New Roman"/>
            <w:b/>
            <w:bCs/>
            <w:noProof/>
            <w:webHidden/>
          </w:rPr>
          <w:fldChar w:fldCharType="separate"/>
        </w:r>
        <w:r w:rsidRPr="00FD5F9D">
          <w:rPr>
            <w:rFonts w:ascii="Times New Roman" w:hAnsi="Times New Roman" w:eastAsiaTheme="minorEastAsia" w:cs="Times New Roman"/>
            <w:b/>
            <w:bCs/>
            <w:noProof/>
            <w:webHidden/>
          </w:rPr>
          <w:t>6</w:t>
        </w:r>
        <w:r w:rsidRPr="00FD5F9D">
          <w:rPr>
            <w:rFonts w:ascii="Times New Roman" w:hAnsi="Times New Roman" w:eastAsiaTheme="minorEastAsia" w:cs="Times New Roman"/>
            <w:b/>
            <w:bCs/>
            <w:noProof/>
            <w:webHidden/>
          </w:rPr>
          <w:fldChar w:fldCharType="end"/>
        </w:r>
      </w:hyperlink>
    </w:p>
    <w:p w:rsidR="00FD5F9D" w:rsidRPr="00FD5F9D" w:rsidP="00FD5F9D" w14:paraId="53849B31" w14:textId="77777777">
      <w:pPr>
        <w:widowControl/>
        <w:tabs>
          <w:tab w:val="left" w:pos="660"/>
          <w:tab w:val="right" w:leader="dot" w:pos="9350"/>
        </w:tabs>
        <w:spacing w:after="100" w:line="259" w:lineRule="auto"/>
        <w:rPr>
          <w:rFonts w:ascii="Times New Roman" w:hAnsi="Times New Roman" w:eastAsiaTheme="minorEastAsia" w:cs="Times New Roman"/>
          <w:b/>
          <w:bCs/>
          <w:noProof/>
        </w:rPr>
      </w:pPr>
      <w:hyperlink w:anchor="_Toc83301065" w:history="1">
        <w:r w:rsidRPr="00FD5F9D">
          <w:rPr>
            <w:rFonts w:ascii="Times New Roman" w:hAnsi="Times New Roman" w:eastAsiaTheme="minorEastAsia" w:cs="Times New Roman"/>
            <w:b/>
            <w:bCs/>
            <w:noProof/>
          </w:rPr>
          <w:t>IV.</w:t>
        </w:r>
        <w:r w:rsidRPr="00FD5F9D">
          <w:rPr>
            <w:rFonts w:ascii="Times New Roman" w:hAnsi="Times New Roman" w:eastAsiaTheme="minorEastAsia" w:cs="Times New Roman"/>
            <w:b/>
            <w:bCs/>
            <w:noProof/>
          </w:rPr>
          <w:tab/>
          <w:t>IMPLEMENTATION DATE</w:t>
        </w:r>
        <w:r w:rsidRPr="00FD5F9D">
          <w:rPr>
            <w:rFonts w:ascii="Times New Roman" w:hAnsi="Times New Roman" w:eastAsiaTheme="minorEastAsia" w:cs="Times New Roman"/>
            <w:b/>
            <w:bCs/>
            <w:noProof/>
            <w:webHidden/>
          </w:rPr>
          <w:tab/>
        </w:r>
        <w:r w:rsidRPr="00FD5F9D">
          <w:rPr>
            <w:rFonts w:ascii="Times New Roman" w:hAnsi="Times New Roman" w:eastAsiaTheme="minorEastAsia" w:cs="Times New Roman"/>
            <w:b/>
            <w:bCs/>
            <w:noProof/>
            <w:webHidden/>
          </w:rPr>
          <w:fldChar w:fldCharType="begin"/>
        </w:r>
        <w:r w:rsidRPr="00FD5F9D">
          <w:rPr>
            <w:rFonts w:ascii="Times New Roman" w:hAnsi="Times New Roman" w:eastAsiaTheme="minorEastAsia" w:cs="Times New Roman"/>
            <w:b/>
            <w:bCs/>
            <w:noProof/>
            <w:webHidden/>
          </w:rPr>
          <w:instrText xml:space="preserve"> PAGEREF _Toc83301065 \h </w:instrText>
        </w:r>
        <w:r w:rsidRPr="00FD5F9D">
          <w:rPr>
            <w:rFonts w:ascii="Times New Roman" w:hAnsi="Times New Roman" w:eastAsiaTheme="minorEastAsia" w:cs="Times New Roman"/>
            <w:b/>
            <w:bCs/>
            <w:noProof/>
            <w:webHidden/>
          </w:rPr>
          <w:fldChar w:fldCharType="separate"/>
        </w:r>
        <w:r w:rsidRPr="00FD5F9D">
          <w:rPr>
            <w:rFonts w:ascii="Times New Roman" w:hAnsi="Times New Roman" w:eastAsiaTheme="minorEastAsia" w:cs="Times New Roman"/>
            <w:b/>
            <w:bCs/>
            <w:noProof/>
            <w:webHidden/>
          </w:rPr>
          <w:t>6</w:t>
        </w:r>
        <w:r w:rsidRPr="00FD5F9D">
          <w:rPr>
            <w:rFonts w:ascii="Times New Roman" w:hAnsi="Times New Roman" w:eastAsiaTheme="minorEastAsia" w:cs="Times New Roman"/>
            <w:b/>
            <w:bCs/>
            <w:noProof/>
            <w:webHidden/>
          </w:rPr>
          <w:fldChar w:fldCharType="end"/>
        </w:r>
      </w:hyperlink>
    </w:p>
    <w:p w:rsidR="00FD5F9D" w:rsidRPr="00FD5F9D" w:rsidP="00FD5F9D" w14:paraId="2142813E" w14:textId="77777777">
      <w:pPr>
        <w:widowControl/>
        <w:tabs>
          <w:tab w:val="left" w:pos="440"/>
          <w:tab w:val="right" w:leader="dot" w:pos="9350"/>
        </w:tabs>
        <w:spacing w:after="100" w:line="259" w:lineRule="auto"/>
        <w:rPr>
          <w:rFonts w:ascii="Times New Roman" w:hAnsi="Times New Roman" w:eastAsiaTheme="minorEastAsia" w:cs="Times New Roman"/>
          <w:b/>
          <w:bCs/>
          <w:noProof/>
        </w:rPr>
      </w:pPr>
      <w:hyperlink w:anchor="_Toc83301066" w:history="1">
        <w:r w:rsidRPr="00FD5F9D">
          <w:rPr>
            <w:rFonts w:ascii="Times New Roman" w:hAnsi="Times New Roman" w:eastAsiaTheme="minorEastAsia" w:cs="Times New Roman"/>
            <w:b/>
            <w:bCs/>
            <w:noProof/>
          </w:rPr>
          <w:t>V.</w:t>
        </w:r>
        <w:r w:rsidRPr="00FD5F9D">
          <w:rPr>
            <w:rFonts w:ascii="Times New Roman" w:hAnsi="Times New Roman" w:eastAsiaTheme="minorEastAsia" w:cs="Times New Roman"/>
            <w:b/>
            <w:bCs/>
            <w:noProof/>
          </w:rPr>
          <w:tab/>
          <w:t>INTERNET LINKS</w:t>
        </w:r>
        <w:r w:rsidRPr="00FD5F9D">
          <w:rPr>
            <w:rFonts w:ascii="Times New Roman" w:hAnsi="Times New Roman" w:eastAsiaTheme="minorEastAsia" w:cs="Times New Roman"/>
            <w:b/>
            <w:bCs/>
            <w:noProof/>
            <w:webHidden/>
          </w:rPr>
          <w:tab/>
        </w:r>
        <w:r w:rsidRPr="00FD5F9D">
          <w:rPr>
            <w:rFonts w:ascii="Times New Roman" w:hAnsi="Times New Roman" w:eastAsiaTheme="minorEastAsia" w:cs="Times New Roman"/>
            <w:b/>
            <w:bCs/>
            <w:noProof/>
            <w:webHidden/>
          </w:rPr>
          <w:fldChar w:fldCharType="begin"/>
        </w:r>
        <w:r w:rsidRPr="00FD5F9D">
          <w:rPr>
            <w:rFonts w:ascii="Times New Roman" w:hAnsi="Times New Roman" w:eastAsiaTheme="minorEastAsia" w:cs="Times New Roman"/>
            <w:b/>
            <w:bCs/>
            <w:noProof/>
            <w:webHidden/>
          </w:rPr>
          <w:instrText xml:space="preserve"> PAGEREF _Toc83301066 \h </w:instrText>
        </w:r>
        <w:r w:rsidRPr="00FD5F9D">
          <w:rPr>
            <w:rFonts w:ascii="Times New Roman" w:hAnsi="Times New Roman" w:eastAsiaTheme="minorEastAsia" w:cs="Times New Roman"/>
            <w:b/>
            <w:bCs/>
            <w:noProof/>
            <w:webHidden/>
          </w:rPr>
          <w:fldChar w:fldCharType="separate"/>
        </w:r>
        <w:r w:rsidRPr="00FD5F9D">
          <w:rPr>
            <w:rFonts w:ascii="Times New Roman" w:hAnsi="Times New Roman" w:eastAsiaTheme="minorEastAsia" w:cs="Times New Roman"/>
            <w:b/>
            <w:bCs/>
            <w:noProof/>
            <w:webHidden/>
          </w:rPr>
          <w:t>6</w:t>
        </w:r>
        <w:r w:rsidRPr="00FD5F9D">
          <w:rPr>
            <w:rFonts w:ascii="Times New Roman" w:hAnsi="Times New Roman" w:eastAsiaTheme="minorEastAsia" w:cs="Times New Roman"/>
            <w:b/>
            <w:bCs/>
            <w:noProof/>
            <w:webHidden/>
          </w:rPr>
          <w:fldChar w:fldCharType="end"/>
        </w:r>
      </w:hyperlink>
    </w:p>
    <w:p w:rsidR="00A25DC7" w:rsidRPr="00BB16DF" w:rsidP="00715D20" w14:paraId="211969D5" w14:textId="77777777">
      <w:pPr>
        <w:tabs>
          <w:tab w:val="right" w:leader="dot" w:pos="8640"/>
          <w:tab w:val="right" w:leader="dot" w:pos="11520"/>
        </w:tabs>
        <w:spacing w:after="240"/>
        <w:rPr>
          <w:rFonts w:ascii="Times New Roman" w:hAnsi="Times New Roman" w:cs="Times New Roman"/>
        </w:rPr>
      </w:pPr>
    </w:p>
    <w:p w:rsidR="00715D20" w:rsidP="00715D20" w14:paraId="3EE89B1E" w14:textId="67AB5B47">
      <w:pPr>
        <w:widowControl/>
        <w:autoSpaceDE w:val="0"/>
        <w:autoSpaceDN w:val="0"/>
        <w:adjustRightInd w:val="0"/>
        <w:rPr>
          <w:rFonts w:ascii="Times New Roman" w:hAnsi="Times New Roman" w:cs="Times New Roman"/>
        </w:rPr>
      </w:pPr>
    </w:p>
    <w:p w:rsidR="0093243A" w:rsidP="00715D20" w14:paraId="33D99480" w14:textId="3D22C6F2">
      <w:pPr>
        <w:widowControl/>
        <w:autoSpaceDE w:val="0"/>
        <w:autoSpaceDN w:val="0"/>
        <w:adjustRightInd w:val="0"/>
        <w:rPr>
          <w:rFonts w:ascii="Times New Roman" w:hAnsi="Times New Roman" w:cs="Times New Roman"/>
        </w:rPr>
      </w:pPr>
    </w:p>
    <w:p w:rsidR="0093243A" w:rsidP="00715D20" w14:paraId="7A370096" w14:textId="2B1E700E">
      <w:pPr>
        <w:widowControl/>
        <w:autoSpaceDE w:val="0"/>
        <w:autoSpaceDN w:val="0"/>
        <w:adjustRightInd w:val="0"/>
        <w:rPr>
          <w:rFonts w:ascii="Times New Roman" w:hAnsi="Times New Roman" w:cs="Times New Roman"/>
        </w:rPr>
      </w:pPr>
    </w:p>
    <w:p w:rsidR="0093243A" w:rsidP="00715D20" w14:paraId="49BDA2C6" w14:textId="0B1A7008">
      <w:pPr>
        <w:widowControl/>
        <w:autoSpaceDE w:val="0"/>
        <w:autoSpaceDN w:val="0"/>
        <w:adjustRightInd w:val="0"/>
        <w:rPr>
          <w:rFonts w:ascii="Times New Roman" w:hAnsi="Times New Roman" w:cs="Times New Roman"/>
        </w:rPr>
      </w:pPr>
    </w:p>
    <w:p w:rsidR="0093243A" w:rsidP="00715D20" w14:paraId="10489E2E" w14:textId="4CE8F1D3">
      <w:pPr>
        <w:widowControl/>
        <w:autoSpaceDE w:val="0"/>
        <w:autoSpaceDN w:val="0"/>
        <w:adjustRightInd w:val="0"/>
        <w:rPr>
          <w:rFonts w:ascii="Times New Roman" w:hAnsi="Times New Roman" w:cs="Times New Roman"/>
        </w:rPr>
      </w:pPr>
    </w:p>
    <w:p w:rsidR="0093243A" w:rsidP="00715D20" w14:paraId="1F91FE73" w14:textId="3EDB509A">
      <w:pPr>
        <w:widowControl/>
        <w:autoSpaceDE w:val="0"/>
        <w:autoSpaceDN w:val="0"/>
        <w:adjustRightInd w:val="0"/>
        <w:rPr>
          <w:rFonts w:ascii="Times New Roman" w:hAnsi="Times New Roman" w:cs="Times New Roman"/>
        </w:rPr>
      </w:pPr>
    </w:p>
    <w:p w:rsidR="0093243A" w:rsidP="00715D20" w14:paraId="7EB00114" w14:textId="41265400">
      <w:pPr>
        <w:widowControl/>
        <w:autoSpaceDE w:val="0"/>
        <w:autoSpaceDN w:val="0"/>
        <w:adjustRightInd w:val="0"/>
        <w:rPr>
          <w:rFonts w:ascii="Times New Roman" w:hAnsi="Times New Roman" w:cs="Times New Roman"/>
        </w:rPr>
      </w:pPr>
    </w:p>
    <w:p w:rsidR="0093243A" w:rsidP="00715D20" w14:paraId="76716807" w14:textId="77B0C130">
      <w:pPr>
        <w:widowControl/>
        <w:autoSpaceDE w:val="0"/>
        <w:autoSpaceDN w:val="0"/>
        <w:adjustRightInd w:val="0"/>
        <w:rPr>
          <w:rFonts w:ascii="Times New Roman" w:hAnsi="Times New Roman" w:cs="Times New Roman"/>
        </w:rPr>
      </w:pPr>
    </w:p>
    <w:p w:rsidR="0093243A" w:rsidP="00715D20" w14:paraId="52F036F6" w14:textId="64796431">
      <w:pPr>
        <w:widowControl/>
        <w:autoSpaceDE w:val="0"/>
        <w:autoSpaceDN w:val="0"/>
        <w:adjustRightInd w:val="0"/>
        <w:rPr>
          <w:rFonts w:ascii="Times New Roman" w:hAnsi="Times New Roman" w:cs="Times New Roman"/>
        </w:rPr>
      </w:pPr>
    </w:p>
    <w:p w:rsidR="0093243A" w:rsidP="00715D20" w14:paraId="20058A10" w14:textId="0F8E4E9F">
      <w:pPr>
        <w:widowControl/>
        <w:autoSpaceDE w:val="0"/>
        <w:autoSpaceDN w:val="0"/>
        <w:adjustRightInd w:val="0"/>
        <w:rPr>
          <w:rFonts w:ascii="Times New Roman" w:hAnsi="Times New Roman" w:cs="Times New Roman"/>
        </w:rPr>
      </w:pPr>
    </w:p>
    <w:p w:rsidR="0093243A" w:rsidP="00715D20" w14:paraId="616AF630" w14:textId="5F7373C4">
      <w:pPr>
        <w:widowControl/>
        <w:autoSpaceDE w:val="0"/>
        <w:autoSpaceDN w:val="0"/>
        <w:adjustRightInd w:val="0"/>
        <w:rPr>
          <w:rFonts w:ascii="Times New Roman" w:hAnsi="Times New Roman" w:cs="Times New Roman"/>
        </w:rPr>
      </w:pPr>
    </w:p>
    <w:p w:rsidR="0093243A" w:rsidP="00715D20" w14:paraId="6B2D085B" w14:textId="39A68950">
      <w:pPr>
        <w:widowControl/>
        <w:autoSpaceDE w:val="0"/>
        <w:autoSpaceDN w:val="0"/>
        <w:adjustRightInd w:val="0"/>
        <w:rPr>
          <w:rFonts w:ascii="Times New Roman" w:hAnsi="Times New Roman" w:cs="Times New Roman"/>
        </w:rPr>
      </w:pPr>
    </w:p>
    <w:p w:rsidR="0093243A" w:rsidP="00715D20" w14:paraId="44EE9E73" w14:textId="11417A32">
      <w:pPr>
        <w:widowControl/>
        <w:autoSpaceDE w:val="0"/>
        <w:autoSpaceDN w:val="0"/>
        <w:adjustRightInd w:val="0"/>
        <w:rPr>
          <w:rFonts w:ascii="Times New Roman" w:hAnsi="Times New Roman" w:cs="Times New Roman"/>
        </w:rPr>
      </w:pPr>
    </w:p>
    <w:p w:rsidR="0093243A" w:rsidP="00715D20" w14:paraId="17F99088" w14:textId="5C2A6601">
      <w:pPr>
        <w:widowControl/>
        <w:autoSpaceDE w:val="0"/>
        <w:autoSpaceDN w:val="0"/>
        <w:adjustRightInd w:val="0"/>
        <w:rPr>
          <w:rFonts w:ascii="Times New Roman" w:hAnsi="Times New Roman" w:cs="Times New Roman"/>
        </w:rPr>
      </w:pPr>
    </w:p>
    <w:p w:rsidR="0093243A" w:rsidP="00715D20" w14:paraId="619821D5" w14:textId="2456D0AE">
      <w:pPr>
        <w:widowControl/>
        <w:autoSpaceDE w:val="0"/>
        <w:autoSpaceDN w:val="0"/>
        <w:adjustRightInd w:val="0"/>
        <w:rPr>
          <w:rFonts w:ascii="Times New Roman" w:hAnsi="Times New Roman" w:cs="Times New Roman"/>
        </w:rPr>
      </w:pPr>
    </w:p>
    <w:p w:rsidR="0093243A" w:rsidP="00715D20" w14:paraId="3190770F" w14:textId="0E3437BE">
      <w:pPr>
        <w:widowControl/>
        <w:autoSpaceDE w:val="0"/>
        <w:autoSpaceDN w:val="0"/>
        <w:adjustRightInd w:val="0"/>
        <w:rPr>
          <w:rFonts w:ascii="Times New Roman" w:hAnsi="Times New Roman" w:cs="Times New Roman"/>
        </w:rPr>
      </w:pPr>
    </w:p>
    <w:p w:rsidR="0093243A" w:rsidP="00715D20" w14:paraId="044B3DD5" w14:textId="558FC4A2">
      <w:pPr>
        <w:widowControl/>
        <w:autoSpaceDE w:val="0"/>
        <w:autoSpaceDN w:val="0"/>
        <w:adjustRightInd w:val="0"/>
        <w:rPr>
          <w:rFonts w:ascii="Times New Roman" w:hAnsi="Times New Roman" w:cs="Times New Roman"/>
        </w:rPr>
      </w:pPr>
    </w:p>
    <w:p w:rsidR="0093243A" w:rsidP="00715D20" w14:paraId="3BC8970F" w14:textId="25405A2B">
      <w:pPr>
        <w:widowControl/>
        <w:autoSpaceDE w:val="0"/>
        <w:autoSpaceDN w:val="0"/>
        <w:adjustRightInd w:val="0"/>
        <w:rPr>
          <w:rFonts w:ascii="Times New Roman" w:hAnsi="Times New Roman" w:cs="Times New Roman"/>
        </w:rPr>
      </w:pPr>
    </w:p>
    <w:p w:rsidR="00A25DC7" w:rsidP="00715D20" w14:paraId="30CFEEC7" w14:textId="77777777">
      <w:pPr>
        <w:widowControl/>
        <w:autoSpaceDE w:val="0"/>
        <w:autoSpaceDN w:val="0"/>
        <w:adjustRightInd w:val="0"/>
        <w:rPr>
          <w:rFonts w:ascii="Times New Roman" w:hAnsi="Times New Roman" w:cs="Times New Roman"/>
        </w:rPr>
      </w:pPr>
    </w:p>
    <w:p w:rsidR="0093243A" w:rsidP="00715D20" w14:paraId="5ABCF529" w14:textId="1E161B4F">
      <w:pPr>
        <w:widowControl/>
        <w:autoSpaceDE w:val="0"/>
        <w:autoSpaceDN w:val="0"/>
        <w:adjustRightInd w:val="0"/>
        <w:rPr>
          <w:rFonts w:ascii="Times New Roman" w:hAnsi="Times New Roman" w:cs="Times New Roman"/>
        </w:rPr>
      </w:pPr>
    </w:p>
    <w:p w:rsidR="0093243A" w:rsidP="00715D20" w14:paraId="51227160" w14:textId="31645B40">
      <w:pPr>
        <w:widowControl/>
        <w:autoSpaceDE w:val="0"/>
        <w:autoSpaceDN w:val="0"/>
        <w:adjustRightInd w:val="0"/>
        <w:rPr>
          <w:rFonts w:ascii="Times New Roman" w:hAnsi="Times New Roman" w:cs="Times New Roman"/>
        </w:rPr>
      </w:pPr>
    </w:p>
    <w:p w:rsidR="0093243A" w:rsidP="00715D20" w14:paraId="720D64E3" w14:textId="06E452FA">
      <w:pPr>
        <w:widowControl/>
        <w:autoSpaceDE w:val="0"/>
        <w:autoSpaceDN w:val="0"/>
        <w:adjustRightInd w:val="0"/>
        <w:rPr>
          <w:rFonts w:ascii="Times New Roman" w:hAnsi="Times New Roman" w:cs="Times New Roman"/>
        </w:rPr>
      </w:pPr>
    </w:p>
    <w:p w:rsidR="0093243A" w:rsidP="00715D20" w14:paraId="004FF3B3" w14:textId="77777777">
      <w:pPr>
        <w:widowControl/>
        <w:autoSpaceDE w:val="0"/>
        <w:autoSpaceDN w:val="0"/>
        <w:adjustRightInd w:val="0"/>
        <w:rPr>
          <w:rFonts w:ascii="Times New Roman" w:hAnsi="Times New Roman" w:cs="Times New Roman"/>
        </w:rPr>
      </w:pPr>
    </w:p>
    <w:p w:rsidR="00715D20" w:rsidRPr="004F24B3" w:rsidP="00E06C43" w14:paraId="7C9397D9" w14:textId="65D54F3A">
      <w:pPr>
        <w:pStyle w:val="Heading1"/>
      </w:pPr>
      <w:bookmarkStart w:id="2" w:name="_Toc83298402"/>
      <w:r>
        <w:br w:type="column"/>
      </w:r>
      <w:r w:rsidRPr="004F24B3" w:rsidR="001B54C3">
        <w:t>OBJECTIVES OF THE PROCEEDING</w:t>
      </w:r>
      <w:bookmarkEnd w:id="2"/>
    </w:p>
    <w:p w:rsidR="006B65EB" w:rsidP="00073F9D" w14:paraId="5FCB41DE" w14:textId="3571C079">
      <w:pPr>
        <w:spacing w:after="200"/>
        <w:rPr>
          <w:rFonts w:ascii="Times New Roman" w:hAnsi="Times New Roman" w:cs="Times New Roman"/>
        </w:rPr>
      </w:pPr>
      <w:r>
        <w:rPr>
          <w:rFonts w:ascii="Times New Roman" w:hAnsi="Times New Roman" w:cs="Times New Roman"/>
        </w:rPr>
        <w:t xml:space="preserve">In the </w:t>
      </w:r>
      <w:r>
        <w:rPr>
          <w:rFonts w:ascii="Times New Roman" w:hAnsi="Times New Roman" w:cs="Times New Roman"/>
          <w:i/>
          <w:iCs/>
        </w:rPr>
        <w:t>Rules for Interstate Inmate Calling Services</w:t>
      </w:r>
      <w:r>
        <w:rPr>
          <w:rFonts w:ascii="Times New Roman" w:hAnsi="Times New Roman" w:cs="Times New Roman"/>
        </w:rPr>
        <w:t xml:space="preserve">, </w:t>
      </w:r>
      <w:r w:rsidRPr="008B391D" w:rsidR="008B391D">
        <w:rPr>
          <w:rFonts w:ascii="Times New Roman" w:hAnsi="Times New Roman" w:cs="Times New Roman"/>
        </w:rPr>
        <w:t>Third Report and Order, Order On Reconsideration, and Fifth Further Notice Of Proposed Rulemaking</w:t>
      </w:r>
      <w:r>
        <w:rPr>
          <w:rFonts w:ascii="Times New Roman" w:hAnsi="Times New Roman" w:cs="Times New Roman"/>
        </w:rPr>
        <w:t>, WC Docket No. 12-375</w:t>
      </w:r>
      <w:r w:rsidR="009A3A89">
        <w:rPr>
          <w:rFonts w:ascii="Times New Roman" w:hAnsi="Times New Roman" w:cs="Times New Roman"/>
        </w:rPr>
        <w:t>, FCC 2</w:t>
      </w:r>
      <w:r w:rsidR="008B391D">
        <w:rPr>
          <w:rFonts w:ascii="Times New Roman" w:hAnsi="Times New Roman" w:cs="Times New Roman"/>
        </w:rPr>
        <w:t>1-60</w:t>
      </w:r>
      <w:r>
        <w:rPr>
          <w:rFonts w:ascii="Times New Roman" w:hAnsi="Times New Roman" w:cs="Times New Roman"/>
        </w:rPr>
        <w:t xml:space="preserve"> (rel. </w:t>
      </w:r>
      <w:r w:rsidR="008B391D">
        <w:rPr>
          <w:rFonts w:ascii="Times New Roman" w:hAnsi="Times New Roman" w:cs="Times New Roman"/>
        </w:rPr>
        <w:t>May 24</w:t>
      </w:r>
      <w:r>
        <w:rPr>
          <w:rFonts w:ascii="Times New Roman" w:hAnsi="Times New Roman" w:cs="Times New Roman"/>
        </w:rPr>
        <w:t>, 202</w:t>
      </w:r>
      <w:r w:rsidR="008B391D">
        <w:rPr>
          <w:rFonts w:ascii="Times New Roman" w:hAnsi="Times New Roman" w:cs="Times New Roman"/>
        </w:rPr>
        <w:t>1</w:t>
      </w:r>
      <w:r>
        <w:rPr>
          <w:rFonts w:ascii="Times New Roman" w:hAnsi="Times New Roman" w:cs="Times New Roman"/>
        </w:rPr>
        <w:t>)</w:t>
      </w:r>
      <w:r w:rsidR="009A3A89">
        <w:rPr>
          <w:rFonts w:ascii="Times New Roman" w:hAnsi="Times New Roman" w:cs="Times New Roman"/>
        </w:rPr>
        <w:t xml:space="preserve"> (</w:t>
      </w:r>
      <w:r w:rsidR="00310BF9">
        <w:rPr>
          <w:rFonts w:ascii="Times New Roman" w:hAnsi="Times New Roman" w:cs="Times New Roman"/>
          <w:i/>
          <w:iCs/>
        </w:rPr>
        <w:t>Third Report and</w:t>
      </w:r>
      <w:r w:rsidR="009A3A89">
        <w:rPr>
          <w:rFonts w:ascii="Times New Roman" w:hAnsi="Times New Roman" w:cs="Times New Roman"/>
          <w:i/>
          <w:iCs/>
        </w:rPr>
        <w:t xml:space="preserve"> Order</w:t>
      </w:r>
      <w:r w:rsidR="009A3A89">
        <w:rPr>
          <w:rFonts w:ascii="Times New Roman" w:hAnsi="Times New Roman" w:cs="Times New Roman"/>
        </w:rPr>
        <w:t>)</w:t>
      </w:r>
      <w:r w:rsidR="002E4B2E">
        <w:rPr>
          <w:rFonts w:ascii="Times New Roman" w:hAnsi="Times New Roman" w:cs="Times New Roman"/>
        </w:rPr>
        <w:t>,</w:t>
      </w:r>
      <w:r>
        <w:rPr>
          <w:rFonts w:ascii="Times New Roman" w:hAnsi="Times New Roman" w:cs="Times New Roman"/>
        </w:rPr>
        <w:t xml:space="preserve"> the Federal Communications Commission</w:t>
      </w:r>
      <w:r w:rsidR="005B1F6D">
        <w:rPr>
          <w:rFonts w:ascii="Times New Roman" w:hAnsi="Times New Roman" w:cs="Times New Roman"/>
        </w:rPr>
        <w:t xml:space="preserve"> (the Commission)</w:t>
      </w:r>
      <w:r w:rsidR="00BA3CD0">
        <w:rPr>
          <w:rFonts w:ascii="Times New Roman" w:hAnsi="Times New Roman" w:cs="Times New Roman"/>
        </w:rPr>
        <w:t xml:space="preserve"> </w:t>
      </w:r>
      <w:r w:rsidR="000A123A">
        <w:rPr>
          <w:rFonts w:ascii="Times New Roman" w:hAnsi="Times New Roman" w:cs="Times New Roman"/>
        </w:rPr>
        <w:t xml:space="preserve">acted to </w:t>
      </w:r>
      <w:r w:rsidR="008B391D">
        <w:rPr>
          <w:rFonts w:ascii="Times New Roman" w:hAnsi="Times New Roman" w:cs="Times New Roman"/>
        </w:rPr>
        <w:t xml:space="preserve">reduce </w:t>
      </w:r>
      <w:r w:rsidR="00184FCB">
        <w:rPr>
          <w:rFonts w:ascii="Times New Roman" w:hAnsi="Times New Roman" w:cs="Times New Roman"/>
        </w:rPr>
        <w:t xml:space="preserve">rates for </w:t>
      </w:r>
      <w:r w:rsidR="008B391D">
        <w:rPr>
          <w:rFonts w:ascii="Times New Roman" w:hAnsi="Times New Roman" w:cs="Times New Roman"/>
        </w:rPr>
        <w:t>interstate inmate calling services</w:t>
      </w:r>
      <w:r w:rsidR="0058287B">
        <w:rPr>
          <w:rFonts w:ascii="Times New Roman" w:hAnsi="Times New Roman" w:cs="Times New Roman"/>
        </w:rPr>
        <w:t xml:space="preserve"> (ICS)</w:t>
      </w:r>
      <w:r w:rsidR="008B391D">
        <w:rPr>
          <w:rFonts w:ascii="Times New Roman" w:hAnsi="Times New Roman" w:cs="Times New Roman"/>
        </w:rPr>
        <w:t xml:space="preserve"> and, for the first time, capped international rates. </w:t>
      </w:r>
    </w:p>
    <w:p w:rsidR="006B65EB" w:rsidP="00073F9D" w14:paraId="6452C852" w14:textId="5F626919">
      <w:pPr>
        <w:spacing w:after="200"/>
        <w:rPr>
          <w:rFonts w:ascii="Times New Roman" w:hAnsi="Times New Roman" w:cs="Times New Roman"/>
        </w:rPr>
      </w:pPr>
      <w:r w:rsidRPr="00220F44">
        <w:rPr>
          <w:rFonts w:ascii="Times New Roman" w:hAnsi="Times New Roman" w:cs="Times New Roman"/>
        </w:rPr>
        <w:t>Unlike virtually everyone else in the United States, incarcerated people have no choice in</w:t>
      </w:r>
      <w:r>
        <w:rPr>
          <w:rFonts w:ascii="Times New Roman" w:hAnsi="Times New Roman" w:cs="Times New Roman"/>
        </w:rPr>
        <w:t xml:space="preserve"> </w:t>
      </w:r>
      <w:r w:rsidRPr="00220F44">
        <w:rPr>
          <w:rFonts w:ascii="Times New Roman" w:hAnsi="Times New Roman" w:cs="Times New Roman"/>
        </w:rPr>
        <w:t>their telephone service provider</w:t>
      </w:r>
      <w:r w:rsidR="00B75E0C">
        <w:rPr>
          <w:rFonts w:ascii="Times New Roman" w:hAnsi="Times New Roman" w:cs="Times New Roman"/>
        </w:rPr>
        <w:t xml:space="preserve">.  </w:t>
      </w:r>
      <w:r w:rsidRPr="00220F44" w:rsidR="000B7952">
        <w:rPr>
          <w:rFonts w:ascii="Times New Roman" w:hAnsi="Times New Roman" w:cs="Times New Roman"/>
        </w:rPr>
        <w:t>Instead, the</w:t>
      </w:r>
      <w:r w:rsidR="000B7952">
        <w:rPr>
          <w:rFonts w:ascii="Times New Roman" w:hAnsi="Times New Roman" w:cs="Times New Roman"/>
        </w:rPr>
        <w:t>y</w:t>
      </w:r>
      <w:r w:rsidRPr="00220F44" w:rsidR="000B7952">
        <w:rPr>
          <w:rFonts w:ascii="Times New Roman" w:hAnsi="Times New Roman" w:cs="Times New Roman"/>
        </w:rPr>
        <w:t xml:space="preserve"> </w:t>
      </w:r>
      <w:r w:rsidR="000B7952">
        <w:rPr>
          <w:rFonts w:ascii="Times New Roman" w:hAnsi="Times New Roman" w:cs="Times New Roman"/>
        </w:rPr>
        <w:t>must</w:t>
      </w:r>
      <w:r w:rsidRPr="00220F44" w:rsidR="000B7952">
        <w:rPr>
          <w:rFonts w:ascii="Times New Roman" w:hAnsi="Times New Roman" w:cs="Times New Roman"/>
        </w:rPr>
        <w:t xml:space="preserve"> use a service provider chosen by</w:t>
      </w:r>
      <w:r w:rsidR="000B7952">
        <w:rPr>
          <w:rFonts w:ascii="Times New Roman" w:hAnsi="Times New Roman" w:cs="Times New Roman"/>
        </w:rPr>
        <w:t xml:space="preserve"> </w:t>
      </w:r>
      <w:r w:rsidRPr="00220F44" w:rsidR="000B7952">
        <w:rPr>
          <w:rFonts w:ascii="Times New Roman" w:hAnsi="Times New Roman" w:cs="Times New Roman"/>
        </w:rPr>
        <w:t xml:space="preserve">the correctional facility, </w:t>
      </w:r>
      <w:r w:rsidR="000B7952">
        <w:rPr>
          <w:rFonts w:ascii="Times New Roman" w:hAnsi="Times New Roman" w:cs="Times New Roman"/>
        </w:rPr>
        <w:t>and that provider often</w:t>
      </w:r>
      <w:r w:rsidRPr="00220F44" w:rsidR="000B7952">
        <w:rPr>
          <w:rFonts w:ascii="Times New Roman" w:hAnsi="Times New Roman" w:cs="Times New Roman"/>
        </w:rPr>
        <w:t xml:space="preserve"> </w:t>
      </w:r>
      <w:r w:rsidR="000B7952">
        <w:rPr>
          <w:rFonts w:ascii="Times New Roman" w:hAnsi="Times New Roman" w:cs="Times New Roman"/>
        </w:rPr>
        <w:t xml:space="preserve">has little or no incentive to charge competitive rates similar to those paid by non-incarcerated individuals.  </w:t>
      </w:r>
      <w:r w:rsidR="0058287B">
        <w:rPr>
          <w:rFonts w:ascii="Times New Roman" w:hAnsi="Times New Roman" w:cs="Times New Roman"/>
        </w:rPr>
        <w:t xml:space="preserve">Although the Commission already had interim rate caps in place for interstate calls, it further reduced those caps in the </w:t>
      </w:r>
      <w:r w:rsidR="0058287B">
        <w:rPr>
          <w:rFonts w:ascii="Times New Roman" w:hAnsi="Times New Roman" w:cs="Times New Roman"/>
          <w:i/>
          <w:iCs/>
        </w:rPr>
        <w:t xml:space="preserve">Third Report and </w:t>
      </w:r>
      <w:r w:rsidRPr="0058287B" w:rsidR="0058287B">
        <w:rPr>
          <w:rFonts w:ascii="Times New Roman" w:hAnsi="Times New Roman" w:cs="Times New Roman"/>
          <w:i/>
          <w:iCs/>
        </w:rPr>
        <w:t>Order</w:t>
      </w:r>
      <w:r w:rsidR="0058287B">
        <w:rPr>
          <w:rFonts w:ascii="Times New Roman" w:hAnsi="Times New Roman" w:cs="Times New Roman"/>
        </w:rPr>
        <w:t xml:space="preserve"> and adopted new interim rate caps for international calls.  </w:t>
      </w:r>
      <w:r w:rsidRPr="0058287B" w:rsidR="007D30E2">
        <w:rPr>
          <w:rFonts w:ascii="Times New Roman" w:hAnsi="Times New Roman" w:cs="Times New Roman"/>
        </w:rPr>
        <w:t>The</w:t>
      </w:r>
      <w:r w:rsidR="007D30E2">
        <w:rPr>
          <w:rFonts w:ascii="Times New Roman" w:hAnsi="Times New Roman" w:cs="Times New Roman"/>
        </w:rPr>
        <w:t xml:space="preserve"> </w:t>
      </w:r>
      <w:r w:rsidR="0058287B">
        <w:rPr>
          <w:rFonts w:ascii="Times New Roman" w:hAnsi="Times New Roman" w:cs="Times New Roman"/>
        </w:rPr>
        <w:t xml:space="preserve">new interim </w:t>
      </w:r>
      <w:r w:rsidR="007276E4">
        <w:rPr>
          <w:rFonts w:ascii="Times New Roman" w:hAnsi="Times New Roman" w:cs="Times New Roman"/>
        </w:rPr>
        <w:t>rate caps will reduce the burden on incarcerated people and their families</w:t>
      </w:r>
      <w:r w:rsidR="007C542E">
        <w:rPr>
          <w:rFonts w:ascii="Times New Roman" w:hAnsi="Times New Roman" w:cs="Times New Roman"/>
        </w:rPr>
        <w:t xml:space="preserve"> </w:t>
      </w:r>
      <w:r w:rsidR="001F00C0">
        <w:rPr>
          <w:rFonts w:ascii="Times New Roman" w:hAnsi="Times New Roman" w:cs="Times New Roman"/>
        </w:rPr>
        <w:t>by he</w:t>
      </w:r>
      <w:r w:rsidR="00E244C7">
        <w:rPr>
          <w:rFonts w:ascii="Times New Roman" w:hAnsi="Times New Roman" w:cs="Times New Roman"/>
        </w:rPr>
        <w:t xml:space="preserve">lping to ensure that </w:t>
      </w:r>
      <w:r w:rsidR="00341EEA">
        <w:rPr>
          <w:rFonts w:ascii="Times New Roman" w:hAnsi="Times New Roman" w:cs="Times New Roman"/>
        </w:rPr>
        <w:t>price</w:t>
      </w:r>
      <w:r w:rsidR="007469F4">
        <w:rPr>
          <w:rFonts w:ascii="Times New Roman" w:hAnsi="Times New Roman" w:cs="Times New Roman"/>
        </w:rPr>
        <w:t>s</w:t>
      </w:r>
      <w:r w:rsidR="00E244C7">
        <w:rPr>
          <w:rFonts w:ascii="Times New Roman" w:hAnsi="Times New Roman" w:cs="Times New Roman"/>
        </w:rPr>
        <w:t xml:space="preserve"> of interstate and international </w:t>
      </w:r>
      <w:r w:rsidR="0058287B">
        <w:rPr>
          <w:rFonts w:ascii="Times New Roman" w:hAnsi="Times New Roman" w:cs="Times New Roman"/>
        </w:rPr>
        <w:t xml:space="preserve">ICS </w:t>
      </w:r>
      <w:r w:rsidR="00E244C7">
        <w:rPr>
          <w:rFonts w:ascii="Times New Roman" w:hAnsi="Times New Roman" w:cs="Times New Roman"/>
        </w:rPr>
        <w:t xml:space="preserve">calls </w:t>
      </w:r>
      <w:r w:rsidR="007469F4">
        <w:rPr>
          <w:rFonts w:ascii="Times New Roman" w:hAnsi="Times New Roman" w:cs="Times New Roman"/>
        </w:rPr>
        <w:t>are just and reasonable.</w:t>
      </w:r>
    </w:p>
    <w:p w:rsidR="00EE34CC" w:rsidP="00E154A0" w14:paraId="7DE063DE" w14:textId="71194EC4">
      <w:pPr>
        <w:spacing w:after="120"/>
        <w:rPr>
          <w:rFonts w:ascii="Times New Roman" w:hAnsi="Times New Roman" w:cs="Times New Roman"/>
        </w:rPr>
      </w:pPr>
      <w:r>
        <w:rPr>
          <w:rFonts w:ascii="Times New Roman" w:hAnsi="Times New Roman" w:cs="Times New Roman"/>
        </w:rPr>
        <w:t xml:space="preserve">The </w:t>
      </w:r>
      <w:r w:rsidR="00966354">
        <w:rPr>
          <w:rFonts w:ascii="Times New Roman" w:hAnsi="Times New Roman" w:cs="Times New Roman"/>
        </w:rPr>
        <w:t xml:space="preserve">Commission adopted </w:t>
      </w:r>
      <w:r>
        <w:rPr>
          <w:rFonts w:ascii="Times New Roman" w:hAnsi="Times New Roman" w:cs="Times New Roman"/>
        </w:rPr>
        <w:t xml:space="preserve">new interim rate caps </w:t>
      </w:r>
      <w:r w:rsidR="00117A12">
        <w:rPr>
          <w:rFonts w:ascii="Times New Roman" w:hAnsi="Times New Roman" w:cs="Times New Roman"/>
        </w:rPr>
        <w:t xml:space="preserve">that </w:t>
      </w:r>
      <w:r>
        <w:rPr>
          <w:rFonts w:ascii="Times New Roman" w:hAnsi="Times New Roman" w:cs="Times New Roman"/>
        </w:rPr>
        <w:t>differen</w:t>
      </w:r>
      <w:r w:rsidR="00C44D7C">
        <w:rPr>
          <w:rFonts w:ascii="Times New Roman" w:hAnsi="Times New Roman" w:cs="Times New Roman"/>
        </w:rPr>
        <w:t>tiate between</w:t>
      </w:r>
      <w:r w:rsidR="00C44D7C">
        <w:rPr>
          <w:rFonts w:ascii="Times New Roman" w:hAnsi="Times New Roman" w:cs="Times New Roman"/>
        </w:rPr>
        <w:t xml:space="preserve"> </w:t>
      </w:r>
      <w:r w:rsidR="00D72AA9">
        <w:rPr>
          <w:rFonts w:ascii="Times New Roman" w:hAnsi="Times New Roman" w:cs="Times New Roman"/>
        </w:rPr>
        <w:t>p</w:t>
      </w:r>
      <w:r w:rsidR="000160FB">
        <w:rPr>
          <w:rFonts w:ascii="Times New Roman" w:hAnsi="Times New Roman" w:cs="Times New Roman"/>
        </w:rPr>
        <w:t xml:space="preserve">risons and </w:t>
      </w:r>
      <w:r w:rsidR="00E736A1">
        <w:rPr>
          <w:rFonts w:ascii="Times New Roman" w:hAnsi="Times New Roman" w:cs="Times New Roman"/>
        </w:rPr>
        <w:t>jails</w:t>
      </w:r>
      <w:r w:rsidR="00117A12">
        <w:rPr>
          <w:rFonts w:ascii="Times New Roman" w:hAnsi="Times New Roman" w:cs="Times New Roman"/>
        </w:rPr>
        <w:t>—</w:t>
      </w:r>
      <w:r w:rsidR="00BD5491">
        <w:rPr>
          <w:rFonts w:ascii="Times New Roman" w:hAnsi="Times New Roman" w:cs="Times New Roman"/>
        </w:rPr>
        <w:t xml:space="preserve">and </w:t>
      </w:r>
      <w:r w:rsidR="00DE68F1">
        <w:rPr>
          <w:rFonts w:ascii="Times New Roman" w:hAnsi="Times New Roman" w:cs="Times New Roman"/>
        </w:rPr>
        <w:t>among</w:t>
      </w:r>
      <w:r w:rsidR="00C44D7C">
        <w:rPr>
          <w:rFonts w:ascii="Times New Roman" w:hAnsi="Times New Roman" w:cs="Times New Roman"/>
        </w:rPr>
        <w:t xml:space="preserve"> jails</w:t>
      </w:r>
      <w:r w:rsidR="00BD5491">
        <w:rPr>
          <w:rFonts w:ascii="Times New Roman" w:hAnsi="Times New Roman" w:cs="Times New Roman"/>
        </w:rPr>
        <w:t xml:space="preserve"> ba</w:t>
      </w:r>
      <w:r w:rsidR="00054D75">
        <w:rPr>
          <w:rFonts w:ascii="Times New Roman" w:hAnsi="Times New Roman" w:cs="Times New Roman"/>
        </w:rPr>
        <w:t xml:space="preserve">sed on </w:t>
      </w:r>
      <w:r w:rsidR="00AB79E7">
        <w:rPr>
          <w:rFonts w:ascii="Times New Roman" w:hAnsi="Times New Roman" w:cs="Times New Roman"/>
        </w:rPr>
        <w:t>t</w:t>
      </w:r>
      <w:r w:rsidR="00BE3F18">
        <w:rPr>
          <w:rFonts w:ascii="Times New Roman" w:hAnsi="Times New Roman" w:cs="Times New Roman"/>
        </w:rPr>
        <w:t>h</w:t>
      </w:r>
      <w:r w:rsidR="00395A3C">
        <w:rPr>
          <w:rFonts w:ascii="Times New Roman" w:hAnsi="Times New Roman" w:cs="Times New Roman"/>
        </w:rPr>
        <w:t>e num</w:t>
      </w:r>
      <w:r w:rsidR="004A3B75">
        <w:rPr>
          <w:rFonts w:ascii="Times New Roman" w:hAnsi="Times New Roman" w:cs="Times New Roman"/>
        </w:rPr>
        <w:t>ber of p</w:t>
      </w:r>
      <w:r w:rsidR="00BC5143">
        <w:rPr>
          <w:rFonts w:ascii="Times New Roman" w:hAnsi="Times New Roman" w:cs="Times New Roman"/>
        </w:rPr>
        <w:t>eo</w:t>
      </w:r>
      <w:r w:rsidR="008E7925">
        <w:rPr>
          <w:rFonts w:ascii="Times New Roman" w:hAnsi="Times New Roman" w:cs="Times New Roman"/>
        </w:rPr>
        <w:t xml:space="preserve">ple </w:t>
      </w:r>
      <w:r w:rsidR="00C21A60">
        <w:rPr>
          <w:rFonts w:ascii="Times New Roman" w:hAnsi="Times New Roman" w:cs="Times New Roman"/>
        </w:rPr>
        <w:t>incarcerated</w:t>
      </w:r>
      <w:r w:rsidR="00117A12">
        <w:rPr>
          <w:rFonts w:ascii="Times New Roman" w:hAnsi="Times New Roman" w:cs="Times New Roman"/>
        </w:rPr>
        <w:t>—</w:t>
      </w:r>
      <w:r w:rsidR="00C44D7C">
        <w:rPr>
          <w:rFonts w:ascii="Times New Roman" w:hAnsi="Times New Roman" w:cs="Times New Roman"/>
        </w:rPr>
        <w:t xml:space="preserve">and </w:t>
      </w:r>
      <w:r w:rsidR="00117A12">
        <w:rPr>
          <w:rFonts w:ascii="Times New Roman" w:hAnsi="Times New Roman" w:cs="Times New Roman"/>
        </w:rPr>
        <w:t xml:space="preserve">that </w:t>
      </w:r>
      <w:r w:rsidR="00AC3F7E">
        <w:rPr>
          <w:rFonts w:ascii="Times New Roman" w:hAnsi="Times New Roman" w:cs="Times New Roman"/>
        </w:rPr>
        <w:t>may differ in structure depending on whether a correctional facility</w:t>
      </w:r>
      <w:r w:rsidR="002D232C">
        <w:rPr>
          <w:rFonts w:ascii="Times New Roman" w:hAnsi="Times New Roman" w:cs="Times New Roman"/>
        </w:rPr>
        <w:t xml:space="preserve"> is obligated to pay site commissions</w:t>
      </w:r>
      <w:r w:rsidR="00C44D7C">
        <w:rPr>
          <w:rFonts w:ascii="Times New Roman" w:hAnsi="Times New Roman" w:cs="Times New Roman"/>
        </w:rPr>
        <w:t xml:space="preserve"> </w:t>
      </w:r>
      <w:r w:rsidR="00966354">
        <w:rPr>
          <w:rFonts w:ascii="Times New Roman" w:hAnsi="Times New Roman" w:cs="Times New Roman"/>
        </w:rPr>
        <w:t>by law or by contract</w:t>
      </w:r>
      <w:r w:rsidR="000B7952">
        <w:rPr>
          <w:rFonts w:ascii="Times New Roman" w:hAnsi="Times New Roman" w:cs="Times New Roman"/>
        </w:rPr>
        <w:t xml:space="preserve">.  </w:t>
      </w:r>
      <w:r w:rsidR="00117A12">
        <w:rPr>
          <w:rFonts w:ascii="Times New Roman" w:hAnsi="Times New Roman" w:cs="Times New Roman"/>
        </w:rPr>
        <w:t>T</w:t>
      </w:r>
      <w:r w:rsidR="008B391D">
        <w:rPr>
          <w:rFonts w:ascii="Times New Roman" w:hAnsi="Times New Roman" w:cs="Times New Roman"/>
        </w:rPr>
        <w:t xml:space="preserve">he Commission </w:t>
      </w:r>
      <w:r w:rsidR="009C5FCA">
        <w:rPr>
          <w:rFonts w:ascii="Times New Roman" w:hAnsi="Times New Roman" w:cs="Times New Roman"/>
        </w:rPr>
        <w:t xml:space="preserve">also </w:t>
      </w:r>
      <w:r w:rsidR="008B391D">
        <w:rPr>
          <w:rFonts w:ascii="Times New Roman" w:hAnsi="Times New Roman" w:cs="Times New Roman"/>
        </w:rPr>
        <w:t xml:space="preserve">reformed the current treatment of site commission payments to permit recovery only of the portions of such payments related specifically to </w:t>
      </w:r>
      <w:r w:rsidR="00B9266C">
        <w:rPr>
          <w:rFonts w:ascii="Times New Roman" w:hAnsi="Times New Roman" w:cs="Times New Roman"/>
        </w:rPr>
        <w:t xml:space="preserve">inmate </w:t>
      </w:r>
      <w:r w:rsidR="008B391D">
        <w:rPr>
          <w:rFonts w:ascii="Times New Roman" w:hAnsi="Times New Roman" w:cs="Times New Roman"/>
        </w:rPr>
        <w:t xml:space="preserve">calling services and </w:t>
      </w:r>
      <w:r w:rsidR="00184FCB">
        <w:rPr>
          <w:rFonts w:ascii="Times New Roman" w:hAnsi="Times New Roman" w:cs="Times New Roman"/>
        </w:rPr>
        <w:t xml:space="preserve">required </w:t>
      </w:r>
      <w:r w:rsidR="00117A12">
        <w:rPr>
          <w:rFonts w:ascii="Times New Roman" w:hAnsi="Times New Roman" w:cs="Times New Roman"/>
        </w:rPr>
        <w:t xml:space="preserve">providers to list site commission-related charges separately </w:t>
      </w:r>
      <w:r w:rsidR="008B391D">
        <w:rPr>
          <w:rFonts w:ascii="Times New Roman" w:hAnsi="Times New Roman" w:cs="Times New Roman"/>
        </w:rPr>
        <w:t xml:space="preserve">on </w:t>
      </w:r>
      <w:r w:rsidR="005B1F6D">
        <w:rPr>
          <w:rFonts w:ascii="Times New Roman" w:hAnsi="Times New Roman" w:cs="Times New Roman"/>
        </w:rPr>
        <w:t>consumers’</w:t>
      </w:r>
      <w:r w:rsidR="008B391D">
        <w:rPr>
          <w:rFonts w:ascii="Times New Roman" w:hAnsi="Times New Roman" w:cs="Times New Roman"/>
        </w:rPr>
        <w:t xml:space="preserve"> bills</w:t>
      </w:r>
      <w:r w:rsidR="00B75E0C">
        <w:rPr>
          <w:rFonts w:ascii="Times New Roman" w:hAnsi="Times New Roman" w:cs="Times New Roman"/>
        </w:rPr>
        <w:t xml:space="preserve">.  </w:t>
      </w:r>
      <w:r w:rsidR="009C5FCA">
        <w:rPr>
          <w:rFonts w:ascii="Times New Roman" w:hAnsi="Times New Roman" w:cs="Times New Roman"/>
        </w:rPr>
        <w:t xml:space="preserve">Additionally, the </w:t>
      </w:r>
      <w:r w:rsidR="00372472">
        <w:rPr>
          <w:rFonts w:ascii="Times New Roman" w:hAnsi="Times New Roman" w:cs="Times New Roman"/>
        </w:rPr>
        <w:t>Commission</w:t>
      </w:r>
      <w:r w:rsidR="00372472">
        <w:rPr>
          <w:rFonts w:ascii="Times New Roman" w:hAnsi="Times New Roman" w:cs="Times New Roman"/>
        </w:rPr>
        <w:t xml:space="preserve"> </w:t>
      </w:r>
      <w:r w:rsidR="00372472">
        <w:rPr>
          <w:rFonts w:ascii="Times New Roman" w:hAnsi="Times New Roman" w:cs="Times New Roman"/>
        </w:rPr>
        <w:t>reformed the ancillary service third-party transaction fee caps fo</w:t>
      </w:r>
      <w:r w:rsidR="005B1F6D">
        <w:rPr>
          <w:rFonts w:ascii="Times New Roman" w:hAnsi="Times New Roman" w:cs="Times New Roman"/>
        </w:rPr>
        <w:t>r</w:t>
      </w:r>
      <w:r w:rsidRPr="00372472" w:rsidR="00372472">
        <w:rPr>
          <w:rFonts w:ascii="Times New Roman" w:hAnsi="Times New Roman" w:cs="Times New Roman"/>
        </w:rPr>
        <w:t xml:space="preserve"> calls that are billed</w:t>
      </w:r>
      <w:r w:rsidR="00372472">
        <w:rPr>
          <w:rFonts w:ascii="Times New Roman" w:hAnsi="Times New Roman" w:cs="Times New Roman"/>
        </w:rPr>
        <w:t xml:space="preserve"> </w:t>
      </w:r>
      <w:r w:rsidRPr="00372472" w:rsidR="00372472">
        <w:rPr>
          <w:rFonts w:ascii="Times New Roman" w:hAnsi="Times New Roman" w:cs="Times New Roman"/>
        </w:rPr>
        <w:t xml:space="preserve">on a single per-call basis, and </w:t>
      </w:r>
      <w:r w:rsidR="007908E9">
        <w:rPr>
          <w:rFonts w:ascii="Times New Roman" w:hAnsi="Times New Roman" w:cs="Times New Roman"/>
        </w:rPr>
        <w:t xml:space="preserve">for </w:t>
      </w:r>
      <w:r w:rsidRPr="00372472" w:rsidR="00372472">
        <w:rPr>
          <w:rFonts w:ascii="Times New Roman" w:hAnsi="Times New Roman" w:cs="Times New Roman"/>
        </w:rPr>
        <w:t>charges for transferring or processing third-party</w:t>
      </w:r>
      <w:r w:rsidR="00372472">
        <w:rPr>
          <w:rFonts w:ascii="Times New Roman" w:hAnsi="Times New Roman" w:cs="Times New Roman"/>
        </w:rPr>
        <w:t xml:space="preserve"> </w:t>
      </w:r>
      <w:r w:rsidRPr="00372472" w:rsidR="00372472">
        <w:rPr>
          <w:rFonts w:ascii="Times New Roman" w:hAnsi="Times New Roman" w:cs="Times New Roman"/>
        </w:rPr>
        <w:t>financial transactions.</w:t>
      </w:r>
    </w:p>
    <w:p w:rsidR="00E154A0" w:rsidRPr="00E154A0" w:rsidP="007B1D9D" w14:paraId="04DA899A" w14:textId="77777777">
      <w:pPr>
        <w:rPr>
          <w:rFonts w:ascii="Times New Roman" w:hAnsi="Times New Roman" w:cs="Times New Roman"/>
        </w:rPr>
      </w:pPr>
    </w:p>
    <w:p w:rsidR="008D67C3" w:rsidP="00E06C43" w14:paraId="2FC3F77D" w14:textId="5386DAD2">
      <w:pPr>
        <w:pStyle w:val="Heading1"/>
      </w:pPr>
      <w:bookmarkStart w:id="3" w:name="_Toc83298403"/>
      <w:r>
        <w:t>COMPLIANCE REQUIREMENTS</w:t>
      </w:r>
      <w:bookmarkEnd w:id="3"/>
    </w:p>
    <w:p w:rsidR="004F24B3" w:rsidRPr="00073739" w:rsidP="00E154A0" w14:paraId="00994E44" w14:textId="77777777">
      <w:pPr>
        <w:pStyle w:val="BodyText"/>
        <w:ind w:left="0" w:firstLine="0"/>
      </w:pPr>
    </w:p>
    <w:p w:rsidR="008D67C3" w:rsidRPr="00E154A0" w:rsidP="00E06C43" w14:paraId="7362B848" w14:textId="2AD96B74">
      <w:pPr>
        <w:pStyle w:val="Heading2"/>
        <w:rPr>
          <w:b w:val="0"/>
          <w:bCs/>
        </w:rPr>
      </w:pPr>
      <w:r w:rsidRPr="00E06C43">
        <w:t>Rate Caps</w:t>
      </w:r>
      <w:r w:rsidRPr="00E06C43" w:rsidR="00743E21">
        <w:t xml:space="preserve"> [47 CFR § 64.</w:t>
      </w:r>
      <w:r w:rsidRPr="00E06C43" w:rsidR="000C12C0">
        <w:t>6030</w:t>
      </w:r>
      <w:r w:rsidRPr="00E06C43" w:rsidR="00743E21">
        <w:t>]</w:t>
      </w:r>
    </w:p>
    <w:p w:rsidR="00445EB0" w:rsidP="0052023D" w14:paraId="38986046" w14:textId="568570F6">
      <w:pPr>
        <w:keepNext/>
        <w:tabs>
          <w:tab w:val="left" w:pos="820"/>
        </w:tabs>
        <w:spacing w:after="120"/>
        <w:rPr>
          <w:rFonts w:ascii="Times New Roman" w:hAnsi="Times New Roman" w:cs="Times New Roman"/>
          <w:bCs/>
          <w:iCs/>
          <w:color w:val="242021"/>
          <w:spacing w:val="-1"/>
        </w:rPr>
      </w:pPr>
      <w:r w:rsidRPr="0052023D">
        <w:rPr>
          <w:rFonts w:ascii="Times New Roman" w:hAnsi="Times New Roman" w:cs="Times New Roman"/>
          <w:bCs/>
          <w:iCs/>
          <w:color w:val="242021"/>
          <w:spacing w:val="-1"/>
        </w:rPr>
        <w:t xml:space="preserve">Under the </w:t>
      </w:r>
      <w:r w:rsidR="00254264">
        <w:rPr>
          <w:rFonts w:ascii="Times New Roman" w:hAnsi="Times New Roman" w:cs="Times New Roman"/>
          <w:bCs/>
          <w:iCs/>
          <w:color w:val="242021"/>
          <w:spacing w:val="-1"/>
        </w:rPr>
        <w:t>previous</w:t>
      </w:r>
      <w:r w:rsidR="00184FCB">
        <w:rPr>
          <w:rFonts w:ascii="Times New Roman" w:hAnsi="Times New Roman" w:cs="Times New Roman"/>
          <w:bCs/>
          <w:iCs/>
          <w:color w:val="242021"/>
          <w:spacing w:val="-1"/>
        </w:rPr>
        <w:t xml:space="preserve"> </w:t>
      </w:r>
      <w:r w:rsidRPr="0052023D">
        <w:rPr>
          <w:rFonts w:ascii="Times New Roman" w:hAnsi="Times New Roman" w:cs="Times New Roman"/>
          <w:bCs/>
          <w:iCs/>
          <w:color w:val="242021"/>
          <w:spacing w:val="-1"/>
        </w:rPr>
        <w:t xml:space="preserve">interim rate caps, </w:t>
      </w:r>
      <w:r w:rsidR="00184FCB">
        <w:rPr>
          <w:rFonts w:ascii="Times New Roman" w:hAnsi="Times New Roman" w:cs="Times New Roman"/>
          <w:bCs/>
          <w:iCs/>
          <w:color w:val="242021"/>
          <w:spacing w:val="-1"/>
        </w:rPr>
        <w:t>the Commission distinguished between prepaid, debit, and collect calling</w:t>
      </w:r>
      <w:r w:rsidR="00CD4493">
        <w:rPr>
          <w:rFonts w:ascii="Times New Roman" w:hAnsi="Times New Roman" w:cs="Times New Roman"/>
          <w:bCs/>
          <w:iCs/>
          <w:color w:val="242021"/>
          <w:spacing w:val="-1"/>
        </w:rPr>
        <w:t xml:space="preserve"> with different rate caps</w:t>
      </w:r>
      <w:r w:rsidR="00B75E0C">
        <w:rPr>
          <w:rFonts w:ascii="Times New Roman" w:hAnsi="Times New Roman" w:cs="Times New Roman"/>
          <w:bCs/>
          <w:iCs/>
          <w:color w:val="242021"/>
          <w:spacing w:val="-1"/>
        </w:rPr>
        <w:t xml:space="preserve">.  </w:t>
      </w:r>
      <w:r w:rsidR="004F0AFC">
        <w:rPr>
          <w:rFonts w:ascii="Times New Roman" w:hAnsi="Times New Roman" w:cs="Times New Roman"/>
          <w:bCs/>
          <w:iCs/>
          <w:color w:val="242021"/>
          <w:spacing w:val="-1"/>
        </w:rPr>
        <w:t xml:space="preserve">In the </w:t>
      </w:r>
      <w:r w:rsidR="004F0AFC">
        <w:rPr>
          <w:rFonts w:ascii="Times New Roman" w:hAnsi="Times New Roman" w:cs="Times New Roman"/>
          <w:i/>
          <w:iCs/>
        </w:rPr>
        <w:t>Third Report and Order</w:t>
      </w:r>
      <w:r w:rsidR="004F0AFC">
        <w:rPr>
          <w:rFonts w:ascii="Times New Roman" w:hAnsi="Times New Roman" w:cs="Times New Roman"/>
          <w:bCs/>
          <w:iCs/>
          <w:color w:val="242021"/>
          <w:spacing w:val="-1"/>
        </w:rPr>
        <w:t xml:space="preserve">, the </w:t>
      </w:r>
      <w:r>
        <w:rPr>
          <w:rFonts w:ascii="Times New Roman" w:hAnsi="Times New Roman" w:cs="Times New Roman"/>
          <w:bCs/>
          <w:iCs/>
          <w:color w:val="242021"/>
          <w:spacing w:val="-1"/>
        </w:rPr>
        <w:t>Commission</w:t>
      </w:r>
      <w:r w:rsidR="00254264">
        <w:rPr>
          <w:rFonts w:ascii="Times New Roman" w:hAnsi="Times New Roman" w:cs="Times New Roman"/>
          <w:bCs/>
          <w:iCs/>
          <w:color w:val="242021"/>
          <w:spacing w:val="-1"/>
        </w:rPr>
        <w:t xml:space="preserve"> </w:t>
      </w:r>
      <w:r w:rsidR="00184FCB">
        <w:rPr>
          <w:rFonts w:ascii="Times New Roman" w:hAnsi="Times New Roman" w:cs="Times New Roman"/>
          <w:bCs/>
          <w:iCs/>
          <w:color w:val="242021"/>
          <w:spacing w:val="-1"/>
        </w:rPr>
        <w:t>ended this</w:t>
      </w:r>
      <w:r>
        <w:rPr>
          <w:rFonts w:ascii="Times New Roman" w:hAnsi="Times New Roman" w:cs="Times New Roman"/>
          <w:bCs/>
          <w:iCs/>
          <w:color w:val="242021"/>
          <w:spacing w:val="-1"/>
        </w:rPr>
        <w:t xml:space="preserve"> distinction,</w:t>
      </w:r>
      <w:r w:rsidRPr="0052023D">
        <w:rPr>
          <w:rFonts w:ascii="Times New Roman" w:hAnsi="Times New Roman" w:cs="Times New Roman"/>
          <w:bCs/>
          <w:iCs/>
          <w:color w:val="242021"/>
          <w:spacing w:val="-1"/>
        </w:rPr>
        <w:t xml:space="preserve"> </w:t>
      </w:r>
      <w:r w:rsidR="00184FCB">
        <w:rPr>
          <w:rFonts w:ascii="Times New Roman" w:hAnsi="Times New Roman" w:cs="Times New Roman"/>
          <w:bCs/>
          <w:iCs/>
          <w:color w:val="242021"/>
          <w:spacing w:val="-1"/>
        </w:rPr>
        <w:t>and</w:t>
      </w:r>
      <w:r>
        <w:rPr>
          <w:rFonts w:ascii="Times New Roman" w:hAnsi="Times New Roman" w:cs="Times New Roman"/>
          <w:bCs/>
          <w:iCs/>
          <w:color w:val="242021"/>
          <w:spacing w:val="-1"/>
        </w:rPr>
        <w:t xml:space="preserve"> eliminated separate rate caps for interstate collect calls</w:t>
      </w:r>
      <w:r w:rsidR="00B75E0C">
        <w:rPr>
          <w:rFonts w:ascii="Times New Roman" w:hAnsi="Times New Roman" w:cs="Times New Roman"/>
          <w:bCs/>
          <w:iCs/>
          <w:color w:val="242021"/>
          <w:spacing w:val="-1"/>
        </w:rPr>
        <w:t xml:space="preserve">.  </w:t>
      </w:r>
      <w:r w:rsidR="003C346E">
        <w:rPr>
          <w:rFonts w:ascii="Times New Roman" w:hAnsi="Times New Roman" w:cs="Times New Roman"/>
          <w:bCs/>
          <w:iCs/>
          <w:color w:val="242021"/>
          <w:spacing w:val="-1"/>
        </w:rPr>
        <w:t>T</w:t>
      </w:r>
      <w:r w:rsidR="00184FCB">
        <w:rPr>
          <w:rFonts w:ascii="Times New Roman" w:hAnsi="Times New Roman" w:cs="Times New Roman"/>
          <w:bCs/>
          <w:iCs/>
          <w:color w:val="242021"/>
          <w:spacing w:val="-1"/>
        </w:rPr>
        <w:t>h</w:t>
      </w:r>
      <w:r w:rsidR="003C346E">
        <w:rPr>
          <w:rFonts w:ascii="Times New Roman" w:hAnsi="Times New Roman" w:cs="Times New Roman"/>
          <w:bCs/>
          <w:iCs/>
          <w:color w:val="242021"/>
          <w:spacing w:val="-1"/>
        </w:rPr>
        <w:t>us, th</w:t>
      </w:r>
      <w:r w:rsidR="00184FCB">
        <w:rPr>
          <w:rFonts w:ascii="Times New Roman" w:hAnsi="Times New Roman" w:cs="Times New Roman"/>
          <w:bCs/>
          <w:iCs/>
          <w:color w:val="242021"/>
          <w:spacing w:val="-1"/>
        </w:rPr>
        <w:t xml:space="preserve">e </w:t>
      </w:r>
      <w:r w:rsidR="0085394E">
        <w:rPr>
          <w:rFonts w:ascii="Times New Roman" w:hAnsi="Times New Roman" w:cs="Times New Roman"/>
          <w:bCs/>
          <w:iCs/>
          <w:color w:val="242021"/>
          <w:spacing w:val="-1"/>
        </w:rPr>
        <w:t xml:space="preserve">same </w:t>
      </w:r>
      <w:r w:rsidR="00184FCB">
        <w:rPr>
          <w:rFonts w:ascii="Times New Roman" w:hAnsi="Times New Roman" w:cs="Times New Roman"/>
          <w:bCs/>
          <w:iCs/>
          <w:color w:val="242021"/>
          <w:spacing w:val="-1"/>
        </w:rPr>
        <w:t xml:space="preserve">interim rate caps </w:t>
      </w:r>
      <w:r w:rsidR="0085394E">
        <w:rPr>
          <w:rFonts w:ascii="Times New Roman" w:hAnsi="Times New Roman" w:cs="Times New Roman"/>
          <w:bCs/>
          <w:iCs/>
          <w:color w:val="242021"/>
          <w:spacing w:val="-1"/>
        </w:rPr>
        <w:t xml:space="preserve">now </w:t>
      </w:r>
      <w:r w:rsidR="00184FCB">
        <w:rPr>
          <w:rFonts w:ascii="Times New Roman" w:hAnsi="Times New Roman" w:cs="Times New Roman"/>
          <w:bCs/>
          <w:iCs/>
          <w:color w:val="242021"/>
          <w:spacing w:val="-1"/>
        </w:rPr>
        <w:t xml:space="preserve">apply regardless of whether a call is prepaid, debit, or collect.  </w:t>
      </w:r>
      <w:r w:rsidR="0085394E">
        <w:rPr>
          <w:rFonts w:ascii="Times New Roman" w:hAnsi="Times New Roman" w:cs="Times New Roman"/>
          <w:bCs/>
          <w:iCs/>
          <w:color w:val="242021"/>
          <w:spacing w:val="-1"/>
        </w:rPr>
        <w:t xml:space="preserve">The new interim rate caps </w:t>
      </w:r>
      <w:r w:rsidR="00864347">
        <w:rPr>
          <w:rFonts w:ascii="Times New Roman" w:hAnsi="Times New Roman" w:cs="Times New Roman"/>
          <w:bCs/>
          <w:iCs/>
          <w:color w:val="242021"/>
          <w:spacing w:val="-1"/>
        </w:rPr>
        <w:t xml:space="preserve">do </w:t>
      </w:r>
      <w:r w:rsidR="0085394E">
        <w:rPr>
          <w:rFonts w:ascii="Times New Roman" w:hAnsi="Times New Roman" w:cs="Times New Roman"/>
          <w:bCs/>
          <w:iCs/>
          <w:color w:val="242021"/>
          <w:spacing w:val="-1"/>
        </w:rPr>
        <w:t>vary, however, based on the type of facility in which the incarcerated individual reside</w:t>
      </w:r>
      <w:r w:rsidR="00864347">
        <w:rPr>
          <w:rFonts w:ascii="Times New Roman" w:hAnsi="Times New Roman" w:cs="Times New Roman"/>
          <w:bCs/>
          <w:iCs/>
          <w:color w:val="242021"/>
          <w:spacing w:val="-1"/>
        </w:rPr>
        <w:t>s</w:t>
      </w:r>
      <w:r w:rsidR="0085394E">
        <w:rPr>
          <w:rFonts w:ascii="Times New Roman" w:hAnsi="Times New Roman" w:cs="Times New Roman"/>
          <w:bCs/>
          <w:iCs/>
          <w:color w:val="242021"/>
          <w:spacing w:val="-1"/>
        </w:rPr>
        <w:t xml:space="preserve">.  </w:t>
      </w:r>
      <w:r w:rsidR="00254264">
        <w:rPr>
          <w:rFonts w:ascii="Times New Roman" w:hAnsi="Times New Roman" w:cs="Times New Roman"/>
          <w:bCs/>
          <w:iCs/>
          <w:color w:val="242021"/>
          <w:spacing w:val="-1"/>
        </w:rPr>
        <w:t>Under the new interstate rate caps,</w:t>
      </w:r>
      <w:r w:rsidR="008B391D">
        <w:rPr>
          <w:rFonts w:ascii="Times New Roman" w:hAnsi="Times New Roman" w:cs="Times New Roman"/>
          <w:bCs/>
          <w:iCs/>
          <w:color w:val="242021"/>
          <w:spacing w:val="-1"/>
        </w:rPr>
        <w:t xml:space="preserve"> a</w:t>
      </w:r>
      <w:r w:rsidR="008B391D">
        <w:rPr>
          <w:rFonts w:ascii="Times New Roman" w:hAnsi="Times New Roman" w:cs="Times New Roman"/>
          <w:bCs/>
          <w:iCs/>
          <w:color w:val="242021"/>
          <w:spacing w:val="-1"/>
        </w:rPr>
        <w:t>ll interstate calls from jails with an average daily population (ADP) below 1</w:t>
      </w:r>
      <w:r w:rsidR="004D364B">
        <w:rPr>
          <w:rFonts w:ascii="Times New Roman" w:hAnsi="Times New Roman" w:cs="Times New Roman"/>
          <w:bCs/>
          <w:iCs/>
          <w:color w:val="242021"/>
          <w:spacing w:val="-1"/>
        </w:rPr>
        <w:t>,</w:t>
      </w:r>
      <w:r w:rsidR="008B391D">
        <w:rPr>
          <w:rFonts w:ascii="Times New Roman" w:hAnsi="Times New Roman" w:cs="Times New Roman"/>
          <w:bCs/>
          <w:iCs/>
          <w:color w:val="242021"/>
          <w:spacing w:val="-1"/>
        </w:rPr>
        <w:t xml:space="preserve">000 inmates are </w:t>
      </w:r>
      <w:r w:rsidR="00184FCB">
        <w:rPr>
          <w:rFonts w:ascii="Times New Roman" w:hAnsi="Times New Roman" w:cs="Times New Roman"/>
          <w:bCs/>
          <w:iCs/>
          <w:color w:val="242021"/>
          <w:spacing w:val="-1"/>
        </w:rPr>
        <w:t xml:space="preserve">now capped at </w:t>
      </w:r>
      <w:r w:rsidR="008B391D">
        <w:rPr>
          <w:rFonts w:ascii="Times New Roman" w:hAnsi="Times New Roman" w:cs="Times New Roman"/>
          <w:bCs/>
          <w:iCs/>
          <w:color w:val="242021"/>
          <w:spacing w:val="-1"/>
        </w:rPr>
        <w:t>$0.21 per minute</w:t>
      </w:r>
      <w:r w:rsidR="00B75E0C">
        <w:rPr>
          <w:rFonts w:ascii="Times New Roman" w:hAnsi="Times New Roman" w:cs="Times New Roman"/>
          <w:bCs/>
          <w:iCs/>
          <w:color w:val="242021"/>
          <w:spacing w:val="-1"/>
        </w:rPr>
        <w:t xml:space="preserve">.  </w:t>
      </w:r>
      <w:r w:rsidR="00184FCB">
        <w:rPr>
          <w:rFonts w:ascii="Times New Roman" w:hAnsi="Times New Roman" w:cs="Times New Roman"/>
          <w:bCs/>
          <w:iCs/>
          <w:color w:val="242021"/>
          <w:spacing w:val="-1"/>
        </w:rPr>
        <w:t>At</w:t>
      </w:r>
      <w:r w:rsidR="008B391D">
        <w:rPr>
          <w:rFonts w:ascii="Times New Roman" w:hAnsi="Times New Roman" w:cs="Times New Roman"/>
          <w:bCs/>
          <w:iCs/>
          <w:color w:val="242021"/>
          <w:spacing w:val="-1"/>
        </w:rPr>
        <w:t xml:space="preserve"> jails with an ADP </w:t>
      </w:r>
      <w:r w:rsidR="00144BEE">
        <w:rPr>
          <w:rFonts w:ascii="Times New Roman" w:hAnsi="Times New Roman" w:cs="Times New Roman"/>
          <w:bCs/>
          <w:iCs/>
          <w:color w:val="242021"/>
          <w:spacing w:val="-1"/>
        </w:rPr>
        <w:t>of 1,000 or more,</w:t>
      </w:r>
      <w:r w:rsidR="008B391D">
        <w:rPr>
          <w:rFonts w:ascii="Times New Roman" w:hAnsi="Times New Roman" w:cs="Times New Roman"/>
          <w:bCs/>
          <w:iCs/>
          <w:color w:val="242021"/>
          <w:spacing w:val="-1"/>
        </w:rPr>
        <w:t xml:space="preserve"> interstate calls </w:t>
      </w:r>
      <w:r>
        <w:rPr>
          <w:rFonts w:ascii="Times New Roman" w:hAnsi="Times New Roman" w:cs="Times New Roman"/>
          <w:bCs/>
          <w:iCs/>
          <w:color w:val="242021"/>
          <w:spacing w:val="-1"/>
        </w:rPr>
        <w:t>are</w:t>
      </w:r>
      <w:r w:rsidRPr="008B391D" w:rsidR="008B391D">
        <w:rPr>
          <w:rFonts w:ascii="Times New Roman" w:hAnsi="Times New Roman" w:cs="Times New Roman"/>
          <w:bCs/>
          <w:iCs/>
          <w:color w:val="242021"/>
          <w:spacing w:val="-1"/>
        </w:rPr>
        <w:t xml:space="preserve"> </w:t>
      </w:r>
      <w:r w:rsidR="00184FCB">
        <w:rPr>
          <w:rFonts w:ascii="Times New Roman" w:hAnsi="Times New Roman" w:cs="Times New Roman"/>
          <w:bCs/>
          <w:iCs/>
          <w:color w:val="242021"/>
          <w:spacing w:val="-1"/>
        </w:rPr>
        <w:t>now capped</w:t>
      </w:r>
      <w:r w:rsidRPr="008B391D" w:rsidR="008B391D">
        <w:rPr>
          <w:rFonts w:ascii="Times New Roman" w:hAnsi="Times New Roman" w:cs="Times New Roman"/>
          <w:bCs/>
          <w:iCs/>
          <w:color w:val="242021"/>
          <w:spacing w:val="-1"/>
        </w:rPr>
        <w:t xml:space="preserve"> </w:t>
      </w:r>
      <w:r w:rsidR="00184FCB">
        <w:rPr>
          <w:rFonts w:ascii="Times New Roman" w:hAnsi="Times New Roman" w:cs="Times New Roman"/>
          <w:bCs/>
          <w:iCs/>
          <w:color w:val="242021"/>
          <w:spacing w:val="-1"/>
        </w:rPr>
        <w:t>at</w:t>
      </w:r>
      <w:r w:rsidR="00DD40AA">
        <w:rPr>
          <w:rFonts w:ascii="Times New Roman" w:hAnsi="Times New Roman" w:cs="Times New Roman"/>
          <w:bCs/>
          <w:iCs/>
          <w:color w:val="242021"/>
          <w:spacing w:val="-1"/>
        </w:rPr>
        <w:t xml:space="preserve"> $0.14</w:t>
      </w:r>
      <w:r w:rsidR="00184FCB">
        <w:rPr>
          <w:rFonts w:ascii="Times New Roman" w:hAnsi="Times New Roman" w:cs="Times New Roman"/>
          <w:bCs/>
          <w:iCs/>
          <w:color w:val="242021"/>
          <w:spacing w:val="-1"/>
        </w:rPr>
        <w:t xml:space="preserve"> per minute</w:t>
      </w:r>
      <w:r w:rsidR="00B75E0C">
        <w:rPr>
          <w:rFonts w:ascii="Times New Roman" w:hAnsi="Times New Roman" w:cs="Times New Roman"/>
          <w:bCs/>
          <w:iCs/>
          <w:color w:val="242021"/>
          <w:spacing w:val="-1"/>
        </w:rPr>
        <w:t xml:space="preserve">.  </w:t>
      </w:r>
      <w:r w:rsidR="00184FCB">
        <w:rPr>
          <w:rFonts w:ascii="Times New Roman" w:hAnsi="Times New Roman" w:cs="Times New Roman"/>
          <w:bCs/>
          <w:iCs/>
          <w:color w:val="242021"/>
          <w:spacing w:val="-1"/>
        </w:rPr>
        <w:t xml:space="preserve">Finally, at </w:t>
      </w:r>
      <w:r w:rsidR="00DD40AA">
        <w:rPr>
          <w:rFonts w:ascii="Times New Roman" w:hAnsi="Times New Roman" w:cs="Times New Roman"/>
          <w:bCs/>
          <w:iCs/>
          <w:color w:val="242021"/>
          <w:spacing w:val="-1"/>
        </w:rPr>
        <w:t xml:space="preserve">prisons, interstate calls are </w:t>
      </w:r>
      <w:r w:rsidR="00254264">
        <w:rPr>
          <w:rFonts w:ascii="Times New Roman" w:hAnsi="Times New Roman" w:cs="Times New Roman"/>
          <w:bCs/>
          <w:iCs/>
          <w:color w:val="242021"/>
          <w:spacing w:val="-1"/>
        </w:rPr>
        <w:t xml:space="preserve">now </w:t>
      </w:r>
      <w:r w:rsidR="00DD40AA">
        <w:rPr>
          <w:rFonts w:ascii="Times New Roman" w:hAnsi="Times New Roman" w:cs="Times New Roman"/>
          <w:bCs/>
          <w:iCs/>
          <w:color w:val="242021"/>
          <w:spacing w:val="-1"/>
        </w:rPr>
        <w:t>cap</w:t>
      </w:r>
      <w:r w:rsidR="00184FCB">
        <w:rPr>
          <w:rFonts w:ascii="Times New Roman" w:hAnsi="Times New Roman" w:cs="Times New Roman"/>
          <w:bCs/>
          <w:iCs/>
          <w:color w:val="242021"/>
          <w:spacing w:val="-1"/>
        </w:rPr>
        <w:t>ped</w:t>
      </w:r>
      <w:r w:rsidR="00DD40AA">
        <w:rPr>
          <w:rFonts w:ascii="Times New Roman" w:hAnsi="Times New Roman" w:cs="Times New Roman"/>
          <w:bCs/>
          <w:iCs/>
          <w:color w:val="242021"/>
          <w:spacing w:val="-1"/>
        </w:rPr>
        <w:t xml:space="preserve"> </w:t>
      </w:r>
      <w:r w:rsidR="00184FCB">
        <w:rPr>
          <w:rFonts w:ascii="Times New Roman" w:hAnsi="Times New Roman" w:cs="Times New Roman"/>
          <w:bCs/>
          <w:iCs/>
          <w:color w:val="242021"/>
          <w:spacing w:val="-1"/>
        </w:rPr>
        <w:t xml:space="preserve">at </w:t>
      </w:r>
      <w:r w:rsidR="00DD40AA">
        <w:rPr>
          <w:rFonts w:ascii="Times New Roman" w:hAnsi="Times New Roman" w:cs="Times New Roman"/>
          <w:bCs/>
          <w:iCs/>
          <w:color w:val="242021"/>
          <w:spacing w:val="-1"/>
        </w:rPr>
        <w:t>$0.12</w:t>
      </w:r>
      <w:r w:rsidR="00254264">
        <w:rPr>
          <w:rFonts w:ascii="Times New Roman" w:hAnsi="Times New Roman" w:cs="Times New Roman"/>
          <w:bCs/>
          <w:iCs/>
          <w:color w:val="242021"/>
          <w:spacing w:val="-1"/>
        </w:rPr>
        <w:t xml:space="preserve"> per minute</w:t>
      </w:r>
      <w:r w:rsidR="00DD40AA">
        <w:rPr>
          <w:rFonts w:ascii="Times New Roman" w:hAnsi="Times New Roman" w:cs="Times New Roman"/>
          <w:bCs/>
          <w:iCs/>
          <w:color w:val="242021"/>
          <w:spacing w:val="-1"/>
        </w:rPr>
        <w:t xml:space="preserve">. </w:t>
      </w:r>
    </w:p>
    <w:p w:rsidR="00DD40AA" w:rsidRPr="00E154A0" w:rsidP="00E06C43" w14:paraId="2FFCC1EC" w14:textId="6BD7919E">
      <w:pPr>
        <w:pStyle w:val="Heading2"/>
        <w:rPr>
          <w:b w:val="0"/>
          <w:bCs/>
        </w:rPr>
      </w:pPr>
      <w:r w:rsidRPr="00B0378F">
        <w:t>Rate Caps for Site Commission Payments</w:t>
      </w:r>
      <w:r w:rsidR="00C61D43">
        <w:t xml:space="preserve"> [</w:t>
      </w:r>
      <w:r w:rsidRPr="00E363FC" w:rsidR="00A050C6">
        <w:t xml:space="preserve">47 CFR </w:t>
      </w:r>
      <w:r w:rsidRPr="00E363FC" w:rsidR="00A050C6">
        <w:rPr>
          <w:bCs/>
        </w:rPr>
        <w:t>§</w:t>
      </w:r>
      <w:r w:rsidR="00A050C6">
        <w:rPr>
          <w:bCs/>
        </w:rPr>
        <w:t xml:space="preserve"> </w:t>
      </w:r>
      <w:r w:rsidRPr="000C12C0" w:rsidR="00A050C6">
        <w:t>64.6110</w:t>
      </w:r>
      <w:r w:rsidR="00A050C6">
        <w:rPr>
          <w:bCs/>
        </w:rPr>
        <w:t>]</w:t>
      </w:r>
    </w:p>
    <w:p w:rsidR="00414697" w:rsidP="00414697" w14:paraId="56BD19A6" w14:textId="3509BD6A">
      <w:pPr>
        <w:keepNext/>
        <w:tabs>
          <w:tab w:val="left" w:pos="820"/>
        </w:tabs>
        <w:spacing w:after="120"/>
        <w:rPr>
          <w:rFonts w:ascii="Times New Roman" w:hAnsi="Times New Roman" w:cs="Times New Roman"/>
          <w:bCs/>
          <w:iCs/>
          <w:color w:val="242021"/>
          <w:spacing w:val="-1"/>
        </w:rPr>
      </w:pPr>
      <w:r>
        <w:rPr>
          <w:rFonts w:ascii="Times New Roman" w:hAnsi="Times New Roman" w:cs="Times New Roman"/>
          <w:bCs/>
          <w:iCs/>
          <w:color w:val="242021"/>
          <w:spacing w:val="-1"/>
        </w:rPr>
        <w:t xml:space="preserve">The Commission adopted new interim rate cap components </w:t>
      </w:r>
      <w:r w:rsidRPr="00414697">
        <w:rPr>
          <w:rFonts w:ascii="Times New Roman" w:hAnsi="Times New Roman" w:cs="Times New Roman"/>
          <w:bCs/>
          <w:iCs/>
          <w:color w:val="242021"/>
          <w:spacing w:val="-1"/>
        </w:rPr>
        <w:t>reflecting</w:t>
      </w:r>
      <w:r w:rsidR="00CF7865">
        <w:rPr>
          <w:rFonts w:ascii="Times New Roman" w:hAnsi="Times New Roman" w:cs="Times New Roman"/>
          <w:bCs/>
          <w:iCs/>
          <w:color w:val="242021"/>
          <w:spacing w:val="-1"/>
        </w:rPr>
        <w:t xml:space="preserve"> </w:t>
      </w:r>
      <w:r w:rsidRPr="00414697">
        <w:rPr>
          <w:rFonts w:ascii="Times New Roman" w:hAnsi="Times New Roman" w:cs="Times New Roman"/>
          <w:bCs/>
          <w:iCs/>
          <w:color w:val="242021"/>
          <w:spacing w:val="-1"/>
        </w:rPr>
        <w:t>two different types of site commission payments—those required</w:t>
      </w:r>
      <w:r>
        <w:rPr>
          <w:rFonts w:ascii="Times New Roman" w:hAnsi="Times New Roman" w:cs="Times New Roman"/>
          <w:bCs/>
          <w:iCs/>
          <w:color w:val="242021"/>
          <w:spacing w:val="-1"/>
        </w:rPr>
        <w:t xml:space="preserve"> </w:t>
      </w:r>
      <w:r w:rsidR="007A1FD4">
        <w:rPr>
          <w:rFonts w:ascii="Times New Roman" w:hAnsi="Times New Roman" w:cs="Times New Roman"/>
          <w:bCs/>
          <w:iCs/>
          <w:color w:val="242021"/>
          <w:spacing w:val="-1"/>
        </w:rPr>
        <w:t>by</w:t>
      </w:r>
      <w:r w:rsidRPr="00414697">
        <w:rPr>
          <w:rFonts w:ascii="Times New Roman" w:hAnsi="Times New Roman" w:cs="Times New Roman"/>
          <w:bCs/>
          <w:iCs/>
          <w:color w:val="242021"/>
          <w:spacing w:val="-1"/>
        </w:rPr>
        <w:t xml:space="preserve"> law or </w:t>
      </w:r>
      <w:r w:rsidRPr="00414697" w:rsidR="007A1FD4">
        <w:rPr>
          <w:rFonts w:ascii="Times New Roman" w:hAnsi="Times New Roman" w:cs="Times New Roman"/>
          <w:bCs/>
          <w:iCs/>
          <w:color w:val="242021"/>
          <w:spacing w:val="-1"/>
        </w:rPr>
        <w:t>regulation</w:t>
      </w:r>
      <w:r w:rsidR="007A1FD4">
        <w:rPr>
          <w:rFonts w:ascii="Times New Roman" w:hAnsi="Times New Roman" w:cs="Times New Roman"/>
          <w:bCs/>
          <w:iCs/>
          <w:color w:val="242021"/>
          <w:spacing w:val="-1"/>
        </w:rPr>
        <w:t>,</w:t>
      </w:r>
      <w:r w:rsidRPr="00414697" w:rsidR="007A1FD4">
        <w:rPr>
          <w:rFonts w:ascii="Times New Roman" w:hAnsi="Times New Roman" w:cs="Times New Roman"/>
          <w:bCs/>
          <w:iCs/>
          <w:color w:val="242021"/>
          <w:spacing w:val="-1"/>
        </w:rPr>
        <w:t xml:space="preserve"> </w:t>
      </w:r>
      <w:r w:rsidRPr="00414697">
        <w:rPr>
          <w:rFonts w:ascii="Times New Roman" w:hAnsi="Times New Roman" w:cs="Times New Roman"/>
          <w:bCs/>
          <w:iCs/>
          <w:color w:val="242021"/>
          <w:spacing w:val="-1"/>
        </w:rPr>
        <w:t xml:space="preserve">and those </w:t>
      </w:r>
      <w:r w:rsidR="0085394E">
        <w:rPr>
          <w:rFonts w:ascii="Times New Roman" w:hAnsi="Times New Roman" w:cs="Times New Roman"/>
          <w:bCs/>
          <w:iCs/>
          <w:color w:val="242021"/>
          <w:spacing w:val="-1"/>
        </w:rPr>
        <w:t xml:space="preserve">that are the result of </w:t>
      </w:r>
      <w:r w:rsidRPr="00414697">
        <w:rPr>
          <w:rFonts w:ascii="Times New Roman" w:hAnsi="Times New Roman" w:cs="Times New Roman"/>
          <w:bCs/>
          <w:iCs/>
          <w:color w:val="242021"/>
          <w:spacing w:val="-1"/>
        </w:rPr>
        <w:t xml:space="preserve">negotiated </w:t>
      </w:r>
      <w:r w:rsidR="0085394E">
        <w:rPr>
          <w:rFonts w:ascii="Times New Roman" w:hAnsi="Times New Roman" w:cs="Times New Roman"/>
          <w:bCs/>
          <w:iCs/>
          <w:color w:val="242021"/>
          <w:spacing w:val="-1"/>
        </w:rPr>
        <w:t>agreements</w:t>
      </w:r>
      <w:r w:rsidR="00B75E0C">
        <w:rPr>
          <w:rFonts w:ascii="Times New Roman" w:hAnsi="Times New Roman" w:cs="Times New Roman"/>
          <w:bCs/>
          <w:iCs/>
          <w:color w:val="242021"/>
          <w:spacing w:val="-1"/>
        </w:rPr>
        <w:t xml:space="preserve">.  </w:t>
      </w:r>
      <w:r>
        <w:rPr>
          <w:rFonts w:ascii="Times New Roman" w:hAnsi="Times New Roman" w:cs="Times New Roman"/>
          <w:bCs/>
          <w:iCs/>
          <w:color w:val="242021"/>
          <w:spacing w:val="-1"/>
        </w:rPr>
        <w:t>Th</w:t>
      </w:r>
      <w:r w:rsidR="0085394E">
        <w:rPr>
          <w:rFonts w:ascii="Times New Roman" w:hAnsi="Times New Roman" w:cs="Times New Roman"/>
          <w:bCs/>
          <w:iCs/>
          <w:color w:val="242021"/>
          <w:spacing w:val="-1"/>
        </w:rPr>
        <w:t>e</w:t>
      </w:r>
      <w:r>
        <w:rPr>
          <w:rFonts w:ascii="Times New Roman" w:hAnsi="Times New Roman" w:cs="Times New Roman"/>
          <w:bCs/>
          <w:iCs/>
          <w:color w:val="242021"/>
          <w:spacing w:val="-1"/>
        </w:rPr>
        <w:t xml:space="preserve"> </w:t>
      </w:r>
      <w:r w:rsidR="004A1713">
        <w:rPr>
          <w:rFonts w:ascii="Times New Roman" w:hAnsi="Times New Roman" w:cs="Times New Roman"/>
          <w:bCs/>
          <w:iCs/>
          <w:color w:val="242021"/>
          <w:spacing w:val="-1"/>
        </w:rPr>
        <w:t xml:space="preserve">site commission </w:t>
      </w:r>
      <w:r w:rsidR="004F0AFC">
        <w:rPr>
          <w:rFonts w:ascii="Times New Roman" w:hAnsi="Times New Roman" w:cs="Times New Roman"/>
          <w:bCs/>
          <w:iCs/>
          <w:color w:val="242021"/>
          <w:spacing w:val="-1"/>
        </w:rPr>
        <w:t xml:space="preserve">rate cap </w:t>
      </w:r>
      <w:r w:rsidR="004A1713">
        <w:rPr>
          <w:rFonts w:ascii="Times New Roman" w:hAnsi="Times New Roman" w:cs="Times New Roman"/>
          <w:bCs/>
          <w:iCs/>
          <w:color w:val="242021"/>
          <w:spacing w:val="-1"/>
        </w:rPr>
        <w:t>component</w:t>
      </w:r>
      <w:r w:rsidR="00864347">
        <w:rPr>
          <w:rFonts w:ascii="Times New Roman" w:hAnsi="Times New Roman" w:cs="Times New Roman"/>
          <w:bCs/>
          <w:iCs/>
          <w:color w:val="242021"/>
          <w:spacing w:val="-1"/>
        </w:rPr>
        <w:t>, called the “facility rate cap component</w:t>
      </w:r>
      <w:r w:rsidR="0088142E">
        <w:rPr>
          <w:rFonts w:ascii="Times New Roman" w:hAnsi="Times New Roman" w:cs="Times New Roman"/>
          <w:bCs/>
          <w:iCs/>
          <w:color w:val="242021"/>
          <w:spacing w:val="-1"/>
        </w:rPr>
        <w:t>,</w:t>
      </w:r>
      <w:r w:rsidR="00864347">
        <w:rPr>
          <w:rFonts w:ascii="Times New Roman" w:hAnsi="Times New Roman" w:cs="Times New Roman"/>
          <w:bCs/>
          <w:iCs/>
          <w:color w:val="242021"/>
          <w:spacing w:val="-1"/>
        </w:rPr>
        <w:t>”</w:t>
      </w:r>
      <w:r>
        <w:rPr>
          <w:rFonts w:ascii="Times New Roman" w:hAnsi="Times New Roman" w:cs="Times New Roman"/>
          <w:bCs/>
          <w:iCs/>
          <w:color w:val="242021"/>
          <w:spacing w:val="-1"/>
        </w:rPr>
        <w:t xml:space="preserve"> does not apply to jails with ADPs below 1</w:t>
      </w:r>
      <w:r w:rsidR="004D364B">
        <w:rPr>
          <w:rFonts w:ascii="Times New Roman" w:hAnsi="Times New Roman" w:cs="Times New Roman"/>
          <w:bCs/>
          <w:iCs/>
          <w:color w:val="242021"/>
          <w:spacing w:val="-1"/>
        </w:rPr>
        <w:t>,</w:t>
      </w:r>
      <w:r>
        <w:rPr>
          <w:rFonts w:ascii="Times New Roman" w:hAnsi="Times New Roman" w:cs="Times New Roman"/>
          <w:bCs/>
          <w:iCs/>
          <w:color w:val="242021"/>
          <w:spacing w:val="-1"/>
        </w:rPr>
        <w:t>000</w:t>
      </w:r>
      <w:r w:rsidR="00DD3FBE">
        <w:rPr>
          <w:rFonts w:ascii="Times New Roman" w:hAnsi="Times New Roman" w:cs="Times New Roman"/>
          <w:bCs/>
          <w:iCs/>
          <w:color w:val="242021"/>
          <w:spacing w:val="-1"/>
        </w:rPr>
        <w:t>, which remain subject to the overall $0.21 per minute cap</w:t>
      </w:r>
      <w:r>
        <w:rPr>
          <w:rFonts w:ascii="Times New Roman" w:hAnsi="Times New Roman" w:cs="Times New Roman"/>
          <w:bCs/>
          <w:iCs/>
          <w:color w:val="242021"/>
          <w:spacing w:val="-1"/>
        </w:rPr>
        <w:t xml:space="preserve">. </w:t>
      </w:r>
    </w:p>
    <w:p w:rsidR="003B718F" w:rsidRPr="00B0378F" w:rsidP="00B0378F" w14:paraId="24C51BDF" w14:textId="32BB9E47">
      <w:pPr>
        <w:pStyle w:val="ListParagraph"/>
        <w:keepNext/>
        <w:numPr>
          <w:ilvl w:val="1"/>
          <w:numId w:val="35"/>
        </w:numPr>
        <w:tabs>
          <w:tab w:val="left" w:pos="820"/>
        </w:tabs>
        <w:spacing w:after="120"/>
        <w:rPr>
          <w:rFonts w:ascii="Times New Roman" w:hAnsi="Times New Roman" w:cs="Times New Roman"/>
          <w:b/>
          <w:iCs/>
          <w:color w:val="242021"/>
          <w:spacing w:val="-1"/>
        </w:rPr>
      </w:pPr>
      <w:r w:rsidRPr="00B0378F">
        <w:rPr>
          <w:rFonts w:ascii="Times New Roman" w:hAnsi="Times New Roman" w:cs="Times New Roman"/>
          <w:b/>
          <w:iCs/>
          <w:color w:val="242021"/>
          <w:spacing w:val="-1"/>
        </w:rPr>
        <w:t>Rate Caps Mandated by Laws or Regulations</w:t>
      </w:r>
    </w:p>
    <w:p w:rsidR="00414697" w:rsidP="003B718F" w14:paraId="19245431" w14:textId="5B9E6CA9">
      <w:pPr>
        <w:keepNext/>
        <w:tabs>
          <w:tab w:val="left" w:pos="820"/>
        </w:tabs>
        <w:spacing w:after="120"/>
        <w:rPr>
          <w:rFonts w:ascii="Times New Roman" w:hAnsi="Times New Roman" w:cs="Times New Roman"/>
          <w:bCs/>
          <w:iCs/>
          <w:color w:val="242021"/>
          <w:spacing w:val="-1"/>
        </w:rPr>
      </w:pPr>
      <w:r>
        <w:rPr>
          <w:rFonts w:ascii="Times New Roman" w:hAnsi="Times New Roman" w:cs="Times New Roman"/>
          <w:bCs/>
          <w:iCs/>
          <w:color w:val="242021"/>
          <w:spacing w:val="-1"/>
        </w:rPr>
        <w:t>T</w:t>
      </w:r>
      <w:r w:rsidR="000C5DE0">
        <w:rPr>
          <w:rFonts w:ascii="Times New Roman" w:hAnsi="Times New Roman" w:cs="Times New Roman"/>
          <w:bCs/>
          <w:iCs/>
          <w:color w:val="242021"/>
          <w:spacing w:val="-1"/>
        </w:rPr>
        <w:t xml:space="preserve">he Commission </w:t>
      </w:r>
      <w:r w:rsidR="004A1713">
        <w:rPr>
          <w:rFonts w:ascii="Times New Roman" w:hAnsi="Times New Roman" w:cs="Times New Roman"/>
          <w:bCs/>
          <w:iCs/>
          <w:color w:val="242021"/>
          <w:spacing w:val="-1"/>
        </w:rPr>
        <w:t>allows</w:t>
      </w:r>
      <w:r w:rsidR="000C5DE0">
        <w:rPr>
          <w:rFonts w:ascii="Times New Roman" w:hAnsi="Times New Roman" w:cs="Times New Roman"/>
          <w:bCs/>
          <w:iCs/>
          <w:color w:val="242021"/>
          <w:spacing w:val="-1"/>
        </w:rPr>
        <w:t xml:space="preserve"> </w:t>
      </w:r>
      <w:r>
        <w:rPr>
          <w:rFonts w:ascii="Times New Roman" w:hAnsi="Times New Roman" w:cs="Times New Roman"/>
          <w:bCs/>
          <w:iCs/>
          <w:color w:val="242021"/>
          <w:spacing w:val="-1"/>
        </w:rPr>
        <w:t xml:space="preserve">providers serving </w:t>
      </w:r>
      <w:r w:rsidR="000C5DE0">
        <w:rPr>
          <w:rFonts w:ascii="Times New Roman" w:hAnsi="Times New Roman" w:cs="Times New Roman"/>
          <w:bCs/>
          <w:iCs/>
          <w:color w:val="242021"/>
          <w:spacing w:val="-1"/>
        </w:rPr>
        <w:t>l</w:t>
      </w:r>
      <w:r>
        <w:rPr>
          <w:rFonts w:ascii="Times New Roman" w:hAnsi="Times New Roman" w:cs="Times New Roman"/>
          <w:bCs/>
          <w:iCs/>
          <w:color w:val="242021"/>
          <w:spacing w:val="-1"/>
        </w:rPr>
        <w:t>arger jails</w:t>
      </w:r>
      <w:r>
        <w:rPr>
          <w:rFonts w:ascii="Times New Roman" w:hAnsi="Times New Roman" w:cs="Times New Roman"/>
          <w:bCs/>
          <w:iCs/>
          <w:color w:val="242021"/>
          <w:spacing w:val="-1"/>
        </w:rPr>
        <w:t>,</w:t>
      </w:r>
      <w:r>
        <w:rPr>
          <w:rFonts w:ascii="Times New Roman" w:hAnsi="Times New Roman" w:cs="Times New Roman"/>
          <w:bCs/>
          <w:iCs/>
          <w:color w:val="242021"/>
          <w:spacing w:val="-1"/>
        </w:rPr>
        <w:t xml:space="preserve"> </w:t>
      </w:r>
      <w:r w:rsidR="004A1713">
        <w:rPr>
          <w:rFonts w:ascii="Times New Roman" w:hAnsi="Times New Roman" w:cs="Times New Roman"/>
          <w:bCs/>
          <w:iCs/>
          <w:color w:val="242021"/>
          <w:spacing w:val="-1"/>
        </w:rPr>
        <w:t xml:space="preserve">with </w:t>
      </w:r>
      <w:r w:rsidR="0088142E">
        <w:rPr>
          <w:rFonts w:ascii="Times New Roman" w:hAnsi="Times New Roman" w:cs="Times New Roman"/>
          <w:bCs/>
          <w:iCs/>
          <w:color w:val="242021"/>
          <w:spacing w:val="-1"/>
        </w:rPr>
        <w:t xml:space="preserve">an </w:t>
      </w:r>
      <w:r w:rsidR="004A1713">
        <w:rPr>
          <w:rFonts w:ascii="Times New Roman" w:hAnsi="Times New Roman" w:cs="Times New Roman"/>
          <w:bCs/>
          <w:iCs/>
          <w:color w:val="242021"/>
          <w:spacing w:val="-1"/>
        </w:rPr>
        <w:t xml:space="preserve">ADP </w:t>
      </w:r>
      <w:r w:rsidR="00144BEE">
        <w:rPr>
          <w:rFonts w:ascii="Times New Roman" w:hAnsi="Times New Roman" w:cs="Times New Roman"/>
          <w:bCs/>
          <w:iCs/>
          <w:color w:val="242021"/>
          <w:spacing w:val="-1"/>
        </w:rPr>
        <w:t>of 1,000 or more</w:t>
      </w:r>
      <w:r>
        <w:rPr>
          <w:rFonts w:ascii="Times New Roman" w:hAnsi="Times New Roman" w:cs="Times New Roman"/>
          <w:bCs/>
          <w:iCs/>
          <w:color w:val="242021"/>
          <w:spacing w:val="-1"/>
        </w:rPr>
        <w:t>,</w:t>
      </w:r>
      <w:r w:rsidR="004A1713">
        <w:rPr>
          <w:rFonts w:ascii="Times New Roman" w:hAnsi="Times New Roman" w:cs="Times New Roman"/>
          <w:bCs/>
          <w:iCs/>
          <w:color w:val="242021"/>
          <w:spacing w:val="-1"/>
        </w:rPr>
        <w:t xml:space="preserve"> </w:t>
      </w:r>
      <w:r>
        <w:rPr>
          <w:rFonts w:ascii="Times New Roman" w:hAnsi="Times New Roman" w:cs="Times New Roman"/>
          <w:bCs/>
          <w:iCs/>
          <w:color w:val="242021"/>
          <w:spacing w:val="-1"/>
        </w:rPr>
        <w:t xml:space="preserve">and prisons </w:t>
      </w:r>
      <w:r w:rsidR="004A1713">
        <w:rPr>
          <w:rFonts w:ascii="Times New Roman" w:hAnsi="Times New Roman" w:cs="Times New Roman"/>
          <w:bCs/>
          <w:iCs/>
          <w:color w:val="242021"/>
          <w:spacing w:val="-1"/>
        </w:rPr>
        <w:t xml:space="preserve">to </w:t>
      </w:r>
      <w:r>
        <w:rPr>
          <w:rFonts w:ascii="Times New Roman" w:hAnsi="Times New Roman" w:cs="Times New Roman"/>
          <w:bCs/>
          <w:iCs/>
          <w:color w:val="242021"/>
          <w:spacing w:val="-1"/>
        </w:rPr>
        <w:t xml:space="preserve">recover the cost of </w:t>
      </w:r>
      <w:r w:rsidR="00D62A7D">
        <w:rPr>
          <w:rFonts w:ascii="Times New Roman" w:hAnsi="Times New Roman" w:cs="Times New Roman"/>
          <w:bCs/>
          <w:iCs/>
          <w:color w:val="242021"/>
          <w:spacing w:val="-1"/>
        </w:rPr>
        <w:t xml:space="preserve">legally mandated </w:t>
      </w:r>
      <w:r>
        <w:rPr>
          <w:rFonts w:ascii="Times New Roman" w:hAnsi="Times New Roman" w:cs="Times New Roman"/>
          <w:bCs/>
          <w:iCs/>
          <w:color w:val="242021"/>
          <w:spacing w:val="-1"/>
        </w:rPr>
        <w:t xml:space="preserve">site commissions, without any markup, </w:t>
      </w:r>
      <w:r w:rsidRPr="00414697">
        <w:rPr>
          <w:rFonts w:ascii="Times New Roman" w:hAnsi="Times New Roman" w:cs="Times New Roman"/>
          <w:bCs/>
          <w:iCs/>
          <w:color w:val="242021"/>
          <w:spacing w:val="-1"/>
        </w:rPr>
        <w:t xml:space="preserve">as a separate component of the total </w:t>
      </w:r>
      <w:r w:rsidR="000C5DE0">
        <w:rPr>
          <w:rFonts w:ascii="Times New Roman" w:hAnsi="Times New Roman" w:cs="Times New Roman"/>
          <w:bCs/>
          <w:iCs/>
          <w:color w:val="242021"/>
          <w:spacing w:val="-1"/>
        </w:rPr>
        <w:t xml:space="preserve">allowed </w:t>
      </w:r>
      <w:r w:rsidRPr="00414697">
        <w:rPr>
          <w:rFonts w:ascii="Times New Roman" w:hAnsi="Times New Roman" w:cs="Times New Roman"/>
          <w:bCs/>
          <w:iCs/>
          <w:color w:val="242021"/>
          <w:spacing w:val="-1"/>
        </w:rPr>
        <w:t>interstate and international rate caps</w:t>
      </w:r>
      <w:r w:rsidR="00B75E0C">
        <w:rPr>
          <w:rFonts w:ascii="Times New Roman" w:hAnsi="Times New Roman" w:cs="Times New Roman"/>
          <w:bCs/>
          <w:iCs/>
          <w:color w:val="242021"/>
          <w:spacing w:val="-1"/>
        </w:rPr>
        <w:t xml:space="preserve">.  </w:t>
      </w:r>
      <w:r w:rsidR="003B718F">
        <w:rPr>
          <w:rFonts w:ascii="Times New Roman" w:hAnsi="Times New Roman" w:cs="Times New Roman"/>
          <w:bCs/>
          <w:iCs/>
          <w:color w:val="242021"/>
          <w:spacing w:val="-1"/>
        </w:rPr>
        <w:t xml:space="preserve">However, </w:t>
      </w:r>
      <w:r w:rsidRPr="00DD147E" w:rsidR="003B718F">
        <w:rPr>
          <w:rFonts w:ascii="Times New Roman" w:hAnsi="Times New Roman" w:cs="Times New Roman"/>
          <w:bCs/>
          <w:iCs/>
          <w:color w:val="242021"/>
          <w:spacing w:val="-1"/>
        </w:rPr>
        <w:t xml:space="preserve">no provider may </w:t>
      </w:r>
      <w:r w:rsidR="004A1713">
        <w:rPr>
          <w:rFonts w:ascii="Times New Roman" w:hAnsi="Times New Roman" w:cs="Times New Roman"/>
          <w:bCs/>
          <w:iCs/>
          <w:color w:val="242021"/>
          <w:spacing w:val="-1"/>
        </w:rPr>
        <w:t>charge</w:t>
      </w:r>
      <w:r w:rsidRPr="00DD147E" w:rsidR="003B718F">
        <w:rPr>
          <w:rFonts w:ascii="Times New Roman" w:hAnsi="Times New Roman" w:cs="Times New Roman"/>
          <w:bCs/>
          <w:iCs/>
          <w:color w:val="242021"/>
          <w:spacing w:val="-1"/>
        </w:rPr>
        <w:t xml:space="preserve"> a total interstate rate</w:t>
      </w:r>
      <w:r w:rsidR="003B718F">
        <w:rPr>
          <w:rFonts w:ascii="Times New Roman" w:hAnsi="Times New Roman" w:cs="Times New Roman"/>
          <w:bCs/>
          <w:iCs/>
          <w:color w:val="242021"/>
          <w:spacing w:val="-1"/>
        </w:rPr>
        <w:t xml:space="preserve"> </w:t>
      </w:r>
      <w:r w:rsidRPr="00DD147E" w:rsidR="003B718F">
        <w:rPr>
          <w:rFonts w:ascii="Times New Roman" w:hAnsi="Times New Roman" w:cs="Times New Roman"/>
          <w:bCs/>
          <w:iCs/>
          <w:color w:val="242021"/>
          <w:spacing w:val="-1"/>
        </w:rPr>
        <w:t>for any interstate call from any size facility of more than $0.21</w:t>
      </w:r>
      <w:r w:rsidR="007B79EA">
        <w:rPr>
          <w:rFonts w:ascii="Times New Roman" w:hAnsi="Times New Roman" w:cs="Times New Roman"/>
          <w:bCs/>
          <w:iCs/>
          <w:color w:val="242021"/>
          <w:spacing w:val="-1"/>
        </w:rPr>
        <w:t xml:space="preserve"> per minute</w:t>
      </w:r>
      <w:r w:rsidR="00B75E0C">
        <w:rPr>
          <w:rFonts w:ascii="Times New Roman" w:hAnsi="Times New Roman" w:cs="Times New Roman"/>
          <w:bCs/>
          <w:iCs/>
          <w:color w:val="242021"/>
          <w:spacing w:val="-1"/>
        </w:rPr>
        <w:t xml:space="preserve">.  </w:t>
      </w:r>
      <w:r w:rsidR="003B718F">
        <w:rPr>
          <w:rFonts w:ascii="Times New Roman" w:hAnsi="Times New Roman" w:cs="Times New Roman"/>
          <w:bCs/>
          <w:iCs/>
          <w:color w:val="242021"/>
          <w:spacing w:val="-1"/>
        </w:rPr>
        <w:t xml:space="preserve">Providers </w:t>
      </w:r>
      <w:r>
        <w:rPr>
          <w:rFonts w:ascii="Times New Roman" w:hAnsi="Times New Roman" w:cs="Times New Roman"/>
          <w:bCs/>
          <w:iCs/>
          <w:color w:val="242021"/>
          <w:spacing w:val="-1"/>
        </w:rPr>
        <w:t xml:space="preserve">serving </w:t>
      </w:r>
      <w:r w:rsidR="004A1713">
        <w:rPr>
          <w:rFonts w:ascii="Times New Roman" w:hAnsi="Times New Roman" w:cs="Times New Roman"/>
          <w:bCs/>
          <w:iCs/>
          <w:color w:val="242021"/>
          <w:spacing w:val="-1"/>
        </w:rPr>
        <w:t xml:space="preserve">prisons and larger jails </w:t>
      </w:r>
      <w:r w:rsidR="003B718F">
        <w:rPr>
          <w:rFonts w:ascii="Times New Roman" w:hAnsi="Times New Roman" w:cs="Times New Roman"/>
          <w:bCs/>
          <w:iCs/>
          <w:color w:val="242021"/>
          <w:spacing w:val="-1"/>
        </w:rPr>
        <w:t xml:space="preserve">may </w:t>
      </w:r>
      <w:r w:rsidR="004A1713">
        <w:rPr>
          <w:rFonts w:ascii="Times New Roman" w:hAnsi="Times New Roman" w:cs="Times New Roman"/>
          <w:bCs/>
          <w:iCs/>
          <w:color w:val="242021"/>
          <w:spacing w:val="-1"/>
        </w:rPr>
        <w:t xml:space="preserve">therefore </w:t>
      </w:r>
      <w:r w:rsidRPr="003B718F" w:rsidR="003B718F">
        <w:rPr>
          <w:rFonts w:ascii="Times New Roman" w:hAnsi="Times New Roman" w:cs="Times New Roman"/>
          <w:bCs/>
          <w:iCs/>
          <w:color w:val="242021"/>
          <w:spacing w:val="-1"/>
        </w:rPr>
        <w:t xml:space="preserve">impose the facility rate </w:t>
      </w:r>
      <w:r w:rsidR="004A1713">
        <w:rPr>
          <w:rFonts w:ascii="Times New Roman" w:hAnsi="Times New Roman" w:cs="Times New Roman"/>
          <w:bCs/>
          <w:iCs/>
          <w:color w:val="242021"/>
          <w:spacing w:val="-1"/>
        </w:rPr>
        <w:t xml:space="preserve">cap </w:t>
      </w:r>
      <w:r w:rsidRPr="003B718F" w:rsidR="003B718F">
        <w:rPr>
          <w:rFonts w:ascii="Times New Roman" w:hAnsi="Times New Roman" w:cs="Times New Roman"/>
          <w:bCs/>
          <w:iCs/>
          <w:color w:val="242021"/>
          <w:spacing w:val="-1"/>
        </w:rPr>
        <w:t xml:space="preserve">component at the level </w:t>
      </w:r>
      <w:r w:rsidR="004A1713">
        <w:rPr>
          <w:rFonts w:ascii="Times New Roman" w:hAnsi="Times New Roman" w:cs="Times New Roman"/>
          <w:bCs/>
          <w:iCs/>
          <w:color w:val="242021"/>
          <w:spacing w:val="-1"/>
        </w:rPr>
        <w:t>required to cover the costs of any legally mandated site commission</w:t>
      </w:r>
      <w:r>
        <w:rPr>
          <w:rFonts w:ascii="Times New Roman" w:hAnsi="Times New Roman" w:cs="Times New Roman"/>
          <w:bCs/>
          <w:iCs/>
          <w:color w:val="242021"/>
          <w:spacing w:val="-1"/>
        </w:rPr>
        <w:t>—i.e., those required by law or regulation</w:t>
      </w:r>
      <w:r>
        <w:rPr>
          <w:rFonts w:ascii="Times New Roman" w:hAnsi="Times New Roman" w:cs="Times New Roman"/>
        </w:rPr>
        <w:t>—</w:t>
      </w:r>
      <w:r w:rsidR="00152C14">
        <w:rPr>
          <w:rFonts w:ascii="Times New Roman" w:hAnsi="Times New Roman" w:cs="Times New Roman"/>
          <w:bCs/>
          <w:iCs/>
          <w:color w:val="242021"/>
          <w:spacing w:val="-1"/>
        </w:rPr>
        <w:t xml:space="preserve">provided that </w:t>
      </w:r>
      <w:r w:rsidRPr="003B718F" w:rsidR="003B718F">
        <w:rPr>
          <w:rFonts w:ascii="Times New Roman" w:hAnsi="Times New Roman" w:cs="Times New Roman"/>
          <w:bCs/>
          <w:iCs/>
          <w:color w:val="242021"/>
          <w:spacing w:val="-1"/>
        </w:rPr>
        <w:t xml:space="preserve">the </w:t>
      </w:r>
      <w:r w:rsidRPr="003B718F" w:rsidR="003B718F">
        <w:rPr>
          <w:rFonts w:ascii="Times New Roman" w:hAnsi="Times New Roman" w:cs="Times New Roman"/>
          <w:bCs/>
          <w:iCs/>
          <w:color w:val="242021"/>
          <w:spacing w:val="-1"/>
        </w:rPr>
        <w:t>resulting cumulative total rate</w:t>
      </w:r>
      <w:r w:rsidR="00152C14">
        <w:rPr>
          <w:rFonts w:ascii="Times New Roman" w:hAnsi="Times New Roman" w:cs="Times New Roman"/>
          <w:bCs/>
          <w:iCs/>
          <w:color w:val="242021"/>
          <w:spacing w:val="-1"/>
        </w:rPr>
        <w:t xml:space="preserve"> </w:t>
      </w:r>
      <w:r>
        <w:rPr>
          <w:rFonts w:ascii="Times New Roman" w:hAnsi="Times New Roman" w:cs="Times New Roman"/>
          <w:bCs/>
          <w:iCs/>
          <w:color w:val="242021"/>
          <w:spacing w:val="-1"/>
        </w:rPr>
        <w:t xml:space="preserve">does </w:t>
      </w:r>
      <w:r w:rsidR="00152C14">
        <w:rPr>
          <w:rFonts w:ascii="Times New Roman" w:hAnsi="Times New Roman" w:cs="Times New Roman"/>
          <w:bCs/>
          <w:iCs/>
          <w:color w:val="242021"/>
          <w:spacing w:val="-1"/>
        </w:rPr>
        <w:t>not</w:t>
      </w:r>
      <w:r w:rsidRPr="003B718F" w:rsidR="003B718F">
        <w:rPr>
          <w:rFonts w:ascii="Times New Roman" w:hAnsi="Times New Roman" w:cs="Times New Roman"/>
          <w:bCs/>
          <w:iCs/>
          <w:color w:val="242021"/>
          <w:spacing w:val="-1"/>
        </w:rPr>
        <w:t xml:space="preserve"> exceed $0.21 per minute.</w:t>
      </w:r>
    </w:p>
    <w:p w:rsidR="00E533AC" w:rsidP="77B78231" w14:paraId="7444ABA5" w14:textId="1ED067CA">
      <w:pPr>
        <w:keepNext/>
        <w:tabs>
          <w:tab w:val="left" w:pos="820"/>
        </w:tabs>
        <w:spacing w:after="120"/>
        <w:rPr>
          <w:rFonts w:ascii="Times New Roman" w:hAnsi="Times New Roman" w:cs="Times New Roman"/>
          <w:color w:val="242021"/>
          <w:spacing w:val="-1"/>
        </w:rPr>
      </w:pPr>
      <w:r w:rsidRPr="77B78231">
        <w:rPr>
          <w:rFonts w:ascii="Times New Roman" w:hAnsi="Times New Roman" w:cs="Times New Roman"/>
          <w:color w:val="242021"/>
        </w:rPr>
        <w:t>The</w:t>
      </w:r>
      <w:r w:rsidRPr="77B78231" w:rsidR="00152C14">
        <w:rPr>
          <w:rFonts w:ascii="Times New Roman" w:hAnsi="Times New Roman" w:cs="Times New Roman"/>
          <w:color w:val="242021"/>
        </w:rPr>
        <w:t xml:space="preserve"> Commission imposed </w:t>
      </w:r>
      <w:r w:rsidRPr="77B78231">
        <w:rPr>
          <w:rFonts w:ascii="Times New Roman" w:hAnsi="Times New Roman" w:cs="Times New Roman"/>
          <w:color w:val="242021"/>
        </w:rPr>
        <w:t xml:space="preserve">additional transparency requirements </w:t>
      </w:r>
      <w:r w:rsidRPr="77B78231" w:rsidR="00152C14">
        <w:rPr>
          <w:rFonts w:ascii="Times New Roman" w:hAnsi="Times New Roman" w:cs="Times New Roman"/>
          <w:color w:val="242021"/>
        </w:rPr>
        <w:t>surrounding</w:t>
      </w:r>
      <w:r w:rsidRPr="77B78231" w:rsidR="00B671AE">
        <w:rPr>
          <w:rFonts w:ascii="Times New Roman" w:hAnsi="Times New Roman" w:cs="Times New Roman"/>
          <w:color w:val="242021"/>
        </w:rPr>
        <w:t xml:space="preserve"> </w:t>
      </w:r>
      <w:r w:rsidRPr="77B78231">
        <w:rPr>
          <w:rFonts w:ascii="Times New Roman" w:hAnsi="Times New Roman" w:cs="Times New Roman"/>
          <w:color w:val="242021"/>
        </w:rPr>
        <w:t>charges for site commissions</w:t>
      </w:r>
      <w:r w:rsidRPr="77B78231" w:rsidR="00B75E0C">
        <w:rPr>
          <w:rFonts w:ascii="Times New Roman" w:hAnsi="Times New Roman" w:cs="Times New Roman"/>
          <w:color w:val="242021"/>
        </w:rPr>
        <w:t xml:space="preserve">.  </w:t>
      </w:r>
      <w:r w:rsidRPr="77B78231" w:rsidR="00152C14">
        <w:rPr>
          <w:rFonts w:ascii="Times New Roman" w:hAnsi="Times New Roman" w:cs="Times New Roman"/>
          <w:color w:val="242021"/>
        </w:rPr>
        <w:t>Where</w:t>
      </w:r>
      <w:r w:rsidRPr="77B78231">
        <w:rPr>
          <w:rFonts w:ascii="Times New Roman" w:hAnsi="Times New Roman" w:cs="Times New Roman"/>
          <w:color w:val="242021"/>
        </w:rPr>
        <w:t xml:space="preserve"> site commissions stem from a law or regulation, providers </w:t>
      </w:r>
      <w:r w:rsidRPr="77B78231" w:rsidR="00152C14">
        <w:rPr>
          <w:rFonts w:ascii="Times New Roman" w:hAnsi="Times New Roman" w:cs="Times New Roman"/>
          <w:color w:val="242021"/>
        </w:rPr>
        <w:t>must</w:t>
      </w:r>
      <w:r w:rsidRPr="77B78231">
        <w:rPr>
          <w:rFonts w:ascii="Times New Roman" w:hAnsi="Times New Roman" w:cs="Times New Roman"/>
          <w:color w:val="242021"/>
        </w:rPr>
        <w:t xml:space="preserve"> make </w:t>
      </w:r>
      <w:r w:rsidRPr="77B78231" w:rsidR="00975B50">
        <w:rPr>
          <w:rFonts w:ascii="Times New Roman" w:hAnsi="Times New Roman" w:cs="Times New Roman"/>
          <w:color w:val="242021"/>
        </w:rPr>
        <w:t xml:space="preserve">the following </w:t>
      </w:r>
      <w:r w:rsidRPr="77B78231" w:rsidR="00152C14">
        <w:rPr>
          <w:rFonts w:ascii="Times New Roman" w:hAnsi="Times New Roman" w:cs="Times New Roman"/>
          <w:color w:val="242021"/>
        </w:rPr>
        <w:t xml:space="preserve">new billing </w:t>
      </w:r>
      <w:r w:rsidRPr="77B78231">
        <w:rPr>
          <w:rFonts w:ascii="Times New Roman" w:hAnsi="Times New Roman" w:cs="Times New Roman"/>
          <w:color w:val="242021"/>
        </w:rPr>
        <w:t xml:space="preserve">disclosures to their consumers: </w:t>
      </w:r>
    </w:p>
    <w:p w:rsidR="00E533AC" w:rsidRPr="00B0378F" w:rsidP="77B78231" w14:paraId="2891DBA7" w14:textId="4A5C8BCC">
      <w:pPr>
        <w:pStyle w:val="ListParagraph"/>
        <w:keepNext/>
        <w:numPr>
          <w:ilvl w:val="0"/>
          <w:numId w:val="41"/>
        </w:numPr>
        <w:tabs>
          <w:tab w:val="left" w:pos="820"/>
        </w:tabs>
        <w:spacing w:after="120"/>
        <w:ind w:left="360"/>
        <w:rPr>
          <w:rFonts w:ascii="Times New Roman" w:hAnsi="Times New Roman" w:cs="Times New Roman"/>
          <w:color w:val="242021"/>
          <w:spacing w:val="-1"/>
        </w:rPr>
      </w:pPr>
      <w:r w:rsidRPr="77B78231">
        <w:rPr>
          <w:rFonts w:ascii="Times New Roman" w:hAnsi="Times New Roman" w:cs="Times New Roman"/>
          <w:color w:val="242021"/>
        </w:rPr>
        <w:t xml:space="preserve">Specify </w:t>
      </w:r>
      <w:r w:rsidRPr="77B78231" w:rsidR="00E31A5F">
        <w:rPr>
          <w:rFonts w:ascii="Times New Roman" w:hAnsi="Times New Roman" w:cs="Times New Roman"/>
          <w:color w:val="242021"/>
        </w:rPr>
        <w:t xml:space="preserve">the state statute, law, or regulation </w:t>
      </w:r>
      <w:r w:rsidRPr="77B78231">
        <w:rPr>
          <w:rFonts w:ascii="Times New Roman" w:hAnsi="Times New Roman" w:cs="Times New Roman"/>
          <w:color w:val="242021"/>
        </w:rPr>
        <w:t>which</w:t>
      </w:r>
      <w:r w:rsidRPr="77B78231" w:rsidR="00E31A5F">
        <w:rPr>
          <w:rFonts w:ascii="Times New Roman" w:hAnsi="Times New Roman" w:cs="Times New Roman"/>
          <w:color w:val="242021"/>
        </w:rPr>
        <w:t xml:space="preserve"> </w:t>
      </w:r>
      <w:r w:rsidRPr="77B78231">
        <w:rPr>
          <w:rFonts w:ascii="Times New Roman" w:hAnsi="Times New Roman" w:cs="Times New Roman"/>
          <w:color w:val="242021"/>
        </w:rPr>
        <w:t xml:space="preserve">gives </w:t>
      </w:r>
      <w:r w:rsidRPr="77B78231" w:rsidR="00E31A5F">
        <w:rPr>
          <w:rFonts w:ascii="Times New Roman" w:hAnsi="Times New Roman" w:cs="Times New Roman"/>
          <w:color w:val="242021"/>
        </w:rPr>
        <w:t>rise to the mandatory nature of the obligation to pay</w:t>
      </w:r>
      <w:r w:rsidRPr="77B78231">
        <w:rPr>
          <w:rFonts w:ascii="Times New Roman" w:hAnsi="Times New Roman" w:cs="Times New Roman"/>
          <w:color w:val="242021"/>
        </w:rPr>
        <w:t xml:space="preserve"> site commissions</w:t>
      </w:r>
      <w:r w:rsidRPr="77B78231" w:rsidR="00C930C3">
        <w:rPr>
          <w:rFonts w:ascii="Times New Roman" w:hAnsi="Times New Roman" w:cs="Times New Roman"/>
          <w:color w:val="242021"/>
        </w:rPr>
        <w:t xml:space="preserve">. </w:t>
      </w:r>
    </w:p>
    <w:p w:rsidR="00E533AC" w:rsidRPr="00B0378F" w:rsidP="77B78231" w14:paraId="05735E9C" w14:textId="67E340E5">
      <w:pPr>
        <w:pStyle w:val="ListParagraph"/>
        <w:keepNext/>
        <w:numPr>
          <w:ilvl w:val="0"/>
          <w:numId w:val="41"/>
        </w:numPr>
        <w:tabs>
          <w:tab w:val="left" w:pos="820"/>
        </w:tabs>
        <w:spacing w:after="120"/>
        <w:ind w:left="360"/>
        <w:rPr>
          <w:rFonts w:ascii="Times New Roman" w:hAnsi="Times New Roman" w:cs="Times New Roman"/>
          <w:color w:val="242021"/>
          <w:spacing w:val="-1"/>
        </w:rPr>
      </w:pPr>
      <w:r w:rsidRPr="77B78231">
        <w:rPr>
          <w:rFonts w:ascii="Times New Roman" w:hAnsi="Times New Roman" w:cs="Times New Roman"/>
          <w:color w:val="242021"/>
        </w:rPr>
        <w:t xml:space="preserve">Disclose </w:t>
      </w:r>
      <w:r w:rsidRPr="77B78231" w:rsidR="00E31A5F">
        <w:rPr>
          <w:rFonts w:ascii="Times New Roman" w:hAnsi="Times New Roman" w:cs="Times New Roman"/>
          <w:color w:val="242021"/>
        </w:rPr>
        <w:t xml:space="preserve">the </w:t>
      </w:r>
      <w:r w:rsidRPr="77B78231" w:rsidR="00FF2CCA">
        <w:rPr>
          <w:rFonts w:ascii="Times New Roman" w:hAnsi="Times New Roman" w:cs="Times New Roman"/>
          <w:color w:val="242021"/>
        </w:rPr>
        <w:t>cost</w:t>
      </w:r>
      <w:r w:rsidRPr="77B78231" w:rsidR="00E31A5F">
        <w:rPr>
          <w:rFonts w:ascii="Times New Roman" w:hAnsi="Times New Roman" w:cs="Times New Roman"/>
          <w:color w:val="242021"/>
        </w:rPr>
        <w:t xml:space="preserve"> per-call or per-minute </w:t>
      </w:r>
      <w:r w:rsidRPr="77B78231">
        <w:rPr>
          <w:rFonts w:ascii="Times New Roman" w:hAnsi="Times New Roman" w:cs="Times New Roman"/>
          <w:color w:val="242021"/>
        </w:rPr>
        <w:t xml:space="preserve">for any site commissions which are </w:t>
      </w:r>
      <w:r w:rsidRPr="77B78231" w:rsidR="00E31A5F">
        <w:rPr>
          <w:rFonts w:ascii="Times New Roman" w:hAnsi="Times New Roman" w:cs="Times New Roman"/>
          <w:color w:val="242021"/>
        </w:rPr>
        <w:t xml:space="preserve">based on a </w:t>
      </w:r>
      <w:r w:rsidRPr="77B78231">
        <w:rPr>
          <w:rFonts w:ascii="Times New Roman" w:hAnsi="Times New Roman" w:cs="Times New Roman"/>
          <w:color w:val="242021"/>
        </w:rPr>
        <w:t xml:space="preserve">percentage of </w:t>
      </w:r>
      <w:r w:rsidRPr="77B78231" w:rsidR="00E31A5F">
        <w:rPr>
          <w:rFonts w:ascii="Times New Roman" w:hAnsi="Times New Roman" w:cs="Times New Roman"/>
          <w:color w:val="242021"/>
        </w:rPr>
        <w:t>revenue</w:t>
      </w:r>
      <w:r w:rsidRPr="77B78231">
        <w:rPr>
          <w:rFonts w:ascii="Times New Roman" w:hAnsi="Times New Roman" w:cs="Times New Roman"/>
          <w:color w:val="242021"/>
        </w:rPr>
        <w:t>s</w:t>
      </w:r>
      <w:r w:rsidRPr="77B78231" w:rsidR="007E03D5">
        <w:rPr>
          <w:rFonts w:ascii="Times New Roman" w:hAnsi="Times New Roman" w:cs="Times New Roman"/>
          <w:color w:val="242021"/>
        </w:rPr>
        <w:t>.</w:t>
      </w:r>
      <w:r w:rsidRPr="77B78231" w:rsidR="00E31A5F">
        <w:rPr>
          <w:rFonts w:ascii="Times New Roman" w:hAnsi="Times New Roman" w:cs="Times New Roman"/>
          <w:color w:val="242021"/>
        </w:rPr>
        <w:t xml:space="preserve"> </w:t>
      </w:r>
    </w:p>
    <w:p w:rsidR="00E31A5F" w:rsidRPr="00B0378F" w:rsidP="77B78231" w14:paraId="1FC60C29" w14:textId="32B2011D">
      <w:pPr>
        <w:pStyle w:val="ListParagraph"/>
        <w:keepNext/>
        <w:numPr>
          <w:ilvl w:val="0"/>
          <w:numId w:val="41"/>
        </w:numPr>
        <w:tabs>
          <w:tab w:val="left" w:pos="820"/>
        </w:tabs>
        <w:spacing w:after="120"/>
        <w:ind w:left="360"/>
        <w:rPr>
          <w:rFonts w:ascii="Times New Roman" w:hAnsi="Times New Roman" w:cs="Times New Roman"/>
          <w:color w:val="242021"/>
          <w:spacing w:val="-1"/>
        </w:rPr>
      </w:pPr>
      <w:r w:rsidRPr="77B78231">
        <w:rPr>
          <w:rFonts w:ascii="Times New Roman" w:hAnsi="Times New Roman" w:cs="Times New Roman"/>
          <w:color w:val="242021"/>
        </w:rPr>
        <w:t xml:space="preserve">Identify </w:t>
      </w:r>
      <w:r w:rsidRPr="77B78231">
        <w:rPr>
          <w:rFonts w:ascii="Times New Roman" w:hAnsi="Times New Roman" w:cs="Times New Roman"/>
          <w:color w:val="242021"/>
        </w:rPr>
        <w:t xml:space="preserve">the total amount of this </w:t>
      </w:r>
      <w:r w:rsidRPr="77B78231" w:rsidR="005105CE">
        <w:rPr>
          <w:rFonts w:ascii="Times New Roman" w:hAnsi="Times New Roman" w:cs="Times New Roman"/>
          <w:color w:val="242021"/>
        </w:rPr>
        <w:t xml:space="preserve">site commission </w:t>
      </w:r>
      <w:r w:rsidRPr="77B78231">
        <w:rPr>
          <w:rFonts w:ascii="Times New Roman" w:hAnsi="Times New Roman" w:cs="Times New Roman"/>
          <w:color w:val="242021"/>
        </w:rPr>
        <w:t xml:space="preserve">component charged for </w:t>
      </w:r>
      <w:r w:rsidRPr="77B78231">
        <w:rPr>
          <w:rFonts w:ascii="Times New Roman" w:hAnsi="Times New Roman" w:cs="Times New Roman"/>
          <w:color w:val="242021"/>
        </w:rPr>
        <w:t xml:space="preserve">any </w:t>
      </w:r>
      <w:r w:rsidRPr="77B78231">
        <w:rPr>
          <w:rFonts w:ascii="Times New Roman" w:hAnsi="Times New Roman" w:cs="Times New Roman"/>
          <w:color w:val="242021"/>
        </w:rPr>
        <w:t xml:space="preserve">interstate and international calls on the bill. </w:t>
      </w:r>
    </w:p>
    <w:p w:rsidR="00E31A5F" w:rsidP="77B78231" w14:paraId="50D10B2F" w14:textId="273805BC">
      <w:pPr>
        <w:keepNext/>
        <w:tabs>
          <w:tab w:val="left" w:pos="820"/>
        </w:tabs>
        <w:spacing w:after="120"/>
        <w:rPr>
          <w:rFonts w:ascii="Times New Roman" w:hAnsi="Times New Roman" w:cs="Times New Roman"/>
          <w:color w:val="242021"/>
        </w:rPr>
      </w:pPr>
      <w:r w:rsidRPr="77B78231">
        <w:rPr>
          <w:rFonts w:ascii="Times New Roman" w:hAnsi="Times New Roman" w:cs="Times New Roman"/>
          <w:color w:val="242021"/>
        </w:rPr>
        <w:t>Not all mandatory site commission payments may be easily expressed as a percentage of revenue or easily converted to a per-call or per-minute rate</w:t>
      </w:r>
      <w:r w:rsidRPr="77B78231" w:rsidR="00B75E0C">
        <w:rPr>
          <w:rFonts w:ascii="Times New Roman" w:hAnsi="Times New Roman" w:cs="Times New Roman"/>
          <w:color w:val="242021"/>
        </w:rPr>
        <w:t xml:space="preserve">.  </w:t>
      </w:r>
      <w:r w:rsidRPr="77B78231" w:rsidR="00A540F0">
        <w:rPr>
          <w:rFonts w:ascii="Times New Roman" w:hAnsi="Times New Roman" w:cs="Times New Roman"/>
          <w:color w:val="242021"/>
        </w:rPr>
        <w:t>In those situations</w:t>
      </w:r>
      <w:r w:rsidRPr="77B78231">
        <w:rPr>
          <w:rFonts w:ascii="Times New Roman" w:hAnsi="Times New Roman" w:cs="Times New Roman"/>
          <w:color w:val="242021"/>
        </w:rPr>
        <w:t xml:space="preserve">, providers must use their best judgment to comply with </w:t>
      </w:r>
      <w:r w:rsidRPr="77B78231" w:rsidR="00E533AC">
        <w:rPr>
          <w:rFonts w:ascii="Times New Roman" w:hAnsi="Times New Roman" w:cs="Times New Roman"/>
          <w:color w:val="242021"/>
        </w:rPr>
        <w:t>the</w:t>
      </w:r>
      <w:r w:rsidRPr="77B78231">
        <w:rPr>
          <w:rFonts w:ascii="Times New Roman" w:hAnsi="Times New Roman" w:cs="Times New Roman"/>
          <w:color w:val="242021"/>
        </w:rPr>
        <w:t xml:space="preserve"> </w:t>
      </w:r>
      <w:r w:rsidRPr="77B78231" w:rsidR="003B718F">
        <w:rPr>
          <w:rFonts w:ascii="Times New Roman" w:hAnsi="Times New Roman" w:cs="Times New Roman"/>
          <w:color w:val="242021"/>
        </w:rPr>
        <w:t>disclosure requirements</w:t>
      </w:r>
      <w:r w:rsidRPr="77B78231">
        <w:rPr>
          <w:rFonts w:ascii="Times New Roman" w:hAnsi="Times New Roman" w:cs="Times New Roman"/>
          <w:color w:val="242021"/>
        </w:rPr>
        <w:t>.</w:t>
      </w:r>
    </w:p>
    <w:p w:rsidR="003B718F" w:rsidRPr="00B0378F" w:rsidP="00B0378F" w14:paraId="29C07492" w14:textId="16E9A784">
      <w:pPr>
        <w:pStyle w:val="ListParagraph"/>
        <w:keepNext/>
        <w:numPr>
          <w:ilvl w:val="1"/>
          <w:numId w:val="35"/>
        </w:numPr>
        <w:tabs>
          <w:tab w:val="left" w:pos="820"/>
        </w:tabs>
        <w:spacing w:after="120"/>
        <w:rPr>
          <w:rFonts w:ascii="Times New Roman" w:hAnsi="Times New Roman" w:cs="Times New Roman"/>
          <w:b/>
          <w:iCs/>
          <w:color w:val="242021"/>
          <w:spacing w:val="-1"/>
        </w:rPr>
      </w:pPr>
      <w:r w:rsidRPr="00B0378F">
        <w:rPr>
          <w:rFonts w:ascii="Times New Roman" w:hAnsi="Times New Roman" w:cs="Times New Roman"/>
          <w:b/>
          <w:iCs/>
          <w:color w:val="242021"/>
          <w:spacing w:val="-1"/>
        </w:rPr>
        <w:t>Rate Caps Mandated by Contract</w:t>
      </w:r>
    </w:p>
    <w:p w:rsidR="003B718F" w:rsidP="003B718F" w14:paraId="1CCC34BE" w14:textId="3A42FD71">
      <w:pPr>
        <w:keepNext/>
        <w:tabs>
          <w:tab w:val="left" w:pos="820"/>
        </w:tabs>
        <w:spacing w:after="120"/>
        <w:rPr>
          <w:rFonts w:ascii="Times New Roman" w:hAnsi="Times New Roman" w:cs="Times New Roman"/>
          <w:bCs/>
          <w:iCs/>
          <w:color w:val="242021"/>
          <w:spacing w:val="-1"/>
        </w:rPr>
      </w:pPr>
      <w:r>
        <w:rPr>
          <w:rFonts w:ascii="Times New Roman" w:hAnsi="Times New Roman" w:cs="Times New Roman"/>
          <w:bCs/>
          <w:iCs/>
          <w:color w:val="242021"/>
          <w:spacing w:val="-1"/>
        </w:rPr>
        <w:t xml:space="preserve">Where providers pay </w:t>
      </w:r>
      <w:r>
        <w:rPr>
          <w:rFonts w:ascii="Times New Roman" w:hAnsi="Times New Roman" w:cs="Times New Roman"/>
          <w:bCs/>
          <w:iCs/>
          <w:color w:val="242021"/>
          <w:spacing w:val="-1"/>
        </w:rPr>
        <w:t xml:space="preserve">site commissions </w:t>
      </w:r>
      <w:r>
        <w:rPr>
          <w:rFonts w:ascii="Times New Roman" w:hAnsi="Times New Roman" w:cs="Times New Roman"/>
          <w:bCs/>
          <w:iCs/>
          <w:color w:val="242021"/>
          <w:spacing w:val="-1"/>
        </w:rPr>
        <w:t>which are not legally mandated, but are</w:t>
      </w:r>
      <w:r>
        <w:rPr>
          <w:rFonts w:ascii="Times New Roman" w:hAnsi="Times New Roman" w:cs="Times New Roman"/>
          <w:bCs/>
          <w:iCs/>
          <w:color w:val="242021"/>
          <w:spacing w:val="-1"/>
        </w:rPr>
        <w:t xml:space="preserve"> agree</w:t>
      </w:r>
      <w:r>
        <w:rPr>
          <w:rFonts w:ascii="Times New Roman" w:hAnsi="Times New Roman" w:cs="Times New Roman"/>
          <w:bCs/>
          <w:iCs/>
          <w:color w:val="242021"/>
          <w:spacing w:val="-1"/>
        </w:rPr>
        <w:t xml:space="preserve">d to </w:t>
      </w:r>
      <w:r>
        <w:rPr>
          <w:rFonts w:ascii="Times New Roman" w:hAnsi="Times New Roman" w:cs="Times New Roman"/>
          <w:bCs/>
          <w:iCs/>
          <w:color w:val="242021"/>
          <w:spacing w:val="-1"/>
        </w:rPr>
        <w:t>by contract</w:t>
      </w:r>
      <w:r w:rsidR="00B671AE">
        <w:rPr>
          <w:rFonts w:ascii="Times New Roman" w:hAnsi="Times New Roman" w:cs="Times New Roman"/>
          <w:bCs/>
          <w:iCs/>
          <w:color w:val="242021"/>
          <w:spacing w:val="-1"/>
        </w:rPr>
        <w:t xml:space="preserve"> with a correctional institution</w:t>
      </w:r>
      <w:r>
        <w:rPr>
          <w:rFonts w:ascii="Times New Roman" w:hAnsi="Times New Roman" w:cs="Times New Roman"/>
          <w:bCs/>
          <w:iCs/>
          <w:color w:val="242021"/>
          <w:spacing w:val="-1"/>
        </w:rPr>
        <w:t xml:space="preserve">, providers </w:t>
      </w:r>
      <w:r>
        <w:rPr>
          <w:rFonts w:ascii="Times New Roman" w:hAnsi="Times New Roman" w:cs="Times New Roman"/>
          <w:bCs/>
          <w:iCs/>
          <w:color w:val="242021"/>
          <w:spacing w:val="-1"/>
        </w:rPr>
        <w:t xml:space="preserve">at larger jails and prisons </w:t>
      </w:r>
      <w:r>
        <w:rPr>
          <w:rFonts w:ascii="Times New Roman" w:hAnsi="Times New Roman" w:cs="Times New Roman"/>
          <w:bCs/>
          <w:iCs/>
          <w:color w:val="242021"/>
          <w:spacing w:val="-1"/>
        </w:rPr>
        <w:t>may recover up to $0.02 per minute</w:t>
      </w:r>
      <w:r w:rsidR="00D62A7D">
        <w:rPr>
          <w:rFonts w:ascii="Times New Roman" w:hAnsi="Times New Roman" w:cs="Times New Roman"/>
          <w:bCs/>
          <w:iCs/>
          <w:color w:val="242021"/>
          <w:spacing w:val="-1"/>
        </w:rPr>
        <w:t xml:space="preserve"> from their end users,</w:t>
      </w:r>
      <w:r>
        <w:rPr>
          <w:rFonts w:ascii="Times New Roman" w:hAnsi="Times New Roman" w:cs="Times New Roman"/>
          <w:bCs/>
          <w:iCs/>
          <w:color w:val="242021"/>
          <w:spacing w:val="-1"/>
        </w:rPr>
        <w:t xml:space="preserve"> to account for facility costs</w:t>
      </w:r>
      <w:r w:rsidR="00B75E0C">
        <w:rPr>
          <w:rFonts w:ascii="Times New Roman" w:hAnsi="Times New Roman" w:cs="Times New Roman"/>
          <w:bCs/>
          <w:iCs/>
          <w:color w:val="242021"/>
          <w:spacing w:val="-1"/>
        </w:rPr>
        <w:t xml:space="preserve">.  </w:t>
      </w:r>
      <w:r w:rsidR="00D62A7D">
        <w:rPr>
          <w:rFonts w:ascii="Times New Roman" w:hAnsi="Times New Roman" w:cs="Times New Roman"/>
          <w:bCs/>
          <w:iCs/>
          <w:color w:val="242021"/>
          <w:spacing w:val="-1"/>
        </w:rPr>
        <w:t>Thus, providers that have to pay contra</w:t>
      </w:r>
      <w:r w:rsidR="00DE62D9">
        <w:rPr>
          <w:rFonts w:ascii="Times New Roman" w:hAnsi="Times New Roman" w:cs="Times New Roman"/>
          <w:bCs/>
          <w:iCs/>
          <w:color w:val="242021"/>
          <w:spacing w:val="-1"/>
        </w:rPr>
        <w:t>ctual site commission</w:t>
      </w:r>
      <w:r w:rsidR="00864347">
        <w:rPr>
          <w:rFonts w:ascii="Times New Roman" w:hAnsi="Times New Roman" w:cs="Times New Roman"/>
          <w:bCs/>
          <w:iCs/>
          <w:color w:val="242021"/>
          <w:spacing w:val="-1"/>
        </w:rPr>
        <w:t>s</w:t>
      </w:r>
      <w:r w:rsidR="00DE62D9">
        <w:rPr>
          <w:rFonts w:ascii="Times New Roman" w:hAnsi="Times New Roman" w:cs="Times New Roman"/>
          <w:bCs/>
          <w:iCs/>
          <w:color w:val="242021"/>
          <w:spacing w:val="-1"/>
        </w:rPr>
        <w:t xml:space="preserve"> to serve </w:t>
      </w:r>
      <w:r w:rsidR="000C5DE0">
        <w:rPr>
          <w:rFonts w:ascii="Times New Roman" w:hAnsi="Times New Roman" w:cs="Times New Roman"/>
          <w:bCs/>
          <w:iCs/>
          <w:color w:val="242021"/>
          <w:spacing w:val="-1"/>
        </w:rPr>
        <w:t xml:space="preserve">jails with an ADP </w:t>
      </w:r>
      <w:r w:rsidR="00144BEE">
        <w:rPr>
          <w:rFonts w:ascii="Times New Roman" w:hAnsi="Times New Roman" w:cs="Times New Roman"/>
          <w:bCs/>
          <w:iCs/>
          <w:color w:val="242021"/>
          <w:spacing w:val="-1"/>
        </w:rPr>
        <w:t>of 1,000 or more</w:t>
      </w:r>
      <w:r w:rsidR="000C5DE0">
        <w:rPr>
          <w:rFonts w:ascii="Times New Roman" w:hAnsi="Times New Roman" w:cs="Times New Roman"/>
          <w:bCs/>
          <w:iCs/>
          <w:color w:val="242021"/>
          <w:spacing w:val="-1"/>
        </w:rPr>
        <w:t xml:space="preserve">, </w:t>
      </w:r>
      <w:r w:rsidR="00DE62D9">
        <w:rPr>
          <w:rFonts w:ascii="Times New Roman" w:hAnsi="Times New Roman" w:cs="Times New Roman"/>
          <w:bCs/>
          <w:iCs/>
          <w:color w:val="242021"/>
          <w:spacing w:val="-1"/>
        </w:rPr>
        <w:t xml:space="preserve">may charge up to </w:t>
      </w:r>
      <w:r w:rsidR="000C5DE0">
        <w:rPr>
          <w:rFonts w:ascii="Times New Roman" w:hAnsi="Times New Roman" w:cs="Times New Roman"/>
          <w:bCs/>
          <w:iCs/>
          <w:color w:val="242021"/>
          <w:spacing w:val="-1"/>
        </w:rPr>
        <w:t>$0.16</w:t>
      </w:r>
      <w:r>
        <w:rPr>
          <w:rFonts w:ascii="Times New Roman" w:hAnsi="Times New Roman" w:cs="Times New Roman"/>
          <w:bCs/>
          <w:iCs/>
          <w:color w:val="242021"/>
          <w:spacing w:val="-1"/>
        </w:rPr>
        <w:t xml:space="preserve"> per minute</w:t>
      </w:r>
      <w:r w:rsidR="00DE62D9">
        <w:rPr>
          <w:rFonts w:ascii="Times New Roman" w:hAnsi="Times New Roman" w:cs="Times New Roman"/>
          <w:bCs/>
          <w:iCs/>
          <w:color w:val="242021"/>
          <w:spacing w:val="-1"/>
        </w:rPr>
        <w:t xml:space="preserve"> </w:t>
      </w:r>
      <w:r w:rsidR="000B7952">
        <w:rPr>
          <w:rFonts w:ascii="Times New Roman" w:hAnsi="Times New Roman" w:cs="Times New Roman"/>
          <w:bCs/>
          <w:iCs/>
          <w:color w:val="242021"/>
          <w:spacing w:val="-1"/>
        </w:rPr>
        <w:t xml:space="preserve">total </w:t>
      </w:r>
      <w:r w:rsidR="00DE62D9">
        <w:rPr>
          <w:rFonts w:ascii="Times New Roman" w:hAnsi="Times New Roman" w:cs="Times New Roman"/>
          <w:bCs/>
          <w:iCs/>
          <w:color w:val="242021"/>
          <w:spacing w:val="-1"/>
        </w:rPr>
        <w:t xml:space="preserve">for interstate ICS (the $0.14 </w:t>
      </w:r>
      <w:r w:rsidR="007B79EA">
        <w:rPr>
          <w:rFonts w:ascii="Times New Roman" w:hAnsi="Times New Roman" w:cs="Times New Roman"/>
          <w:bCs/>
          <w:iCs/>
          <w:color w:val="242021"/>
          <w:spacing w:val="-1"/>
        </w:rPr>
        <w:t xml:space="preserve">per minute </w:t>
      </w:r>
      <w:r w:rsidR="00DE62D9">
        <w:rPr>
          <w:rFonts w:ascii="Times New Roman" w:hAnsi="Times New Roman" w:cs="Times New Roman"/>
          <w:bCs/>
          <w:iCs/>
          <w:color w:val="242021"/>
          <w:spacing w:val="-1"/>
        </w:rPr>
        <w:t>allowed under the new interim rate caps plus up to $0.02 per minute for the site commission</w:t>
      </w:r>
      <w:r w:rsidR="00B030A5">
        <w:rPr>
          <w:rFonts w:ascii="Times New Roman" w:hAnsi="Times New Roman" w:cs="Times New Roman"/>
          <w:bCs/>
          <w:iCs/>
          <w:color w:val="242021"/>
          <w:spacing w:val="-1"/>
        </w:rPr>
        <w:t>)</w:t>
      </w:r>
      <w:r w:rsidR="00B75E0C">
        <w:rPr>
          <w:rFonts w:ascii="Times New Roman" w:hAnsi="Times New Roman" w:cs="Times New Roman"/>
          <w:bCs/>
          <w:iCs/>
          <w:color w:val="242021"/>
          <w:spacing w:val="-1"/>
        </w:rPr>
        <w:t xml:space="preserve">.  </w:t>
      </w:r>
      <w:r w:rsidR="00DE62D9">
        <w:rPr>
          <w:rFonts w:ascii="Times New Roman" w:hAnsi="Times New Roman" w:cs="Times New Roman"/>
          <w:bCs/>
          <w:iCs/>
          <w:color w:val="242021"/>
          <w:spacing w:val="-1"/>
        </w:rPr>
        <w:t xml:space="preserve">For providers paying contractual site commission to serve </w:t>
      </w:r>
      <w:r w:rsidR="000C5DE0">
        <w:rPr>
          <w:rFonts w:ascii="Times New Roman" w:hAnsi="Times New Roman" w:cs="Times New Roman"/>
          <w:bCs/>
          <w:iCs/>
          <w:color w:val="242021"/>
          <w:spacing w:val="-1"/>
        </w:rPr>
        <w:t xml:space="preserve">prisons, </w:t>
      </w:r>
      <w:r>
        <w:rPr>
          <w:rFonts w:ascii="Times New Roman" w:hAnsi="Times New Roman" w:cs="Times New Roman"/>
          <w:bCs/>
          <w:iCs/>
          <w:color w:val="242021"/>
          <w:spacing w:val="-1"/>
        </w:rPr>
        <w:t xml:space="preserve">the total recoverable rate </w:t>
      </w:r>
      <w:r w:rsidR="00DE62D9">
        <w:rPr>
          <w:rFonts w:ascii="Times New Roman" w:hAnsi="Times New Roman" w:cs="Times New Roman"/>
          <w:bCs/>
          <w:iCs/>
          <w:color w:val="242021"/>
          <w:spacing w:val="-1"/>
        </w:rPr>
        <w:t xml:space="preserve">for interstate ICS </w:t>
      </w:r>
      <w:r>
        <w:rPr>
          <w:rFonts w:ascii="Times New Roman" w:hAnsi="Times New Roman" w:cs="Times New Roman"/>
          <w:bCs/>
          <w:iCs/>
          <w:color w:val="242021"/>
          <w:spacing w:val="-1"/>
        </w:rPr>
        <w:t>is</w:t>
      </w:r>
      <w:r w:rsidR="000C5DE0">
        <w:rPr>
          <w:rFonts w:ascii="Times New Roman" w:hAnsi="Times New Roman" w:cs="Times New Roman"/>
          <w:bCs/>
          <w:iCs/>
          <w:color w:val="242021"/>
          <w:spacing w:val="-1"/>
        </w:rPr>
        <w:t xml:space="preserve"> $0.14</w:t>
      </w:r>
      <w:r>
        <w:rPr>
          <w:rFonts w:ascii="Times New Roman" w:hAnsi="Times New Roman" w:cs="Times New Roman"/>
          <w:bCs/>
          <w:iCs/>
          <w:color w:val="242021"/>
          <w:spacing w:val="-1"/>
        </w:rPr>
        <w:t xml:space="preserve"> per minute</w:t>
      </w:r>
      <w:r w:rsidR="000B7952">
        <w:rPr>
          <w:rFonts w:ascii="Times New Roman" w:hAnsi="Times New Roman" w:cs="Times New Roman"/>
          <w:bCs/>
          <w:iCs/>
          <w:color w:val="242021"/>
          <w:spacing w:val="-1"/>
        </w:rPr>
        <w:t xml:space="preserve"> total</w:t>
      </w:r>
      <w:r w:rsidR="00DE62D9">
        <w:rPr>
          <w:rFonts w:ascii="Times New Roman" w:hAnsi="Times New Roman" w:cs="Times New Roman"/>
          <w:bCs/>
          <w:iCs/>
          <w:color w:val="242021"/>
          <w:spacing w:val="-1"/>
        </w:rPr>
        <w:t xml:space="preserve"> (the $0.12 </w:t>
      </w:r>
      <w:r w:rsidR="007B79EA">
        <w:rPr>
          <w:rFonts w:ascii="Times New Roman" w:hAnsi="Times New Roman" w:cs="Times New Roman"/>
          <w:bCs/>
          <w:iCs/>
          <w:color w:val="242021"/>
          <w:spacing w:val="-1"/>
        </w:rPr>
        <w:t xml:space="preserve">per minute </w:t>
      </w:r>
      <w:r w:rsidR="004A1A38">
        <w:rPr>
          <w:rFonts w:ascii="Times New Roman" w:hAnsi="Times New Roman" w:cs="Times New Roman"/>
          <w:bCs/>
          <w:iCs/>
          <w:color w:val="242021"/>
          <w:spacing w:val="-1"/>
        </w:rPr>
        <w:t>a</w:t>
      </w:r>
      <w:r w:rsidR="00DE62D9">
        <w:rPr>
          <w:rFonts w:ascii="Times New Roman" w:hAnsi="Times New Roman" w:cs="Times New Roman"/>
          <w:bCs/>
          <w:iCs/>
          <w:color w:val="242021"/>
          <w:spacing w:val="-1"/>
        </w:rPr>
        <w:t>llowed under the new interim rate caps plus up to $0.02 per minute for the site commission)</w:t>
      </w:r>
      <w:r w:rsidR="000C5DE0">
        <w:rPr>
          <w:rFonts w:ascii="Times New Roman" w:hAnsi="Times New Roman" w:cs="Times New Roman"/>
          <w:bCs/>
          <w:iCs/>
          <w:color w:val="242021"/>
          <w:spacing w:val="-1"/>
        </w:rPr>
        <w:t xml:space="preserve">. </w:t>
      </w:r>
      <w:r>
        <w:rPr>
          <w:rFonts w:ascii="Times New Roman" w:hAnsi="Times New Roman" w:cs="Times New Roman"/>
          <w:bCs/>
          <w:iCs/>
          <w:color w:val="242021"/>
          <w:spacing w:val="-1"/>
        </w:rPr>
        <w:t xml:space="preserve"> </w:t>
      </w:r>
    </w:p>
    <w:p w:rsidR="00B671AE" w:rsidP="77B78231" w14:paraId="609532DB" w14:textId="41007119">
      <w:pPr>
        <w:keepNext/>
        <w:tabs>
          <w:tab w:val="left" w:pos="820"/>
        </w:tabs>
        <w:spacing w:after="120"/>
        <w:rPr>
          <w:rFonts w:ascii="Times New Roman" w:hAnsi="Times New Roman" w:cs="Times New Roman"/>
          <w:color w:val="242021"/>
          <w:spacing w:val="-1"/>
        </w:rPr>
      </w:pPr>
      <w:r w:rsidRPr="77B78231">
        <w:rPr>
          <w:rFonts w:ascii="Times New Roman" w:hAnsi="Times New Roman" w:cs="Times New Roman"/>
          <w:color w:val="242021"/>
        </w:rPr>
        <w:t xml:space="preserve">The Commission also imposed additional transparency requirements </w:t>
      </w:r>
      <w:r w:rsidRPr="77B78231" w:rsidR="00187B01">
        <w:rPr>
          <w:rFonts w:ascii="Times New Roman" w:hAnsi="Times New Roman" w:cs="Times New Roman"/>
          <w:color w:val="242021"/>
        </w:rPr>
        <w:t xml:space="preserve">related to </w:t>
      </w:r>
      <w:r w:rsidRPr="77B78231">
        <w:rPr>
          <w:rFonts w:ascii="Times New Roman" w:hAnsi="Times New Roman" w:cs="Times New Roman"/>
          <w:color w:val="242021"/>
        </w:rPr>
        <w:t xml:space="preserve">charges for </w:t>
      </w:r>
      <w:r w:rsidRPr="77B78231" w:rsidR="00187B01">
        <w:rPr>
          <w:rFonts w:ascii="Times New Roman" w:hAnsi="Times New Roman" w:cs="Times New Roman"/>
          <w:color w:val="242021"/>
        </w:rPr>
        <w:t xml:space="preserve">contractual </w:t>
      </w:r>
      <w:r w:rsidRPr="77B78231">
        <w:rPr>
          <w:rFonts w:ascii="Times New Roman" w:hAnsi="Times New Roman" w:cs="Times New Roman"/>
          <w:color w:val="242021"/>
        </w:rPr>
        <w:t>site commissions</w:t>
      </w:r>
      <w:r w:rsidRPr="77B78231" w:rsidR="00B75E0C">
        <w:rPr>
          <w:rFonts w:ascii="Times New Roman" w:hAnsi="Times New Roman" w:cs="Times New Roman"/>
          <w:color w:val="242021"/>
        </w:rPr>
        <w:t xml:space="preserve">.  </w:t>
      </w:r>
      <w:r w:rsidRPr="77B78231">
        <w:rPr>
          <w:rFonts w:ascii="Times New Roman" w:hAnsi="Times New Roman" w:cs="Times New Roman"/>
          <w:color w:val="242021"/>
        </w:rPr>
        <w:t xml:space="preserve">Where site commissions stem from a </w:t>
      </w:r>
      <w:r w:rsidRPr="77B78231" w:rsidR="7DE2EABA">
        <w:rPr>
          <w:rFonts w:ascii="Times New Roman" w:hAnsi="Times New Roman" w:cs="Times New Roman"/>
          <w:color w:val="242021"/>
        </w:rPr>
        <w:t>contractual obligation</w:t>
      </w:r>
      <w:r w:rsidRPr="77B78231">
        <w:rPr>
          <w:rFonts w:ascii="Times New Roman" w:hAnsi="Times New Roman" w:cs="Times New Roman"/>
          <w:color w:val="242021"/>
        </w:rPr>
        <w:t xml:space="preserve">, providers must make </w:t>
      </w:r>
      <w:r w:rsidRPr="77B78231" w:rsidR="00975B50">
        <w:rPr>
          <w:rFonts w:ascii="Times New Roman" w:hAnsi="Times New Roman" w:cs="Times New Roman"/>
          <w:color w:val="242021"/>
        </w:rPr>
        <w:t xml:space="preserve">the following </w:t>
      </w:r>
      <w:r w:rsidRPr="77B78231">
        <w:rPr>
          <w:rFonts w:ascii="Times New Roman" w:hAnsi="Times New Roman" w:cs="Times New Roman"/>
          <w:color w:val="242021"/>
        </w:rPr>
        <w:t xml:space="preserve">new billing disclosures to their consumers: </w:t>
      </w:r>
    </w:p>
    <w:p w:rsidR="00E533AC" w:rsidP="77B78231" w14:paraId="2EF3916F" w14:textId="64F10B62">
      <w:pPr>
        <w:pStyle w:val="ListParagraph"/>
        <w:keepNext/>
        <w:numPr>
          <w:ilvl w:val="0"/>
          <w:numId w:val="42"/>
        </w:numPr>
        <w:tabs>
          <w:tab w:val="left" w:pos="820"/>
        </w:tabs>
        <w:spacing w:after="120"/>
        <w:rPr>
          <w:rFonts w:ascii="Times New Roman" w:hAnsi="Times New Roman" w:cs="Times New Roman"/>
          <w:color w:val="242021"/>
          <w:spacing w:val="-1"/>
        </w:rPr>
      </w:pPr>
      <w:r w:rsidRPr="77B78231">
        <w:rPr>
          <w:rFonts w:ascii="Times New Roman" w:hAnsi="Times New Roman" w:cs="Times New Roman"/>
          <w:color w:val="242021"/>
        </w:rPr>
        <w:t>C</w:t>
      </w:r>
      <w:r w:rsidRPr="77B78231" w:rsidR="00E31A5F">
        <w:rPr>
          <w:rFonts w:ascii="Times New Roman" w:hAnsi="Times New Roman" w:cs="Times New Roman"/>
          <w:color w:val="242021"/>
        </w:rPr>
        <w:t xml:space="preserve">learly label the </w:t>
      </w:r>
      <w:r w:rsidRPr="77B78231" w:rsidR="00187B01">
        <w:rPr>
          <w:rFonts w:ascii="Times New Roman" w:hAnsi="Times New Roman" w:cs="Times New Roman"/>
          <w:color w:val="242021"/>
        </w:rPr>
        <w:t xml:space="preserve">charges related to site commissions </w:t>
      </w:r>
      <w:r w:rsidRPr="77B78231" w:rsidR="00E31A5F">
        <w:rPr>
          <w:rFonts w:ascii="Times New Roman" w:hAnsi="Times New Roman" w:cs="Times New Roman"/>
          <w:color w:val="242021"/>
        </w:rPr>
        <w:t xml:space="preserve">on the customers’ bills and indicate that this rate component is required by the correctional facility </w:t>
      </w:r>
      <w:r w:rsidRPr="77B78231" w:rsidR="00187B01">
        <w:rPr>
          <w:rFonts w:ascii="Times New Roman" w:hAnsi="Times New Roman" w:cs="Times New Roman"/>
          <w:color w:val="242021"/>
        </w:rPr>
        <w:t xml:space="preserve">under </w:t>
      </w:r>
      <w:r w:rsidRPr="77B78231" w:rsidR="00E31A5F">
        <w:rPr>
          <w:rFonts w:ascii="Times New Roman" w:hAnsi="Times New Roman" w:cs="Times New Roman"/>
          <w:color w:val="242021"/>
        </w:rPr>
        <w:t xml:space="preserve">the terms of </w:t>
      </w:r>
      <w:r w:rsidRPr="77B78231" w:rsidR="00187B01">
        <w:rPr>
          <w:rFonts w:ascii="Times New Roman" w:hAnsi="Times New Roman" w:cs="Times New Roman"/>
          <w:color w:val="242021"/>
        </w:rPr>
        <w:t xml:space="preserve">its </w:t>
      </w:r>
      <w:r w:rsidRPr="77B78231" w:rsidR="00E31A5F">
        <w:rPr>
          <w:rFonts w:ascii="Times New Roman" w:hAnsi="Times New Roman" w:cs="Times New Roman"/>
          <w:color w:val="242021"/>
        </w:rPr>
        <w:t>contract</w:t>
      </w:r>
      <w:r w:rsidRPr="77B78231" w:rsidR="00187B01">
        <w:rPr>
          <w:rFonts w:ascii="Times New Roman" w:hAnsi="Times New Roman" w:cs="Times New Roman"/>
          <w:color w:val="242021"/>
        </w:rPr>
        <w:t xml:space="preserve"> with the provider</w:t>
      </w:r>
      <w:r w:rsidRPr="77B78231" w:rsidR="0029019B">
        <w:rPr>
          <w:rFonts w:ascii="Times New Roman" w:hAnsi="Times New Roman" w:cs="Times New Roman"/>
          <w:color w:val="242021"/>
        </w:rPr>
        <w:t xml:space="preserve">. </w:t>
      </w:r>
    </w:p>
    <w:p w:rsidR="00E533AC" w:rsidP="77B78231" w14:paraId="21888410" w14:textId="78088F5F">
      <w:pPr>
        <w:pStyle w:val="ListParagraph"/>
        <w:keepNext/>
        <w:numPr>
          <w:ilvl w:val="0"/>
          <w:numId w:val="42"/>
        </w:numPr>
        <w:tabs>
          <w:tab w:val="left" w:pos="820"/>
        </w:tabs>
        <w:spacing w:after="120"/>
        <w:rPr>
          <w:rFonts w:ascii="Times New Roman" w:hAnsi="Times New Roman" w:cs="Times New Roman"/>
          <w:color w:val="242021"/>
          <w:spacing w:val="-1"/>
        </w:rPr>
      </w:pPr>
      <w:r w:rsidRPr="77B78231">
        <w:rPr>
          <w:rFonts w:ascii="Times New Roman" w:hAnsi="Times New Roman" w:cs="Times New Roman"/>
          <w:color w:val="242021"/>
        </w:rPr>
        <w:t>S</w:t>
      </w:r>
      <w:r w:rsidRPr="77B78231" w:rsidR="00E31A5F">
        <w:rPr>
          <w:rFonts w:ascii="Times New Roman" w:hAnsi="Times New Roman" w:cs="Times New Roman"/>
          <w:color w:val="242021"/>
        </w:rPr>
        <w:t xml:space="preserve">how the charge </w:t>
      </w:r>
      <w:r w:rsidRPr="77B78231" w:rsidR="00187B01">
        <w:rPr>
          <w:rFonts w:ascii="Times New Roman" w:hAnsi="Times New Roman" w:cs="Times New Roman"/>
          <w:color w:val="242021"/>
        </w:rPr>
        <w:t>a</w:t>
      </w:r>
      <w:r w:rsidRPr="77B78231" w:rsidR="00E31A5F">
        <w:rPr>
          <w:rFonts w:ascii="Times New Roman" w:hAnsi="Times New Roman" w:cs="Times New Roman"/>
          <w:color w:val="242021"/>
        </w:rPr>
        <w:t>s an additional (up to $0.02, as applicable) per</w:t>
      </w:r>
      <w:r w:rsidRPr="77B78231" w:rsidR="00187B01">
        <w:rPr>
          <w:rFonts w:ascii="Times New Roman" w:hAnsi="Times New Roman" w:cs="Times New Roman"/>
          <w:color w:val="242021"/>
        </w:rPr>
        <w:t>-</w:t>
      </w:r>
      <w:r w:rsidRPr="77B78231" w:rsidR="00E31A5F">
        <w:rPr>
          <w:rFonts w:ascii="Times New Roman" w:hAnsi="Times New Roman" w:cs="Times New Roman"/>
          <w:color w:val="242021"/>
        </w:rPr>
        <w:t>minute rate on top of the provider-related per-minute rate</w:t>
      </w:r>
      <w:r w:rsidRPr="77B78231" w:rsidR="0029019B">
        <w:rPr>
          <w:rFonts w:ascii="Times New Roman" w:hAnsi="Times New Roman" w:cs="Times New Roman"/>
          <w:color w:val="242021"/>
        </w:rPr>
        <w:t xml:space="preserve">. </w:t>
      </w:r>
    </w:p>
    <w:p w:rsidR="00FE7700" w:rsidRPr="00B0378F" w:rsidP="77B78231" w14:paraId="663ECEEE" w14:textId="2CE0B868">
      <w:pPr>
        <w:pStyle w:val="ListParagraph"/>
        <w:keepNext/>
        <w:numPr>
          <w:ilvl w:val="0"/>
          <w:numId w:val="42"/>
        </w:numPr>
        <w:tabs>
          <w:tab w:val="left" w:pos="820"/>
        </w:tabs>
        <w:spacing w:after="120"/>
        <w:rPr>
          <w:rFonts w:ascii="Times New Roman" w:hAnsi="Times New Roman" w:cs="Times New Roman"/>
          <w:color w:val="242021"/>
          <w:spacing w:val="-1"/>
        </w:rPr>
      </w:pPr>
      <w:r w:rsidRPr="77B78231">
        <w:rPr>
          <w:rFonts w:ascii="Times New Roman" w:hAnsi="Times New Roman" w:cs="Times New Roman"/>
          <w:color w:val="242021"/>
        </w:rPr>
        <w:t>C</w:t>
      </w:r>
      <w:r w:rsidRPr="77B78231" w:rsidR="00E31A5F">
        <w:rPr>
          <w:rFonts w:ascii="Times New Roman" w:hAnsi="Times New Roman" w:cs="Times New Roman"/>
          <w:color w:val="242021"/>
        </w:rPr>
        <w:t xml:space="preserve">ompute the total </w:t>
      </w:r>
      <w:r w:rsidRPr="77B78231" w:rsidR="00187B01">
        <w:rPr>
          <w:rFonts w:ascii="Times New Roman" w:hAnsi="Times New Roman" w:cs="Times New Roman"/>
          <w:color w:val="242021"/>
        </w:rPr>
        <w:t xml:space="preserve">amount </w:t>
      </w:r>
      <w:r w:rsidRPr="77B78231" w:rsidR="00E31A5F">
        <w:rPr>
          <w:rFonts w:ascii="Times New Roman" w:hAnsi="Times New Roman" w:cs="Times New Roman"/>
          <w:color w:val="242021"/>
        </w:rPr>
        <w:t xml:space="preserve">attributable to the </w:t>
      </w:r>
      <w:r w:rsidRPr="77B78231" w:rsidR="00187B01">
        <w:rPr>
          <w:rFonts w:ascii="Times New Roman" w:hAnsi="Times New Roman" w:cs="Times New Roman"/>
          <w:color w:val="242021"/>
        </w:rPr>
        <w:t xml:space="preserve">contractual site commission </w:t>
      </w:r>
      <w:r w:rsidRPr="77B78231" w:rsidR="00E31A5F">
        <w:rPr>
          <w:rFonts w:ascii="Times New Roman" w:hAnsi="Times New Roman" w:cs="Times New Roman"/>
          <w:color w:val="242021"/>
        </w:rPr>
        <w:t>charged to the customer for that call</w:t>
      </w:r>
      <w:r w:rsidRPr="77B78231" w:rsidR="00B75E0C">
        <w:rPr>
          <w:rFonts w:ascii="Times New Roman" w:hAnsi="Times New Roman" w:cs="Times New Roman"/>
          <w:color w:val="242021"/>
        </w:rPr>
        <w:t xml:space="preserve">.  </w:t>
      </w:r>
      <w:r w:rsidRPr="77B78231" w:rsidR="00E31A5F">
        <w:rPr>
          <w:rFonts w:ascii="Times New Roman" w:hAnsi="Times New Roman" w:cs="Times New Roman"/>
          <w:color w:val="242021"/>
        </w:rPr>
        <w:t xml:space="preserve">This can be determined by multiplying </w:t>
      </w:r>
      <w:r w:rsidRPr="77B78231" w:rsidR="0056016C">
        <w:rPr>
          <w:rFonts w:ascii="Times New Roman" w:hAnsi="Times New Roman" w:cs="Times New Roman"/>
          <w:color w:val="242021"/>
        </w:rPr>
        <w:t>the additional charge (up to</w:t>
      </w:r>
      <w:r w:rsidRPr="77B78231" w:rsidR="00E31A5F">
        <w:rPr>
          <w:rFonts w:ascii="Times New Roman" w:hAnsi="Times New Roman" w:cs="Times New Roman"/>
          <w:color w:val="242021"/>
        </w:rPr>
        <w:t xml:space="preserve"> $0.02</w:t>
      </w:r>
      <w:r w:rsidR="007B79EA">
        <w:rPr>
          <w:rFonts w:ascii="Times New Roman" w:hAnsi="Times New Roman" w:cs="Times New Roman"/>
          <w:color w:val="242021"/>
        </w:rPr>
        <w:t xml:space="preserve"> per minute</w:t>
      </w:r>
      <w:r w:rsidRPr="77B78231" w:rsidR="0056016C">
        <w:rPr>
          <w:rFonts w:ascii="Times New Roman" w:hAnsi="Times New Roman" w:cs="Times New Roman"/>
          <w:color w:val="242021"/>
        </w:rPr>
        <w:t>, as applicable)</w:t>
      </w:r>
      <w:r w:rsidRPr="77B78231" w:rsidR="00E31A5F">
        <w:rPr>
          <w:rFonts w:ascii="Times New Roman" w:hAnsi="Times New Roman" w:cs="Times New Roman"/>
          <w:color w:val="242021"/>
        </w:rPr>
        <w:t xml:space="preserve"> by the number of interstate and international minutes reflected on that bill.</w:t>
      </w:r>
      <w:r w:rsidRPr="77B78231" w:rsidR="0029019B">
        <w:rPr>
          <w:rFonts w:ascii="Times New Roman" w:hAnsi="Times New Roman" w:cs="Times New Roman"/>
          <w:color w:val="242021"/>
        </w:rPr>
        <w:t xml:space="preserve"> </w:t>
      </w:r>
    </w:p>
    <w:p w:rsidR="003C27B7" w:rsidRPr="00B0378F" w:rsidP="00176185" w14:paraId="1FE6ED5F" w14:textId="6E46F7FD">
      <w:pPr>
        <w:pStyle w:val="Heading2"/>
      </w:pPr>
      <w:r w:rsidRPr="00B0378F">
        <w:t>Waiver Process for Outliers</w:t>
      </w:r>
      <w:r w:rsidR="00A050C6">
        <w:t xml:space="preserve"> </w:t>
      </w:r>
      <w:r w:rsidRPr="0029019B" w:rsidR="00A050C6">
        <w:t>[</w:t>
      </w:r>
      <w:r w:rsidRPr="00E363FC" w:rsidR="00A050C6">
        <w:t xml:space="preserve">47 CFR </w:t>
      </w:r>
      <w:r w:rsidRPr="00E363FC" w:rsidR="00A050C6">
        <w:rPr>
          <w:bCs/>
        </w:rPr>
        <w:t>§</w:t>
      </w:r>
      <w:r w:rsidR="00A050C6">
        <w:rPr>
          <w:bCs/>
        </w:rPr>
        <w:t xml:space="preserve"> </w:t>
      </w:r>
      <w:r w:rsidRPr="000C12C0" w:rsidR="002F0D08">
        <w:t>64.</w:t>
      </w:r>
      <w:r w:rsidRPr="000C12C0" w:rsidR="002F0D08">
        <w:rPr>
          <w:bCs/>
        </w:rPr>
        <w:t>6120</w:t>
      </w:r>
      <w:r w:rsidRPr="0029019B" w:rsidR="00A050C6">
        <w:t>]</w:t>
      </w:r>
    </w:p>
    <w:p w:rsidR="002F3752" w:rsidP="008C5594" w14:paraId="7289882D" w14:textId="5DDE5BD5">
      <w:pPr>
        <w:keepNext/>
        <w:tabs>
          <w:tab w:val="left" w:pos="820"/>
        </w:tabs>
        <w:spacing w:after="120"/>
        <w:rPr>
          <w:rFonts w:ascii="Times New Roman" w:hAnsi="Times New Roman" w:cs="Times New Roman"/>
          <w:bCs/>
          <w:iCs/>
          <w:color w:val="242021"/>
          <w:spacing w:val="-1"/>
        </w:rPr>
      </w:pPr>
      <w:r>
        <w:rPr>
          <w:rFonts w:ascii="Times New Roman" w:hAnsi="Times New Roman" w:cs="Times New Roman"/>
          <w:bCs/>
          <w:iCs/>
          <w:color w:val="242021"/>
          <w:spacing w:val="-1"/>
        </w:rPr>
        <w:t xml:space="preserve">The Commission modified the waiver process </w:t>
      </w:r>
      <w:r w:rsidR="00072B58">
        <w:rPr>
          <w:rFonts w:ascii="Times New Roman" w:hAnsi="Times New Roman" w:cs="Times New Roman"/>
          <w:bCs/>
          <w:iCs/>
          <w:color w:val="242021"/>
          <w:spacing w:val="-1"/>
        </w:rPr>
        <w:t>to</w:t>
      </w:r>
      <w:r>
        <w:rPr>
          <w:rFonts w:ascii="Times New Roman" w:hAnsi="Times New Roman" w:cs="Times New Roman"/>
          <w:bCs/>
          <w:iCs/>
          <w:color w:val="242021"/>
          <w:spacing w:val="-1"/>
        </w:rPr>
        <w:t xml:space="preserve"> </w:t>
      </w:r>
      <w:r w:rsidR="00072B58">
        <w:rPr>
          <w:rFonts w:ascii="Times New Roman" w:hAnsi="Times New Roman" w:cs="Times New Roman"/>
          <w:bCs/>
          <w:iCs/>
          <w:color w:val="242021"/>
          <w:spacing w:val="-1"/>
        </w:rPr>
        <w:t>require that</w:t>
      </w:r>
      <w:r w:rsidR="00DF6C04">
        <w:rPr>
          <w:rFonts w:ascii="Times New Roman" w:hAnsi="Times New Roman" w:cs="Times New Roman"/>
          <w:bCs/>
          <w:iCs/>
          <w:color w:val="242021"/>
          <w:spacing w:val="-1"/>
        </w:rPr>
        <w:t xml:space="preserve"> any</w:t>
      </w:r>
      <w:r w:rsidR="00072B58">
        <w:rPr>
          <w:rFonts w:ascii="Times New Roman" w:hAnsi="Times New Roman" w:cs="Times New Roman"/>
          <w:bCs/>
          <w:iCs/>
          <w:color w:val="242021"/>
          <w:spacing w:val="-1"/>
        </w:rPr>
        <w:t xml:space="preserve"> </w:t>
      </w:r>
      <w:r>
        <w:rPr>
          <w:rFonts w:ascii="Times New Roman" w:hAnsi="Times New Roman" w:cs="Times New Roman"/>
          <w:bCs/>
          <w:iCs/>
          <w:color w:val="242021"/>
          <w:spacing w:val="-1"/>
        </w:rPr>
        <w:t>provider</w:t>
      </w:r>
      <w:r w:rsidR="00DF6C04">
        <w:rPr>
          <w:rFonts w:ascii="Times New Roman" w:hAnsi="Times New Roman" w:cs="Times New Roman"/>
          <w:bCs/>
          <w:iCs/>
          <w:color w:val="242021"/>
          <w:spacing w:val="-1"/>
        </w:rPr>
        <w:t xml:space="preserve"> seeking a waiver of the current interim rate caps </w:t>
      </w:r>
      <w:r w:rsidR="00192067">
        <w:rPr>
          <w:rFonts w:ascii="Times New Roman" w:hAnsi="Times New Roman" w:cs="Times New Roman"/>
          <w:bCs/>
          <w:iCs/>
          <w:color w:val="242021"/>
          <w:spacing w:val="-1"/>
        </w:rPr>
        <w:t>or</w:t>
      </w:r>
      <w:r>
        <w:rPr>
          <w:rFonts w:ascii="Times New Roman" w:hAnsi="Times New Roman" w:cs="Times New Roman"/>
          <w:bCs/>
          <w:iCs/>
          <w:color w:val="242021"/>
          <w:spacing w:val="-1"/>
        </w:rPr>
        <w:t xml:space="preserve"> ancillary fee caps </w:t>
      </w:r>
      <w:r w:rsidR="00DF6C04">
        <w:rPr>
          <w:rFonts w:ascii="Times New Roman" w:hAnsi="Times New Roman" w:cs="Times New Roman"/>
          <w:bCs/>
          <w:iCs/>
          <w:color w:val="242021"/>
          <w:spacing w:val="-1"/>
        </w:rPr>
        <w:t xml:space="preserve">must </w:t>
      </w:r>
      <w:r>
        <w:rPr>
          <w:rFonts w:ascii="Times New Roman" w:hAnsi="Times New Roman" w:cs="Times New Roman"/>
          <w:bCs/>
          <w:iCs/>
          <w:color w:val="242021"/>
          <w:spacing w:val="-1"/>
        </w:rPr>
        <w:t xml:space="preserve">do so </w:t>
      </w:r>
      <w:r w:rsidR="00DF6C04">
        <w:rPr>
          <w:rFonts w:ascii="Times New Roman" w:hAnsi="Times New Roman" w:cs="Times New Roman"/>
          <w:bCs/>
          <w:iCs/>
          <w:color w:val="242021"/>
          <w:spacing w:val="-1"/>
        </w:rPr>
        <w:t xml:space="preserve">either </w:t>
      </w:r>
      <w:r>
        <w:rPr>
          <w:rFonts w:ascii="Times New Roman" w:hAnsi="Times New Roman" w:cs="Times New Roman"/>
          <w:bCs/>
          <w:iCs/>
          <w:color w:val="242021"/>
          <w:spacing w:val="-1"/>
        </w:rPr>
        <w:t xml:space="preserve">on a facility-by-facility or </w:t>
      </w:r>
      <w:r w:rsidR="00DF6C04">
        <w:rPr>
          <w:rFonts w:ascii="Times New Roman" w:hAnsi="Times New Roman" w:cs="Times New Roman"/>
          <w:bCs/>
          <w:iCs/>
          <w:color w:val="242021"/>
          <w:spacing w:val="-1"/>
        </w:rPr>
        <w:t xml:space="preserve">on a </w:t>
      </w:r>
      <w:r>
        <w:rPr>
          <w:rFonts w:ascii="Times New Roman" w:hAnsi="Times New Roman" w:cs="Times New Roman"/>
          <w:bCs/>
          <w:iCs/>
          <w:color w:val="242021"/>
          <w:spacing w:val="-1"/>
        </w:rPr>
        <w:t>contract</w:t>
      </w:r>
      <w:r w:rsidR="00DF6C04">
        <w:rPr>
          <w:rFonts w:ascii="Times New Roman" w:hAnsi="Times New Roman" w:cs="Times New Roman"/>
          <w:bCs/>
          <w:iCs/>
          <w:color w:val="242021"/>
          <w:spacing w:val="-1"/>
        </w:rPr>
        <w:t>-wide</w:t>
      </w:r>
      <w:r>
        <w:rPr>
          <w:rFonts w:ascii="Times New Roman" w:hAnsi="Times New Roman" w:cs="Times New Roman"/>
          <w:bCs/>
          <w:iCs/>
          <w:color w:val="242021"/>
          <w:spacing w:val="-1"/>
        </w:rPr>
        <w:t xml:space="preserve"> basis.</w:t>
      </w:r>
      <w:r w:rsidR="00175254">
        <w:rPr>
          <w:rFonts w:ascii="Times New Roman" w:hAnsi="Times New Roman" w:cs="Times New Roman"/>
          <w:bCs/>
          <w:iCs/>
          <w:color w:val="242021"/>
          <w:spacing w:val="-1"/>
        </w:rPr>
        <w:t xml:space="preserve"> </w:t>
      </w:r>
    </w:p>
    <w:p w:rsidR="00686D9C" w:rsidP="008C5594" w14:paraId="2B97D608" w14:textId="3675EA3F">
      <w:pPr>
        <w:keepNext/>
        <w:tabs>
          <w:tab w:val="left" w:pos="820"/>
        </w:tabs>
        <w:spacing w:after="120"/>
        <w:rPr>
          <w:rFonts w:ascii="Times New Roman" w:hAnsi="Times New Roman" w:cs="Times New Roman"/>
          <w:bCs/>
          <w:iCs/>
          <w:color w:val="242021"/>
          <w:spacing w:val="-1"/>
        </w:rPr>
      </w:pPr>
      <w:r>
        <w:rPr>
          <w:rFonts w:ascii="Times New Roman" w:hAnsi="Times New Roman" w:cs="Times New Roman"/>
          <w:bCs/>
          <w:iCs/>
          <w:color w:val="242021"/>
          <w:spacing w:val="-1"/>
        </w:rPr>
        <w:t>To be granted, a petition for waiver must</w:t>
      </w:r>
      <w:r>
        <w:rPr>
          <w:rFonts w:ascii="Times New Roman" w:hAnsi="Times New Roman" w:cs="Times New Roman"/>
          <w:bCs/>
          <w:iCs/>
          <w:color w:val="242021"/>
          <w:spacing w:val="-1"/>
        </w:rPr>
        <w:t>:</w:t>
      </w:r>
    </w:p>
    <w:p w:rsidR="00686D9C" w:rsidP="00D107B7" w14:paraId="1AD0EB9F" w14:textId="28AB20B3">
      <w:pPr>
        <w:pStyle w:val="ListParagraph"/>
        <w:keepNext/>
        <w:numPr>
          <w:ilvl w:val="0"/>
          <w:numId w:val="38"/>
        </w:numPr>
        <w:tabs>
          <w:tab w:val="left" w:pos="820"/>
        </w:tabs>
        <w:spacing w:after="120"/>
        <w:ind w:left="360"/>
        <w:rPr>
          <w:rFonts w:ascii="Times New Roman" w:hAnsi="Times New Roman" w:cs="Times New Roman"/>
          <w:bCs/>
          <w:iCs/>
          <w:color w:val="242021"/>
          <w:spacing w:val="-1"/>
        </w:rPr>
      </w:pPr>
      <w:r>
        <w:rPr>
          <w:rFonts w:ascii="Times New Roman" w:hAnsi="Times New Roman" w:cs="Times New Roman"/>
          <w:bCs/>
          <w:iCs/>
          <w:color w:val="242021"/>
          <w:spacing w:val="-1"/>
        </w:rPr>
        <w:t xml:space="preserve">Demonstrate that good cause exists for waiving </w:t>
      </w:r>
      <w:r w:rsidR="00DF6C04">
        <w:rPr>
          <w:rFonts w:ascii="Times New Roman" w:hAnsi="Times New Roman" w:cs="Times New Roman"/>
          <w:bCs/>
          <w:iCs/>
          <w:color w:val="242021"/>
          <w:spacing w:val="-1"/>
        </w:rPr>
        <w:t xml:space="preserve">the Commission’s </w:t>
      </w:r>
      <w:r>
        <w:rPr>
          <w:rFonts w:ascii="Times New Roman" w:hAnsi="Times New Roman" w:cs="Times New Roman"/>
          <w:bCs/>
          <w:iCs/>
          <w:color w:val="242021"/>
          <w:spacing w:val="-1"/>
        </w:rPr>
        <w:t xml:space="preserve">rate or fee caps at a given facility, group of facilities, or under a particular contract </w:t>
      </w:r>
      <w:r w:rsidRPr="00686D9C">
        <w:rPr>
          <w:rFonts w:ascii="Times New Roman" w:hAnsi="Times New Roman" w:cs="Times New Roman"/>
          <w:bCs/>
          <w:iCs/>
          <w:color w:val="242021"/>
          <w:spacing w:val="-1"/>
        </w:rPr>
        <w:t xml:space="preserve">and that strict compliance with </w:t>
      </w:r>
      <w:r w:rsidR="00DF6C04">
        <w:rPr>
          <w:rFonts w:ascii="Times New Roman" w:hAnsi="Times New Roman" w:cs="Times New Roman"/>
          <w:bCs/>
          <w:iCs/>
          <w:color w:val="242021"/>
          <w:spacing w:val="-1"/>
        </w:rPr>
        <w:t xml:space="preserve">the applicable </w:t>
      </w:r>
      <w:r w:rsidRPr="00686D9C">
        <w:rPr>
          <w:rFonts w:ascii="Times New Roman" w:hAnsi="Times New Roman" w:cs="Times New Roman"/>
          <w:bCs/>
          <w:iCs/>
          <w:color w:val="242021"/>
          <w:spacing w:val="-1"/>
        </w:rPr>
        <w:t>rate or fee caps would be inconsistent with the public interest.</w:t>
      </w:r>
    </w:p>
    <w:p w:rsidR="00686D9C" w:rsidP="00D107B7" w14:paraId="385C43F6" w14:textId="6F4C59B2">
      <w:pPr>
        <w:pStyle w:val="ListParagraph"/>
        <w:keepNext/>
        <w:numPr>
          <w:ilvl w:val="0"/>
          <w:numId w:val="38"/>
        </w:numPr>
        <w:tabs>
          <w:tab w:val="left" w:pos="820"/>
        </w:tabs>
        <w:spacing w:after="120"/>
        <w:ind w:left="360"/>
        <w:rPr>
          <w:rFonts w:ascii="Times New Roman" w:hAnsi="Times New Roman" w:cs="Times New Roman"/>
          <w:bCs/>
          <w:iCs/>
          <w:color w:val="242021"/>
          <w:spacing w:val="-1"/>
        </w:rPr>
      </w:pPr>
      <w:r>
        <w:rPr>
          <w:rFonts w:ascii="Times New Roman" w:hAnsi="Times New Roman" w:cs="Times New Roman"/>
          <w:bCs/>
          <w:iCs/>
          <w:color w:val="242021"/>
          <w:spacing w:val="-1"/>
        </w:rPr>
        <w:t>Include a specific explanation of why the waiver standard is met in that particular case</w:t>
      </w:r>
      <w:r w:rsidR="00B75E0C">
        <w:rPr>
          <w:rFonts w:ascii="Times New Roman" w:hAnsi="Times New Roman" w:cs="Times New Roman"/>
          <w:bCs/>
          <w:iCs/>
          <w:color w:val="242021"/>
          <w:spacing w:val="-1"/>
        </w:rPr>
        <w:t xml:space="preserve">.  </w:t>
      </w:r>
      <w:r>
        <w:rPr>
          <w:rFonts w:ascii="Times New Roman" w:hAnsi="Times New Roman" w:cs="Times New Roman"/>
          <w:bCs/>
          <w:iCs/>
          <w:color w:val="242021"/>
          <w:spacing w:val="-1"/>
        </w:rPr>
        <w:t xml:space="preserve">The explanation should go beyond </w:t>
      </w:r>
      <w:r w:rsidR="006E4662">
        <w:rPr>
          <w:rFonts w:ascii="Times New Roman" w:hAnsi="Times New Roman" w:cs="Times New Roman"/>
          <w:bCs/>
          <w:iCs/>
          <w:color w:val="242021"/>
          <w:spacing w:val="-1"/>
        </w:rPr>
        <w:t xml:space="preserve">just listing the harms that will be experienced by the provider. </w:t>
      </w:r>
    </w:p>
    <w:p w:rsidR="006E4662" w:rsidP="00D107B7" w14:paraId="64EEF1D3" w14:textId="48123C4F">
      <w:pPr>
        <w:pStyle w:val="ListParagraph"/>
        <w:keepNext/>
        <w:numPr>
          <w:ilvl w:val="0"/>
          <w:numId w:val="38"/>
        </w:numPr>
        <w:tabs>
          <w:tab w:val="left" w:pos="820"/>
        </w:tabs>
        <w:spacing w:after="120"/>
        <w:ind w:left="360"/>
        <w:rPr>
          <w:rFonts w:ascii="Times New Roman" w:hAnsi="Times New Roman" w:cs="Times New Roman"/>
          <w:bCs/>
          <w:iCs/>
          <w:color w:val="242021"/>
          <w:spacing w:val="-1"/>
        </w:rPr>
      </w:pPr>
      <w:r>
        <w:rPr>
          <w:rFonts w:ascii="Times New Roman" w:hAnsi="Times New Roman" w:cs="Times New Roman"/>
          <w:bCs/>
          <w:iCs/>
          <w:color w:val="242021"/>
          <w:spacing w:val="-1"/>
        </w:rPr>
        <w:t>Include all the required financial data and other information needed to verify the provider’s assertions</w:t>
      </w:r>
      <w:r w:rsidR="00DF6C04">
        <w:rPr>
          <w:rFonts w:ascii="Times New Roman" w:hAnsi="Times New Roman" w:cs="Times New Roman"/>
          <w:bCs/>
          <w:iCs/>
          <w:color w:val="242021"/>
          <w:spacing w:val="-1"/>
        </w:rPr>
        <w:t>.  The provider must also</w:t>
      </w:r>
      <w:r>
        <w:rPr>
          <w:rFonts w:ascii="Times New Roman" w:hAnsi="Times New Roman" w:cs="Times New Roman"/>
          <w:bCs/>
          <w:iCs/>
          <w:color w:val="242021"/>
          <w:spacing w:val="-1"/>
        </w:rPr>
        <w:t xml:space="preserve"> be prepared to provide the Commission with additional information as </w:t>
      </w:r>
      <w:r>
        <w:rPr>
          <w:rFonts w:ascii="Times New Roman" w:hAnsi="Times New Roman" w:cs="Times New Roman"/>
          <w:bCs/>
          <w:iCs/>
          <w:color w:val="242021"/>
          <w:spacing w:val="-1"/>
        </w:rPr>
        <w:t xml:space="preserve">necessary. </w:t>
      </w:r>
    </w:p>
    <w:p w:rsidR="006E4662" w:rsidP="00D107B7" w14:paraId="3D7BDA9B" w14:textId="7EA06EE6">
      <w:pPr>
        <w:pStyle w:val="ListParagraph"/>
        <w:keepNext/>
        <w:numPr>
          <w:ilvl w:val="0"/>
          <w:numId w:val="38"/>
        </w:numPr>
        <w:tabs>
          <w:tab w:val="left" w:pos="820"/>
        </w:tabs>
        <w:spacing w:after="120"/>
        <w:ind w:left="360"/>
        <w:rPr>
          <w:rFonts w:ascii="Times New Roman" w:hAnsi="Times New Roman" w:cs="Times New Roman"/>
          <w:bCs/>
          <w:iCs/>
          <w:color w:val="242021"/>
          <w:spacing w:val="-1"/>
        </w:rPr>
      </w:pPr>
      <w:r>
        <w:rPr>
          <w:rFonts w:ascii="Times New Roman" w:hAnsi="Times New Roman" w:cs="Times New Roman"/>
          <w:bCs/>
          <w:iCs/>
          <w:color w:val="242021"/>
          <w:spacing w:val="-1"/>
        </w:rPr>
        <w:t>Include</w:t>
      </w:r>
      <w:r>
        <w:rPr>
          <w:rFonts w:ascii="Times New Roman" w:hAnsi="Times New Roman" w:cs="Times New Roman"/>
          <w:bCs/>
          <w:iCs/>
          <w:color w:val="242021"/>
          <w:spacing w:val="-1"/>
        </w:rPr>
        <w:t>:</w:t>
      </w:r>
    </w:p>
    <w:p w:rsidR="00686D9C" w:rsidRPr="00686D9C" w:rsidP="005A5F29" w14:paraId="71EEB9EE" w14:textId="09C63D60">
      <w:pPr>
        <w:pStyle w:val="ListParagraph"/>
        <w:keepNext/>
        <w:numPr>
          <w:ilvl w:val="1"/>
          <w:numId w:val="38"/>
        </w:numPr>
        <w:tabs>
          <w:tab w:val="left" w:pos="820"/>
        </w:tabs>
        <w:spacing w:after="120"/>
        <w:ind w:left="1080"/>
        <w:rPr>
          <w:rFonts w:ascii="Times New Roman" w:hAnsi="Times New Roman" w:cs="Times New Roman"/>
          <w:bCs/>
          <w:iCs/>
          <w:color w:val="242021"/>
          <w:spacing w:val="-1"/>
        </w:rPr>
      </w:pPr>
      <w:r w:rsidRPr="00686D9C">
        <w:rPr>
          <w:rFonts w:ascii="Times New Roman" w:hAnsi="Times New Roman" w:cs="Times New Roman"/>
          <w:bCs/>
          <w:iCs/>
          <w:color w:val="242021"/>
          <w:spacing w:val="-1"/>
        </w:rPr>
        <w:t xml:space="preserve">The provider’s total company costs; </w:t>
      </w:r>
    </w:p>
    <w:p w:rsidR="00686D9C" w:rsidRPr="00686D9C" w:rsidP="005A5F29" w14:paraId="6E5FC54A" w14:textId="68AF6B19">
      <w:pPr>
        <w:pStyle w:val="ListParagraph"/>
        <w:keepNext/>
        <w:numPr>
          <w:ilvl w:val="1"/>
          <w:numId w:val="38"/>
        </w:numPr>
        <w:tabs>
          <w:tab w:val="left" w:pos="820"/>
        </w:tabs>
        <w:spacing w:after="120"/>
        <w:ind w:left="1080"/>
        <w:rPr>
          <w:rFonts w:ascii="Times New Roman" w:hAnsi="Times New Roman" w:cs="Times New Roman"/>
          <w:bCs/>
          <w:iCs/>
          <w:color w:val="242021"/>
          <w:spacing w:val="-1"/>
        </w:rPr>
      </w:pPr>
      <w:r w:rsidRPr="00686D9C">
        <w:rPr>
          <w:rFonts w:ascii="Times New Roman" w:hAnsi="Times New Roman" w:cs="Times New Roman"/>
          <w:bCs/>
          <w:iCs/>
          <w:color w:val="242021"/>
          <w:spacing w:val="-1"/>
        </w:rPr>
        <w:t>The methods the provider used to identify</w:t>
      </w:r>
      <w:r w:rsidR="002B0AB3">
        <w:rPr>
          <w:rFonts w:ascii="Times New Roman" w:hAnsi="Times New Roman" w:cs="Times New Roman"/>
          <w:bCs/>
          <w:iCs/>
          <w:color w:val="242021"/>
          <w:spacing w:val="-1"/>
        </w:rPr>
        <w:t>, allocate, and assign</w:t>
      </w:r>
      <w:r w:rsidRPr="00686D9C">
        <w:rPr>
          <w:rFonts w:ascii="Times New Roman" w:hAnsi="Times New Roman" w:cs="Times New Roman"/>
          <w:bCs/>
          <w:iCs/>
          <w:color w:val="242021"/>
          <w:spacing w:val="-1"/>
        </w:rPr>
        <w:t xml:space="preserve"> its direct</w:t>
      </w:r>
      <w:r w:rsidR="002B0AB3">
        <w:rPr>
          <w:rFonts w:ascii="Times New Roman" w:hAnsi="Times New Roman" w:cs="Times New Roman"/>
          <w:bCs/>
          <w:iCs/>
          <w:color w:val="242021"/>
          <w:spacing w:val="-1"/>
        </w:rPr>
        <w:t xml:space="preserve"> and indirect</w:t>
      </w:r>
      <w:r w:rsidRPr="00686D9C">
        <w:rPr>
          <w:rFonts w:ascii="Times New Roman" w:hAnsi="Times New Roman" w:cs="Times New Roman"/>
          <w:bCs/>
          <w:iCs/>
          <w:color w:val="242021"/>
          <w:spacing w:val="-1"/>
        </w:rPr>
        <w:t xml:space="preserve"> costs of providing interstate and international inmate calling services between its inmate calling services and other operations, and </w:t>
      </w:r>
      <w:r w:rsidRPr="0087298C" w:rsidR="0087298C">
        <w:rPr>
          <w:rFonts w:ascii="Times New Roman" w:hAnsi="Times New Roman" w:cs="Times New Roman"/>
          <w:bCs/>
          <w:iCs/>
          <w:color w:val="242021"/>
          <w:spacing w:val="-1"/>
        </w:rPr>
        <w:t>to assign its direct costs to and allocate its indirect costs among</w:t>
      </w:r>
      <w:r w:rsidRPr="00686D9C">
        <w:rPr>
          <w:rFonts w:ascii="Times New Roman" w:hAnsi="Times New Roman" w:cs="Times New Roman"/>
          <w:bCs/>
          <w:iCs/>
          <w:color w:val="242021"/>
          <w:spacing w:val="-1"/>
        </w:rPr>
        <w:t xml:space="preserve"> </w:t>
      </w:r>
      <w:r w:rsidR="00A42267">
        <w:rPr>
          <w:rFonts w:ascii="Times New Roman" w:hAnsi="Times New Roman" w:cs="Times New Roman"/>
          <w:bCs/>
          <w:iCs/>
          <w:color w:val="242021"/>
          <w:spacing w:val="-1"/>
        </w:rPr>
        <w:t>the</w:t>
      </w:r>
      <w:r w:rsidRPr="00686D9C">
        <w:rPr>
          <w:rFonts w:ascii="Times New Roman" w:hAnsi="Times New Roman" w:cs="Times New Roman"/>
          <w:bCs/>
          <w:iCs/>
          <w:color w:val="242021"/>
          <w:spacing w:val="-1"/>
        </w:rPr>
        <w:t xml:space="preserve"> correctional facilities</w:t>
      </w:r>
      <w:r w:rsidR="00A42267">
        <w:rPr>
          <w:rFonts w:ascii="Times New Roman" w:hAnsi="Times New Roman" w:cs="Times New Roman"/>
          <w:bCs/>
          <w:iCs/>
          <w:color w:val="242021"/>
          <w:spacing w:val="-1"/>
        </w:rPr>
        <w:t xml:space="preserve"> which the provider serves</w:t>
      </w:r>
      <w:r w:rsidRPr="00686D9C">
        <w:rPr>
          <w:rFonts w:ascii="Times New Roman" w:hAnsi="Times New Roman" w:cs="Times New Roman"/>
          <w:bCs/>
          <w:iCs/>
          <w:color w:val="242021"/>
          <w:spacing w:val="-1"/>
        </w:rPr>
        <w:t xml:space="preserve">; </w:t>
      </w:r>
    </w:p>
    <w:p w:rsidR="00686D9C" w:rsidRPr="00686D9C" w:rsidP="005A5F29" w14:paraId="6B208790" w14:textId="040F3DC7">
      <w:pPr>
        <w:pStyle w:val="ListParagraph"/>
        <w:keepNext/>
        <w:numPr>
          <w:ilvl w:val="1"/>
          <w:numId w:val="38"/>
        </w:numPr>
        <w:tabs>
          <w:tab w:val="left" w:pos="820"/>
        </w:tabs>
        <w:spacing w:after="120"/>
        <w:ind w:left="1080"/>
        <w:rPr>
          <w:rFonts w:ascii="Times New Roman" w:hAnsi="Times New Roman" w:cs="Times New Roman"/>
          <w:bCs/>
          <w:iCs/>
          <w:color w:val="242021"/>
          <w:spacing w:val="-1"/>
        </w:rPr>
      </w:pPr>
      <w:r w:rsidRPr="00686D9C">
        <w:rPr>
          <w:rFonts w:ascii="Times New Roman" w:hAnsi="Times New Roman" w:cs="Times New Roman"/>
          <w:bCs/>
          <w:iCs/>
          <w:color w:val="242021"/>
          <w:spacing w:val="-1"/>
        </w:rPr>
        <w:t xml:space="preserve">The demand for interstate and international inmate calling services at </w:t>
      </w:r>
      <w:r w:rsidR="00AA1DF7">
        <w:rPr>
          <w:rFonts w:ascii="Times New Roman" w:hAnsi="Times New Roman" w:cs="Times New Roman"/>
          <w:bCs/>
          <w:iCs/>
          <w:color w:val="242021"/>
          <w:spacing w:val="-1"/>
        </w:rPr>
        <w:t>each</w:t>
      </w:r>
      <w:r w:rsidRPr="00686D9C" w:rsidR="00AA1DF7">
        <w:rPr>
          <w:rFonts w:ascii="Times New Roman" w:hAnsi="Times New Roman" w:cs="Times New Roman"/>
          <w:bCs/>
          <w:iCs/>
          <w:color w:val="242021"/>
          <w:spacing w:val="-1"/>
        </w:rPr>
        <w:t xml:space="preserve"> </w:t>
      </w:r>
      <w:r w:rsidRPr="00686D9C">
        <w:rPr>
          <w:rFonts w:ascii="Times New Roman" w:hAnsi="Times New Roman" w:cs="Times New Roman"/>
          <w:bCs/>
          <w:iCs/>
          <w:color w:val="242021"/>
          <w:spacing w:val="-1"/>
        </w:rPr>
        <w:t>correctional facility</w:t>
      </w:r>
      <w:r w:rsidR="00DF6C04">
        <w:rPr>
          <w:rFonts w:ascii="Times New Roman" w:hAnsi="Times New Roman" w:cs="Times New Roman"/>
          <w:bCs/>
          <w:iCs/>
          <w:color w:val="242021"/>
          <w:spacing w:val="-1"/>
        </w:rPr>
        <w:t xml:space="preserve"> the provider serves</w:t>
      </w:r>
      <w:r w:rsidRPr="00686D9C">
        <w:rPr>
          <w:rFonts w:ascii="Times New Roman" w:hAnsi="Times New Roman" w:cs="Times New Roman"/>
          <w:bCs/>
          <w:iCs/>
          <w:color w:val="242021"/>
          <w:spacing w:val="-1"/>
        </w:rPr>
        <w:t xml:space="preserve">; </w:t>
      </w:r>
    </w:p>
    <w:p w:rsidR="00686D9C" w:rsidRPr="00A42267" w:rsidP="005A5F29" w14:paraId="59FD9DDD" w14:textId="3EC99AEA">
      <w:pPr>
        <w:pStyle w:val="ListParagraph"/>
        <w:keepNext/>
        <w:numPr>
          <w:ilvl w:val="1"/>
          <w:numId w:val="38"/>
        </w:numPr>
        <w:tabs>
          <w:tab w:val="left" w:pos="820"/>
        </w:tabs>
        <w:spacing w:after="120"/>
        <w:ind w:left="1080"/>
        <w:rPr>
          <w:rFonts w:ascii="Times New Roman" w:hAnsi="Times New Roman" w:cs="Times New Roman"/>
          <w:bCs/>
          <w:iCs/>
          <w:color w:val="242021"/>
          <w:spacing w:val="-1"/>
        </w:rPr>
      </w:pPr>
      <w:r w:rsidRPr="00686D9C">
        <w:rPr>
          <w:rFonts w:ascii="Times New Roman" w:hAnsi="Times New Roman" w:cs="Times New Roman"/>
          <w:bCs/>
          <w:iCs/>
          <w:color w:val="242021"/>
          <w:spacing w:val="-1"/>
        </w:rPr>
        <w:t>The revenue or other compensation th</w:t>
      </w:r>
      <w:r w:rsidRPr="00A42267">
        <w:rPr>
          <w:rFonts w:ascii="Times New Roman" w:hAnsi="Times New Roman" w:cs="Times New Roman"/>
          <w:bCs/>
          <w:iCs/>
          <w:color w:val="242021"/>
          <w:spacing w:val="-1"/>
        </w:rPr>
        <w:t xml:space="preserve">e provider receives from the provision of interstate and international inmate calling services at </w:t>
      </w:r>
      <w:r w:rsidRPr="00A42267" w:rsidR="002B3EBE">
        <w:rPr>
          <w:rFonts w:ascii="Times New Roman" w:hAnsi="Times New Roman" w:cs="Times New Roman"/>
          <w:bCs/>
          <w:iCs/>
          <w:color w:val="242021"/>
          <w:spacing w:val="-1"/>
        </w:rPr>
        <w:t xml:space="preserve">each </w:t>
      </w:r>
      <w:r w:rsidRPr="00A42267">
        <w:rPr>
          <w:rFonts w:ascii="Times New Roman" w:hAnsi="Times New Roman" w:cs="Times New Roman"/>
          <w:bCs/>
          <w:iCs/>
          <w:color w:val="242021"/>
          <w:spacing w:val="-1"/>
        </w:rPr>
        <w:t>correctional facility</w:t>
      </w:r>
      <w:r w:rsidRPr="00A42267" w:rsidR="00DF6C04">
        <w:rPr>
          <w:rFonts w:ascii="Times New Roman" w:hAnsi="Times New Roman" w:cs="Times New Roman"/>
          <w:bCs/>
          <w:iCs/>
          <w:color w:val="242021"/>
          <w:spacing w:val="-1"/>
        </w:rPr>
        <w:t xml:space="preserve"> </w:t>
      </w:r>
      <w:r w:rsidRPr="00A42267" w:rsidR="00A42267">
        <w:rPr>
          <w:rFonts w:ascii="Times New Roman" w:hAnsi="Times New Roman" w:cs="Times New Roman"/>
          <w:bCs/>
          <w:iCs/>
          <w:color w:val="242021"/>
          <w:spacing w:val="-1"/>
        </w:rPr>
        <w:t>f</w:t>
      </w:r>
      <w:r w:rsidRPr="00A25DC7" w:rsidR="00DF6C04">
        <w:rPr>
          <w:rFonts w:ascii="Times New Roman" w:hAnsi="Times New Roman" w:cs="Times New Roman"/>
          <w:bCs/>
          <w:iCs/>
          <w:color w:val="242021"/>
          <w:spacing w:val="-1"/>
        </w:rPr>
        <w:t>or which it seeks a waiver</w:t>
      </w:r>
      <w:r w:rsidRPr="00A42267">
        <w:rPr>
          <w:rFonts w:ascii="Times New Roman" w:hAnsi="Times New Roman" w:cs="Times New Roman"/>
          <w:bCs/>
          <w:iCs/>
          <w:color w:val="242021"/>
          <w:spacing w:val="-1"/>
        </w:rPr>
        <w:t xml:space="preserve">; </w:t>
      </w:r>
    </w:p>
    <w:p w:rsidR="00686D9C" w:rsidRPr="00686D9C" w:rsidP="005A5F29" w14:paraId="719E1F8B" w14:textId="70DD7F84">
      <w:pPr>
        <w:pStyle w:val="ListParagraph"/>
        <w:keepNext/>
        <w:numPr>
          <w:ilvl w:val="1"/>
          <w:numId w:val="38"/>
        </w:numPr>
        <w:tabs>
          <w:tab w:val="left" w:pos="820"/>
        </w:tabs>
        <w:spacing w:after="120"/>
        <w:ind w:left="1080"/>
        <w:rPr>
          <w:rFonts w:ascii="Times New Roman" w:hAnsi="Times New Roman" w:cs="Times New Roman"/>
          <w:bCs/>
          <w:iCs/>
          <w:color w:val="242021"/>
          <w:spacing w:val="-1"/>
        </w:rPr>
      </w:pPr>
      <w:r w:rsidRPr="00A42267">
        <w:rPr>
          <w:rFonts w:ascii="Times New Roman" w:hAnsi="Times New Roman" w:cs="Times New Roman"/>
          <w:bCs/>
          <w:iCs/>
          <w:color w:val="242021"/>
          <w:spacing w:val="-1"/>
        </w:rPr>
        <w:t xml:space="preserve">A complete and unredacted copy of the contract for </w:t>
      </w:r>
      <w:r w:rsidRPr="00A42267" w:rsidR="00BB205A">
        <w:rPr>
          <w:rFonts w:ascii="Times New Roman" w:hAnsi="Times New Roman" w:cs="Times New Roman"/>
          <w:bCs/>
          <w:iCs/>
          <w:color w:val="242021"/>
          <w:spacing w:val="-1"/>
        </w:rPr>
        <w:t xml:space="preserve">inmate calling services at </w:t>
      </w:r>
      <w:r w:rsidRPr="00A42267">
        <w:rPr>
          <w:rFonts w:ascii="Times New Roman" w:hAnsi="Times New Roman" w:cs="Times New Roman"/>
          <w:bCs/>
          <w:iCs/>
          <w:color w:val="242021"/>
          <w:spacing w:val="-1"/>
        </w:rPr>
        <w:t>the correctional facility</w:t>
      </w:r>
      <w:r w:rsidRPr="00A42267" w:rsidR="00DF6C04">
        <w:rPr>
          <w:rFonts w:ascii="Times New Roman" w:hAnsi="Times New Roman" w:cs="Times New Roman"/>
          <w:bCs/>
          <w:iCs/>
          <w:color w:val="242021"/>
          <w:spacing w:val="-1"/>
        </w:rPr>
        <w:t xml:space="preserve"> </w:t>
      </w:r>
      <w:r w:rsidRPr="00A25DC7" w:rsidR="00DF6C04">
        <w:rPr>
          <w:rFonts w:ascii="Times New Roman" w:hAnsi="Times New Roman" w:cs="Times New Roman"/>
          <w:bCs/>
          <w:iCs/>
          <w:color w:val="242021"/>
          <w:spacing w:val="-1"/>
        </w:rPr>
        <w:t>for which it seeks a waiver</w:t>
      </w:r>
      <w:r w:rsidRPr="00A42267">
        <w:rPr>
          <w:rFonts w:ascii="Times New Roman" w:hAnsi="Times New Roman" w:cs="Times New Roman"/>
          <w:bCs/>
          <w:iCs/>
          <w:color w:val="242021"/>
          <w:spacing w:val="-1"/>
        </w:rPr>
        <w:t>,</w:t>
      </w:r>
      <w:r w:rsidRPr="00686D9C">
        <w:rPr>
          <w:rFonts w:ascii="Times New Roman" w:hAnsi="Times New Roman" w:cs="Times New Roman"/>
          <w:bCs/>
          <w:iCs/>
          <w:color w:val="242021"/>
          <w:spacing w:val="-1"/>
        </w:rPr>
        <w:t xml:space="preserve"> </w:t>
      </w:r>
      <w:r w:rsidR="00BB205A">
        <w:rPr>
          <w:rFonts w:ascii="Times New Roman" w:hAnsi="Times New Roman" w:cs="Times New Roman"/>
          <w:bCs/>
          <w:iCs/>
          <w:color w:val="242021"/>
          <w:spacing w:val="-1"/>
        </w:rPr>
        <w:t>including</w:t>
      </w:r>
      <w:r w:rsidRPr="00686D9C" w:rsidR="00BB205A">
        <w:rPr>
          <w:rFonts w:ascii="Times New Roman" w:hAnsi="Times New Roman" w:cs="Times New Roman"/>
          <w:bCs/>
          <w:iCs/>
          <w:color w:val="242021"/>
          <w:spacing w:val="-1"/>
        </w:rPr>
        <w:t xml:space="preserve"> </w:t>
      </w:r>
      <w:r w:rsidRPr="00686D9C">
        <w:rPr>
          <w:rFonts w:ascii="Times New Roman" w:hAnsi="Times New Roman" w:cs="Times New Roman"/>
          <w:bCs/>
          <w:iCs/>
          <w:color w:val="242021"/>
          <w:spacing w:val="-1"/>
        </w:rPr>
        <w:t xml:space="preserve">any amendments; </w:t>
      </w:r>
    </w:p>
    <w:p w:rsidR="00686D9C" w:rsidRPr="00686D9C" w:rsidP="005A5F29" w14:paraId="5A2D05CA" w14:textId="67AD7364">
      <w:pPr>
        <w:pStyle w:val="ListParagraph"/>
        <w:keepNext/>
        <w:numPr>
          <w:ilvl w:val="1"/>
          <w:numId w:val="38"/>
        </w:numPr>
        <w:tabs>
          <w:tab w:val="left" w:pos="820"/>
        </w:tabs>
        <w:spacing w:after="120"/>
        <w:ind w:left="1080"/>
        <w:rPr>
          <w:rFonts w:ascii="Times New Roman" w:hAnsi="Times New Roman" w:cs="Times New Roman"/>
          <w:bCs/>
          <w:iCs/>
          <w:color w:val="242021"/>
          <w:spacing w:val="-1"/>
        </w:rPr>
      </w:pPr>
      <w:r w:rsidRPr="00686D9C">
        <w:rPr>
          <w:rFonts w:ascii="Times New Roman" w:hAnsi="Times New Roman" w:cs="Times New Roman"/>
          <w:bCs/>
          <w:iCs/>
          <w:color w:val="242021"/>
          <w:spacing w:val="-1"/>
        </w:rPr>
        <w:t>Copies of the</w:t>
      </w:r>
      <w:r w:rsidR="00F94A0C">
        <w:rPr>
          <w:rFonts w:ascii="Times New Roman" w:hAnsi="Times New Roman" w:cs="Times New Roman"/>
          <w:bCs/>
          <w:iCs/>
          <w:color w:val="242021"/>
          <w:spacing w:val="-1"/>
        </w:rPr>
        <w:t xml:space="preserve"> correctional facility’s</w:t>
      </w:r>
      <w:r w:rsidRPr="00686D9C">
        <w:rPr>
          <w:rFonts w:ascii="Times New Roman" w:hAnsi="Times New Roman" w:cs="Times New Roman"/>
          <w:bCs/>
          <w:iCs/>
          <w:color w:val="242021"/>
          <w:spacing w:val="-1"/>
        </w:rPr>
        <w:t xml:space="preserve"> initial request for proposals and any amendments thereto, the provider’s bid in response to that request, and </w:t>
      </w:r>
      <w:r w:rsidR="00260DD4">
        <w:rPr>
          <w:rFonts w:ascii="Times New Roman" w:hAnsi="Times New Roman" w:cs="Times New Roman"/>
          <w:bCs/>
          <w:iCs/>
          <w:color w:val="242021"/>
          <w:spacing w:val="-1"/>
        </w:rPr>
        <w:t xml:space="preserve">any </w:t>
      </w:r>
      <w:r w:rsidRPr="00686D9C">
        <w:rPr>
          <w:rFonts w:ascii="Times New Roman" w:hAnsi="Times New Roman" w:cs="Times New Roman"/>
          <w:bCs/>
          <w:iCs/>
          <w:color w:val="242021"/>
          <w:spacing w:val="-1"/>
        </w:rPr>
        <w:t xml:space="preserve">responses </w:t>
      </w:r>
      <w:r w:rsidR="00260DD4">
        <w:rPr>
          <w:rFonts w:ascii="Times New Roman" w:hAnsi="Times New Roman" w:cs="Times New Roman"/>
          <w:bCs/>
          <w:iCs/>
          <w:color w:val="242021"/>
          <w:spacing w:val="-1"/>
        </w:rPr>
        <w:t>there</w:t>
      </w:r>
      <w:r w:rsidRPr="00686D9C">
        <w:rPr>
          <w:rFonts w:ascii="Times New Roman" w:hAnsi="Times New Roman" w:cs="Times New Roman"/>
          <w:bCs/>
          <w:iCs/>
          <w:color w:val="242021"/>
          <w:spacing w:val="-1"/>
        </w:rPr>
        <w:t xml:space="preserve">to (or a statement that the provider no longer has access to those documents); </w:t>
      </w:r>
    </w:p>
    <w:p w:rsidR="006E4662" w:rsidP="005A5F29" w14:paraId="7AA8F9D4" w14:textId="74AEEF1F">
      <w:pPr>
        <w:pStyle w:val="ListParagraph"/>
        <w:keepNext/>
        <w:numPr>
          <w:ilvl w:val="1"/>
          <w:numId w:val="38"/>
        </w:numPr>
        <w:tabs>
          <w:tab w:val="left" w:pos="820"/>
        </w:tabs>
        <w:spacing w:after="120"/>
        <w:ind w:left="1080"/>
        <w:rPr>
          <w:rFonts w:ascii="Times New Roman" w:hAnsi="Times New Roman" w:cs="Times New Roman"/>
          <w:bCs/>
          <w:iCs/>
          <w:color w:val="242021"/>
          <w:spacing w:val="-1"/>
        </w:rPr>
      </w:pPr>
      <w:r w:rsidRPr="00686D9C">
        <w:rPr>
          <w:rFonts w:ascii="Times New Roman" w:hAnsi="Times New Roman" w:cs="Times New Roman"/>
          <w:bCs/>
          <w:iCs/>
          <w:color w:val="242021"/>
          <w:spacing w:val="-1"/>
        </w:rPr>
        <w:t xml:space="preserve">A written explanation of how and why the circumstances associated with that correctional facility or contract </w:t>
      </w:r>
      <w:r w:rsidR="00DF6C04">
        <w:rPr>
          <w:rFonts w:ascii="Times New Roman" w:hAnsi="Times New Roman" w:cs="Times New Roman"/>
          <w:bCs/>
          <w:iCs/>
          <w:color w:val="242021"/>
          <w:spacing w:val="-1"/>
        </w:rPr>
        <w:t xml:space="preserve">for which the provider seeks a waiver </w:t>
      </w:r>
      <w:r w:rsidRPr="00686D9C">
        <w:rPr>
          <w:rFonts w:ascii="Times New Roman" w:hAnsi="Times New Roman" w:cs="Times New Roman"/>
          <w:bCs/>
          <w:iCs/>
          <w:color w:val="242021"/>
          <w:spacing w:val="-1"/>
        </w:rPr>
        <w:t xml:space="preserve">differ from the circumstances at </w:t>
      </w:r>
      <w:r w:rsidR="00DF6C04">
        <w:rPr>
          <w:rFonts w:ascii="Times New Roman" w:hAnsi="Times New Roman" w:cs="Times New Roman"/>
          <w:bCs/>
          <w:iCs/>
          <w:color w:val="242021"/>
          <w:spacing w:val="-1"/>
        </w:rPr>
        <w:t xml:space="preserve">other </w:t>
      </w:r>
      <w:r w:rsidRPr="00686D9C">
        <w:rPr>
          <w:rFonts w:ascii="Times New Roman" w:hAnsi="Times New Roman" w:cs="Times New Roman"/>
          <w:bCs/>
          <w:iCs/>
          <w:color w:val="242021"/>
          <w:spacing w:val="-1"/>
        </w:rPr>
        <w:t>correctional facilities</w:t>
      </w:r>
      <w:r w:rsidR="00DF6C04">
        <w:rPr>
          <w:rFonts w:ascii="Times New Roman" w:hAnsi="Times New Roman" w:cs="Times New Roman"/>
          <w:bCs/>
          <w:iCs/>
          <w:color w:val="242021"/>
          <w:spacing w:val="-1"/>
        </w:rPr>
        <w:t xml:space="preserve"> served by that provider</w:t>
      </w:r>
      <w:r w:rsidRPr="00686D9C">
        <w:rPr>
          <w:rFonts w:ascii="Times New Roman" w:hAnsi="Times New Roman" w:cs="Times New Roman"/>
          <w:bCs/>
          <w:iCs/>
          <w:color w:val="242021"/>
          <w:spacing w:val="-1"/>
        </w:rPr>
        <w:t xml:space="preserve">, if applicable; and </w:t>
      </w:r>
    </w:p>
    <w:p w:rsidR="00686D9C" w:rsidRPr="00686D9C" w:rsidP="005A5F29" w14:paraId="0C43FE9D" w14:textId="235F4427">
      <w:pPr>
        <w:pStyle w:val="ListParagraph"/>
        <w:keepNext/>
        <w:numPr>
          <w:ilvl w:val="1"/>
          <w:numId w:val="38"/>
        </w:numPr>
        <w:tabs>
          <w:tab w:val="left" w:pos="820"/>
        </w:tabs>
        <w:spacing w:after="120"/>
        <w:ind w:left="1080"/>
        <w:rPr>
          <w:rFonts w:ascii="Times New Roman" w:hAnsi="Times New Roman" w:cs="Times New Roman"/>
          <w:bCs/>
          <w:iCs/>
          <w:color w:val="242021"/>
          <w:spacing w:val="-1"/>
        </w:rPr>
      </w:pPr>
      <w:r w:rsidRPr="00686D9C">
        <w:rPr>
          <w:rFonts w:ascii="Times New Roman" w:hAnsi="Times New Roman" w:cs="Times New Roman"/>
          <w:bCs/>
          <w:iCs/>
          <w:color w:val="242021"/>
          <w:spacing w:val="-1"/>
        </w:rPr>
        <w:t xml:space="preserve">An attestation from a company officer that all of the </w:t>
      </w:r>
      <w:r w:rsidR="00DF6C04">
        <w:rPr>
          <w:rFonts w:ascii="Times New Roman" w:hAnsi="Times New Roman" w:cs="Times New Roman"/>
          <w:bCs/>
          <w:iCs/>
          <w:color w:val="242021"/>
          <w:spacing w:val="-1"/>
        </w:rPr>
        <w:t xml:space="preserve">information included in the waiver petition and accompanying documents </w:t>
      </w:r>
      <w:r w:rsidRPr="00686D9C">
        <w:rPr>
          <w:rFonts w:ascii="Times New Roman" w:hAnsi="Times New Roman" w:cs="Times New Roman"/>
          <w:bCs/>
          <w:iCs/>
          <w:color w:val="242021"/>
          <w:spacing w:val="-1"/>
        </w:rPr>
        <w:t xml:space="preserve">is complete and correct. </w:t>
      </w:r>
    </w:p>
    <w:p w:rsidR="008C5594" w:rsidRPr="00B0378F" w:rsidP="00B02389" w14:paraId="60C5CC06" w14:textId="3B010D82">
      <w:pPr>
        <w:pStyle w:val="Heading2"/>
      </w:pPr>
      <w:r w:rsidRPr="00B0378F">
        <w:t>International Rate Caps</w:t>
      </w:r>
      <w:r w:rsidR="00DC6701">
        <w:t xml:space="preserve"> </w:t>
      </w:r>
      <w:r w:rsidRPr="0029019B" w:rsidR="00DC6701">
        <w:t>[</w:t>
      </w:r>
      <w:r w:rsidRPr="00E363FC" w:rsidR="00DC6701">
        <w:t xml:space="preserve">47 CFR </w:t>
      </w:r>
      <w:r w:rsidRPr="00E363FC" w:rsidR="00DC6701">
        <w:rPr>
          <w:bCs/>
        </w:rPr>
        <w:t>§</w:t>
      </w:r>
      <w:r w:rsidR="00DC6701">
        <w:rPr>
          <w:bCs/>
        </w:rPr>
        <w:t xml:space="preserve"> </w:t>
      </w:r>
      <w:r w:rsidR="00414F10">
        <w:rPr>
          <w:bCs/>
        </w:rPr>
        <w:t>64.</w:t>
      </w:r>
      <w:r w:rsidR="00A96888">
        <w:rPr>
          <w:bCs/>
        </w:rPr>
        <w:t>6030</w:t>
      </w:r>
      <w:r w:rsidR="002B028A">
        <w:t xml:space="preserve">; </w:t>
      </w:r>
      <w:r w:rsidRPr="00E363FC" w:rsidR="002B028A">
        <w:t xml:space="preserve">47 CFR </w:t>
      </w:r>
      <w:r w:rsidRPr="00E363FC" w:rsidR="002B028A">
        <w:rPr>
          <w:bCs/>
        </w:rPr>
        <w:t>§</w:t>
      </w:r>
      <w:r w:rsidR="002B028A">
        <w:rPr>
          <w:bCs/>
        </w:rPr>
        <w:t xml:space="preserve"> </w:t>
      </w:r>
      <w:r w:rsidR="00414F10">
        <w:rPr>
          <w:bCs/>
        </w:rPr>
        <w:t>64.</w:t>
      </w:r>
      <w:r w:rsidR="00A96888">
        <w:rPr>
          <w:bCs/>
        </w:rPr>
        <w:t>6110</w:t>
      </w:r>
      <w:r w:rsidRPr="0029019B" w:rsidR="00DC6701">
        <w:t>]</w:t>
      </w:r>
    </w:p>
    <w:p w:rsidR="00F3734A" w:rsidP="77B78231" w14:paraId="41518298" w14:textId="7C4F927C">
      <w:pPr>
        <w:spacing w:after="120"/>
        <w:rPr>
          <w:rFonts w:ascii="Times New Roman" w:hAnsi="Times New Roman" w:cs="Times New Roman"/>
        </w:rPr>
      </w:pPr>
      <w:r w:rsidRPr="269F5578">
        <w:rPr>
          <w:rFonts w:ascii="Times New Roman" w:hAnsi="Times New Roman" w:cs="Times New Roman"/>
        </w:rPr>
        <w:t>The</w:t>
      </w:r>
      <w:r w:rsidRPr="269F5578">
        <w:rPr>
          <w:rFonts w:ascii="Times New Roman" w:hAnsi="Times New Roman" w:cs="Times New Roman"/>
        </w:rPr>
        <w:t xml:space="preserve"> Commission </w:t>
      </w:r>
      <w:r w:rsidRPr="269F5578">
        <w:rPr>
          <w:rFonts w:ascii="Times New Roman" w:hAnsi="Times New Roman" w:cs="Times New Roman"/>
        </w:rPr>
        <w:t xml:space="preserve">also implemented </w:t>
      </w:r>
      <w:r w:rsidRPr="269F5578">
        <w:rPr>
          <w:rFonts w:ascii="Times New Roman" w:hAnsi="Times New Roman" w:cs="Times New Roman"/>
        </w:rPr>
        <w:t>interim rate caps</w:t>
      </w:r>
      <w:r w:rsidRPr="269F5578" w:rsidR="00452EF9">
        <w:rPr>
          <w:rFonts w:ascii="Times New Roman" w:hAnsi="Times New Roman" w:cs="Times New Roman"/>
        </w:rPr>
        <w:t xml:space="preserve"> for international calls</w:t>
      </w:r>
      <w:r w:rsidRPr="269F5578" w:rsidR="00B75E0C">
        <w:rPr>
          <w:rFonts w:ascii="Times New Roman" w:hAnsi="Times New Roman" w:cs="Times New Roman"/>
        </w:rPr>
        <w:t xml:space="preserve">.  </w:t>
      </w:r>
      <w:r w:rsidRPr="269F5578" w:rsidR="00F80C18">
        <w:rPr>
          <w:rFonts w:ascii="Times New Roman" w:hAnsi="Times New Roman" w:cs="Times New Roman"/>
        </w:rPr>
        <w:t>The interim international rate cap</w:t>
      </w:r>
      <w:r w:rsidRPr="269F5578" w:rsidR="00452EF9">
        <w:rPr>
          <w:rFonts w:ascii="Times New Roman" w:hAnsi="Times New Roman" w:cs="Times New Roman"/>
        </w:rPr>
        <w:t xml:space="preserve"> for calls from a particular facility</w:t>
      </w:r>
      <w:r w:rsidRPr="269F5578" w:rsidR="00F80C18">
        <w:rPr>
          <w:rFonts w:ascii="Times New Roman" w:hAnsi="Times New Roman" w:cs="Times New Roman"/>
        </w:rPr>
        <w:t xml:space="preserve"> is equal to </w:t>
      </w:r>
      <w:r w:rsidRPr="269F5578">
        <w:rPr>
          <w:rFonts w:ascii="Times New Roman" w:hAnsi="Times New Roman" w:cs="Times New Roman"/>
        </w:rPr>
        <w:t xml:space="preserve">the Commission’s applicable total per-minute interstate rate cap for that facility, plus the average per-minute amount the provider </w:t>
      </w:r>
      <w:r w:rsidRPr="269F5578" w:rsidR="00452EF9">
        <w:rPr>
          <w:rFonts w:ascii="Times New Roman" w:hAnsi="Times New Roman" w:cs="Times New Roman"/>
        </w:rPr>
        <w:t xml:space="preserve">paid </w:t>
      </w:r>
      <w:r w:rsidRPr="269F5578">
        <w:rPr>
          <w:rFonts w:ascii="Times New Roman" w:hAnsi="Times New Roman" w:cs="Times New Roman"/>
        </w:rPr>
        <w:t xml:space="preserve">its underlying wholesale international carriers to terminate international calls to the </w:t>
      </w:r>
      <w:r w:rsidRPr="269F5578" w:rsidR="00135AEB">
        <w:rPr>
          <w:rFonts w:ascii="Times New Roman" w:hAnsi="Times New Roman" w:cs="Times New Roman"/>
        </w:rPr>
        <w:t xml:space="preserve">subject </w:t>
      </w:r>
      <w:r w:rsidRPr="269F5578">
        <w:rPr>
          <w:rFonts w:ascii="Times New Roman" w:hAnsi="Times New Roman" w:cs="Times New Roman"/>
        </w:rPr>
        <w:t xml:space="preserve">“international destination” over the preceding calendar quarter.  Providers </w:t>
      </w:r>
      <w:r w:rsidRPr="269F5578" w:rsidR="00135AEB">
        <w:rPr>
          <w:rFonts w:ascii="Times New Roman" w:hAnsi="Times New Roman" w:cs="Times New Roman"/>
        </w:rPr>
        <w:t>must</w:t>
      </w:r>
      <w:r w:rsidRPr="269F5578">
        <w:rPr>
          <w:rFonts w:ascii="Times New Roman" w:hAnsi="Times New Roman" w:cs="Times New Roman"/>
        </w:rPr>
        <w:t xml:space="preserve"> determine this average per-minute amount paid for calls to each international destination for each calendar quarter, and then adjust their maximum international per-minute rate caps based on such determination within one month of the end of each calendar quarter.</w:t>
      </w:r>
      <w:r w:rsidRPr="269F5578" w:rsidR="00E7601C">
        <w:rPr>
          <w:rFonts w:ascii="Times New Roman" w:hAnsi="Times New Roman" w:cs="Times New Roman"/>
        </w:rPr>
        <w:t xml:space="preserve"> </w:t>
      </w:r>
    </w:p>
    <w:p w:rsidR="00F3734A" w:rsidP="77B78231" w14:paraId="6F0BDC8E" w14:textId="403F56EF">
      <w:pPr>
        <w:spacing w:after="120"/>
        <w:rPr>
          <w:rFonts w:ascii="Times New Roman" w:hAnsi="Times New Roman" w:cs="Times New Roman"/>
        </w:rPr>
      </w:pPr>
      <w:r w:rsidRPr="0CCCE5B1">
        <w:rPr>
          <w:rFonts w:ascii="Times New Roman" w:hAnsi="Times New Roman" w:cs="Times New Roman"/>
        </w:rPr>
        <w:t xml:space="preserve">To ensure that any international call termination charges are transparent to consumers, the Commission requires providers to: </w:t>
      </w:r>
    </w:p>
    <w:p w:rsidR="00F3734A" w:rsidP="77B78231" w14:paraId="3519348A" w14:textId="403F56EF">
      <w:pPr>
        <w:pStyle w:val="ListParagraph"/>
        <w:numPr>
          <w:ilvl w:val="0"/>
          <w:numId w:val="37"/>
        </w:numPr>
        <w:spacing w:after="120"/>
        <w:rPr>
          <w:rFonts w:ascii="Times New Roman" w:hAnsi="Times New Roman" w:cs="Times New Roman"/>
        </w:rPr>
      </w:pPr>
      <w:r w:rsidRPr="0CCCE5B1">
        <w:rPr>
          <w:rFonts w:ascii="Times New Roman" w:hAnsi="Times New Roman" w:cs="Times New Roman"/>
        </w:rPr>
        <w:t xml:space="preserve">Disclose, as a separate line item on inmate calling services bills, any international charges that are passed through to consumers. </w:t>
      </w:r>
    </w:p>
    <w:p w:rsidR="00F3734A" w:rsidP="77B78231" w14:paraId="23015CD7" w14:textId="403F56EF">
      <w:pPr>
        <w:pStyle w:val="ListParagraph"/>
        <w:numPr>
          <w:ilvl w:val="0"/>
          <w:numId w:val="37"/>
        </w:numPr>
        <w:spacing w:after="120"/>
        <w:rPr>
          <w:rFonts w:ascii="Times New Roman" w:hAnsi="Times New Roman" w:cs="Times New Roman"/>
        </w:rPr>
      </w:pPr>
      <w:r w:rsidRPr="0CCCE5B1">
        <w:rPr>
          <w:rFonts w:ascii="Times New Roman" w:hAnsi="Times New Roman" w:cs="Times New Roman"/>
        </w:rPr>
        <w:t xml:space="preserve">Clearly, accurately, and conspicuously disclose those charges on the providers’ websites or in another reasonable manner readily available to consumers. </w:t>
      </w:r>
    </w:p>
    <w:p w:rsidR="00F3734A" w:rsidRPr="00B0378F" w:rsidP="77B78231" w14:paraId="5B9C428F" w14:textId="403F56EF">
      <w:pPr>
        <w:pStyle w:val="ListParagraph"/>
        <w:numPr>
          <w:ilvl w:val="0"/>
          <w:numId w:val="37"/>
        </w:numPr>
        <w:spacing w:after="120"/>
        <w:rPr>
          <w:rFonts w:ascii="Times New Roman" w:hAnsi="Times New Roman" w:cs="Times New Roman"/>
        </w:rPr>
      </w:pPr>
      <w:r w:rsidRPr="0CCCE5B1">
        <w:rPr>
          <w:rFonts w:ascii="Times New Roman" w:hAnsi="Times New Roman" w:cs="Times New Roman"/>
        </w:rPr>
        <w:t xml:space="preserve">Retain documentation supporting any charges for international termination that are passed through to consumers.  Providers must also provide such documentation, including any applicable contracts, to the Commission upon request. </w:t>
      </w:r>
    </w:p>
    <w:p w:rsidR="00F3734A" w:rsidP="00B0378F" w14:paraId="33A67DBF" w14:textId="6D28E664">
      <w:pPr>
        <w:pStyle w:val="ListParagraph"/>
        <w:ind w:left="360"/>
        <w:rPr>
          <w:rFonts w:ascii="Times New Roman" w:hAnsi="Times New Roman" w:cs="Times New Roman"/>
          <w:bCs/>
          <w:iCs/>
          <w:color w:val="242021"/>
          <w:spacing w:val="-1"/>
        </w:rPr>
      </w:pPr>
    </w:p>
    <w:p w:rsidR="007D521D" w:rsidRPr="00894B77" w:rsidP="006F3B37" w14:paraId="09F286D4" w14:textId="258F9FD5">
      <w:pPr>
        <w:pStyle w:val="Heading2"/>
        <w:keepLines/>
      </w:pPr>
      <w:r w:rsidRPr="00596F89">
        <w:t>Ancillary Fee Cap for Single-Call Services and Third-Party Transaction Fees</w:t>
      </w:r>
      <w:r w:rsidR="00F6297D">
        <w:t xml:space="preserve"> </w:t>
      </w:r>
      <w:r w:rsidRPr="0029019B" w:rsidR="00F6297D">
        <w:t>[</w:t>
      </w:r>
      <w:r w:rsidRPr="00E363FC" w:rsidR="00F6297D">
        <w:t xml:space="preserve">47 CFR </w:t>
      </w:r>
      <w:r w:rsidRPr="00E363FC" w:rsidR="00F6297D">
        <w:rPr>
          <w:bCs/>
        </w:rPr>
        <w:t>§</w:t>
      </w:r>
      <w:r w:rsidR="007927B0">
        <w:rPr>
          <w:bCs/>
        </w:rPr>
        <w:t> </w:t>
      </w:r>
      <w:r w:rsidRPr="000C12C0" w:rsidR="00743E21">
        <w:t>64.</w:t>
      </w:r>
      <w:r w:rsidRPr="000C12C0" w:rsidR="00743E21">
        <w:rPr>
          <w:bCs/>
        </w:rPr>
        <w:t>6020</w:t>
      </w:r>
      <w:r w:rsidRPr="0029019B" w:rsidR="00F6297D">
        <w:t>]</w:t>
      </w:r>
    </w:p>
    <w:p w:rsidR="00BD5256" w:rsidP="006F3B37" w14:paraId="490D1337" w14:textId="1ED49109">
      <w:pPr>
        <w:keepNext/>
        <w:keepLines/>
        <w:tabs>
          <w:tab w:val="left" w:pos="820"/>
        </w:tabs>
        <w:spacing w:after="120"/>
        <w:rPr>
          <w:rFonts w:ascii="Times New Roman" w:hAnsi="Times New Roman" w:cs="Times New Roman"/>
          <w:bCs/>
          <w:iCs/>
          <w:color w:val="242021"/>
          <w:spacing w:val="-1"/>
        </w:rPr>
      </w:pPr>
      <w:r>
        <w:rPr>
          <w:rFonts w:ascii="Times New Roman" w:hAnsi="Times New Roman" w:cs="Times New Roman"/>
          <w:bCs/>
          <w:iCs/>
          <w:color w:val="242021"/>
          <w:spacing w:val="-1"/>
        </w:rPr>
        <w:t xml:space="preserve">The Commission revised its rules for single-call services and third-party financial transaction fees to establish a uniform cap for both types of ancillary service fees </w:t>
      </w:r>
      <w:r w:rsidR="00452EF9">
        <w:rPr>
          <w:rFonts w:ascii="Times New Roman" w:hAnsi="Times New Roman" w:cs="Times New Roman"/>
          <w:bCs/>
          <w:iCs/>
          <w:color w:val="242021"/>
          <w:spacing w:val="-1"/>
        </w:rPr>
        <w:t xml:space="preserve">charged </w:t>
      </w:r>
      <w:r>
        <w:rPr>
          <w:rFonts w:ascii="Times New Roman" w:hAnsi="Times New Roman" w:cs="Times New Roman"/>
          <w:bCs/>
          <w:iCs/>
          <w:color w:val="242021"/>
          <w:spacing w:val="-1"/>
        </w:rPr>
        <w:t>in connection with interstate or international inmate calling services</w:t>
      </w:r>
      <w:r w:rsidR="00B75E0C">
        <w:rPr>
          <w:rFonts w:ascii="Times New Roman" w:hAnsi="Times New Roman" w:cs="Times New Roman"/>
          <w:bCs/>
          <w:iCs/>
          <w:color w:val="242021"/>
          <w:spacing w:val="-1"/>
        </w:rPr>
        <w:t xml:space="preserve">.  </w:t>
      </w:r>
      <w:r w:rsidR="00762508">
        <w:rPr>
          <w:rFonts w:ascii="Times New Roman" w:hAnsi="Times New Roman" w:cs="Times New Roman"/>
          <w:bCs/>
          <w:iCs/>
          <w:color w:val="242021"/>
          <w:spacing w:val="-1"/>
        </w:rPr>
        <w:t>The Commission</w:t>
      </w:r>
      <w:r w:rsidRPr="00762508" w:rsidR="00762508">
        <w:rPr>
          <w:rFonts w:ascii="Times New Roman" w:hAnsi="Times New Roman" w:cs="Times New Roman"/>
          <w:bCs/>
          <w:iCs/>
          <w:color w:val="242021"/>
          <w:spacing w:val="-1"/>
        </w:rPr>
        <w:t xml:space="preserve"> </w:t>
      </w:r>
      <w:r w:rsidRPr="00762508" w:rsidR="00762508">
        <w:rPr>
          <w:rFonts w:ascii="Times New Roman" w:hAnsi="Times New Roman" w:cs="Times New Roman"/>
          <w:bCs/>
          <w:iCs/>
          <w:color w:val="242021"/>
          <w:spacing w:val="-1"/>
        </w:rPr>
        <w:t>limit</w:t>
      </w:r>
      <w:r w:rsidR="00F00515">
        <w:rPr>
          <w:rFonts w:ascii="Times New Roman" w:hAnsi="Times New Roman" w:cs="Times New Roman"/>
          <w:bCs/>
          <w:iCs/>
          <w:color w:val="242021"/>
          <w:spacing w:val="-1"/>
        </w:rPr>
        <w:t>ed</w:t>
      </w:r>
      <w:r w:rsidRPr="00762508" w:rsidR="00762508">
        <w:rPr>
          <w:rFonts w:ascii="Times New Roman" w:hAnsi="Times New Roman" w:cs="Times New Roman"/>
          <w:bCs/>
          <w:iCs/>
          <w:color w:val="242021"/>
          <w:spacing w:val="-1"/>
        </w:rPr>
        <w:t xml:space="preserve"> the third-party</w:t>
      </w:r>
      <w:r w:rsidR="00762508">
        <w:rPr>
          <w:rFonts w:ascii="Times New Roman" w:hAnsi="Times New Roman" w:cs="Times New Roman"/>
          <w:bCs/>
          <w:iCs/>
          <w:color w:val="242021"/>
          <w:spacing w:val="-1"/>
        </w:rPr>
        <w:t xml:space="preserve"> </w:t>
      </w:r>
      <w:r w:rsidRPr="00762508" w:rsidR="00762508">
        <w:rPr>
          <w:rFonts w:ascii="Times New Roman" w:hAnsi="Times New Roman" w:cs="Times New Roman"/>
          <w:bCs/>
          <w:iCs/>
          <w:color w:val="242021"/>
          <w:spacing w:val="-1"/>
        </w:rPr>
        <w:t xml:space="preserve">transaction fees </w:t>
      </w:r>
      <w:r w:rsidR="00452EF9">
        <w:rPr>
          <w:rFonts w:ascii="Times New Roman" w:hAnsi="Times New Roman" w:cs="Times New Roman"/>
          <w:bCs/>
          <w:iCs/>
          <w:color w:val="242021"/>
          <w:spacing w:val="-1"/>
        </w:rPr>
        <w:t xml:space="preserve">for </w:t>
      </w:r>
      <w:r w:rsidRPr="00762508" w:rsidR="00452EF9">
        <w:rPr>
          <w:rFonts w:ascii="Times New Roman" w:hAnsi="Times New Roman" w:cs="Times New Roman"/>
          <w:bCs/>
          <w:iCs/>
          <w:color w:val="242021"/>
          <w:spacing w:val="-1"/>
        </w:rPr>
        <w:t xml:space="preserve">single-call services </w:t>
      </w:r>
      <w:r w:rsidR="00452EF9">
        <w:rPr>
          <w:rFonts w:ascii="Times New Roman" w:hAnsi="Times New Roman" w:cs="Times New Roman"/>
          <w:bCs/>
          <w:iCs/>
          <w:color w:val="242021"/>
          <w:spacing w:val="-1"/>
        </w:rPr>
        <w:t xml:space="preserve">that </w:t>
      </w:r>
      <w:r w:rsidRPr="00762508" w:rsidR="00762508">
        <w:rPr>
          <w:rFonts w:ascii="Times New Roman" w:hAnsi="Times New Roman" w:cs="Times New Roman"/>
          <w:bCs/>
          <w:iCs/>
          <w:color w:val="242021"/>
          <w:spacing w:val="-1"/>
        </w:rPr>
        <w:t xml:space="preserve">providers may pass </w:t>
      </w:r>
      <w:r w:rsidR="00452EF9">
        <w:rPr>
          <w:rFonts w:ascii="Times New Roman" w:hAnsi="Times New Roman" w:cs="Times New Roman"/>
          <w:bCs/>
          <w:iCs/>
          <w:color w:val="242021"/>
          <w:spacing w:val="-1"/>
        </w:rPr>
        <w:t>through to consumers</w:t>
      </w:r>
      <w:r w:rsidRPr="00762508" w:rsidR="00762508">
        <w:rPr>
          <w:rFonts w:ascii="Times New Roman" w:hAnsi="Times New Roman" w:cs="Times New Roman"/>
          <w:bCs/>
          <w:iCs/>
          <w:color w:val="242021"/>
          <w:spacing w:val="-1"/>
        </w:rPr>
        <w:t xml:space="preserve"> to $6.95 per transaction</w:t>
      </w:r>
      <w:r w:rsidR="00B75E0C">
        <w:rPr>
          <w:rFonts w:ascii="Times New Roman" w:hAnsi="Times New Roman" w:cs="Times New Roman"/>
          <w:bCs/>
          <w:iCs/>
          <w:color w:val="242021"/>
          <w:spacing w:val="-1"/>
        </w:rPr>
        <w:t xml:space="preserve">.  </w:t>
      </w:r>
    </w:p>
    <w:p w:rsidR="007D521D" w:rsidP="007D521D" w14:paraId="33A2B4C7" w14:textId="339D2233">
      <w:pPr>
        <w:keepNext/>
        <w:tabs>
          <w:tab w:val="left" w:pos="820"/>
        </w:tabs>
        <w:spacing w:after="120"/>
        <w:rPr>
          <w:rFonts w:ascii="Times New Roman" w:hAnsi="Times New Roman" w:cs="Times New Roman"/>
          <w:bCs/>
          <w:iCs/>
          <w:color w:val="242021"/>
          <w:spacing w:val="-1"/>
        </w:rPr>
      </w:pPr>
      <w:r>
        <w:rPr>
          <w:rFonts w:ascii="Times New Roman" w:hAnsi="Times New Roman" w:cs="Times New Roman"/>
          <w:bCs/>
          <w:iCs/>
          <w:color w:val="242021"/>
          <w:spacing w:val="-1"/>
        </w:rPr>
        <w:t>The Commission</w:t>
      </w:r>
      <w:r w:rsidRPr="007D521D">
        <w:rPr>
          <w:rFonts w:ascii="Times New Roman" w:hAnsi="Times New Roman" w:cs="Times New Roman"/>
          <w:bCs/>
          <w:iCs/>
          <w:color w:val="242021"/>
          <w:spacing w:val="-1"/>
        </w:rPr>
        <w:t xml:space="preserve"> do</w:t>
      </w:r>
      <w:r>
        <w:rPr>
          <w:rFonts w:ascii="Times New Roman" w:hAnsi="Times New Roman" w:cs="Times New Roman"/>
          <w:bCs/>
          <w:iCs/>
          <w:color w:val="242021"/>
          <w:spacing w:val="-1"/>
        </w:rPr>
        <w:t>es</w:t>
      </w:r>
      <w:r w:rsidRPr="007D521D">
        <w:rPr>
          <w:rFonts w:ascii="Times New Roman" w:hAnsi="Times New Roman" w:cs="Times New Roman"/>
          <w:bCs/>
          <w:iCs/>
          <w:color w:val="242021"/>
          <w:spacing w:val="-1"/>
        </w:rPr>
        <w:t xml:space="preserve"> not prohibit providers from entering into revenue-sharing agreements with third parties</w:t>
      </w:r>
      <w:r w:rsidR="00BD5256">
        <w:rPr>
          <w:rFonts w:ascii="Times New Roman" w:hAnsi="Times New Roman" w:cs="Times New Roman"/>
          <w:bCs/>
          <w:iCs/>
          <w:color w:val="242021"/>
          <w:spacing w:val="-1"/>
        </w:rPr>
        <w:t>, b</w:t>
      </w:r>
      <w:r w:rsidRPr="007D521D">
        <w:rPr>
          <w:rFonts w:ascii="Times New Roman" w:hAnsi="Times New Roman" w:cs="Times New Roman"/>
          <w:bCs/>
          <w:iCs/>
          <w:color w:val="242021"/>
          <w:spacing w:val="-1"/>
        </w:rPr>
        <w:t>ut providers may not pass on fees exceeding $6.95 per transaction—whether or not they are associated with such agreements—to incarcerated people and their families</w:t>
      </w:r>
      <w:r w:rsidR="00B75E0C">
        <w:rPr>
          <w:rFonts w:ascii="Times New Roman" w:hAnsi="Times New Roman" w:cs="Times New Roman"/>
          <w:bCs/>
          <w:iCs/>
          <w:color w:val="242021"/>
          <w:spacing w:val="-1"/>
        </w:rPr>
        <w:t xml:space="preserve">.  </w:t>
      </w:r>
      <w:r w:rsidR="00BD5256">
        <w:rPr>
          <w:rFonts w:ascii="Times New Roman" w:hAnsi="Times New Roman" w:cs="Times New Roman"/>
          <w:bCs/>
          <w:iCs/>
          <w:color w:val="242021"/>
          <w:spacing w:val="-1"/>
        </w:rPr>
        <w:t>Finally,</w:t>
      </w:r>
      <w:r w:rsidRPr="003A4696" w:rsidR="008141E1">
        <w:rPr>
          <w:rFonts w:ascii="Times New Roman" w:hAnsi="Times New Roman" w:cs="Times New Roman"/>
          <w:bCs/>
          <w:iCs/>
          <w:color w:val="242021"/>
          <w:spacing w:val="-1"/>
        </w:rPr>
        <w:t xml:space="preserve"> </w:t>
      </w:r>
      <w:r w:rsidRPr="003A4696" w:rsidR="008141E1">
        <w:rPr>
          <w:rFonts w:ascii="Times New Roman" w:hAnsi="Times New Roman" w:cs="Times New Roman"/>
          <w:bCs/>
          <w:iCs/>
          <w:color w:val="242021"/>
          <w:spacing w:val="-1"/>
        </w:rPr>
        <w:t>no third-party transaction fee may be</w:t>
      </w:r>
      <w:r w:rsidR="008141E1">
        <w:rPr>
          <w:rFonts w:ascii="Times New Roman" w:hAnsi="Times New Roman" w:cs="Times New Roman"/>
          <w:bCs/>
          <w:iCs/>
          <w:color w:val="242021"/>
          <w:spacing w:val="-1"/>
        </w:rPr>
        <w:t xml:space="preserve"> </w:t>
      </w:r>
      <w:r w:rsidRPr="003A4696" w:rsidR="008141E1">
        <w:rPr>
          <w:rFonts w:ascii="Times New Roman" w:hAnsi="Times New Roman" w:cs="Times New Roman"/>
          <w:bCs/>
          <w:iCs/>
          <w:color w:val="242021"/>
          <w:spacing w:val="-1"/>
        </w:rPr>
        <w:t>charged when a third party is not involved directly in a particular transaction</w:t>
      </w:r>
      <w:r w:rsidRPr="003A4696" w:rsidR="008141E1">
        <w:rPr>
          <w:rFonts w:ascii="Times New Roman" w:hAnsi="Times New Roman" w:cs="Times New Roman"/>
          <w:bCs/>
          <w:iCs/>
          <w:color w:val="242021"/>
          <w:spacing w:val="-1"/>
        </w:rPr>
        <w:t>.</w:t>
      </w:r>
    </w:p>
    <w:p w:rsidR="00733439" w:rsidP="007B1D9D" w14:paraId="2E35CF3A" w14:textId="795FACB2">
      <w:pPr>
        <w:rPr>
          <w:rFonts w:ascii="Times New Roman" w:hAnsi="Times New Roman" w:cs="Times New Roman"/>
          <w:bCs/>
          <w:iCs/>
          <w:color w:val="242021"/>
          <w:spacing w:val="-1"/>
        </w:rPr>
      </w:pPr>
    </w:p>
    <w:p w:rsidR="00733439" w:rsidP="00E06C43" w14:paraId="1D426985" w14:textId="7D95877E">
      <w:pPr>
        <w:pStyle w:val="Heading1"/>
      </w:pPr>
      <w:r w:rsidRPr="00DB04CA">
        <w:t>RECORDKEEPING</w:t>
      </w:r>
      <w:r w:rsidRPr="006152D8">
        <w:t xml:space="preserve"> AND REPORTING REQUIREMENTS</w:t>
      </w:r>
    </w:p>
    <w:p w:rsidR="006152D8" w:rsidRPr="006152D8" w:rsidP="00E154A0" w14:paraId="7DEAFFA9" w14:textId="77777777">
      <w:pPr>
        <w:pStyle w:val="BodyText"/>
        <w:ind w:left="0" w:firstLine="0"/>
      </w:pPr>
    </w:p>
    <w:p w:rsidR="1088EF95" w:rsidP="0CCCE5B1" w14:paraId="1E226517" w14:textId="644CD486">
      <w:pPr>
        <w:tabs>
          <w:tab w:val="left" w:pos="820"/>
        </w:tabs>
        <w:spacing w:after="120"/>
        <w:rPr>
          <w:rFonts w:ascii="Times New Roman" w:hAnsi="Times New Roman" w:cs="Times New Roman"/>
          <w:color w:val="242021"/>
        </w:rPr>
      </w:pPr>
      <w:r w:rsidRPr="7F288EBE">
        <w:rPr>
          <w:rFonts w:ascii="Times New Roman" w:hAnsi="Times New Roman" w:cs="Times New Roman"/>
          <w:color w:val="242021"/>
        </w:rPr>
        <w:t xml:space="preserve">The </w:t>
      </w:r>
      <w:r w:rsidRPr="7F288EBE">
        <w:rPr>
          <w:rFonts w:ascii="Times New Roman" w:hAnsi="Times New Roman" w:cs="Times New Roman"/>
          <w:i/>
          <w:iCs/>
          <w:color w:val="242021"/>
        </w:rPr>
        <w:t>Third Report and Order</w:t>
      </w:r>
      <w:r w:rsidRPr="7F288EBE">
        <w:rPr>
          <w:rFonts w:ascii="Times New Roman" w:hAnsi="Times New Roman" w:cs="Times New Roman"/>
          <w:color w:val="242021"/>
        </w:rPr>
        <w:t xml:space="preserve"> imposes new recordkeeping and reporting requirements </w:t>
      </w:r>
      <w:r w:rsidRPr="7F288EBE" w:rsidR="3AA9FDF6">
        <w:rPr>
          <w:rFonts w:ascii="Times New Roman" w:hAnsi="Times New Roman" w:cs="Times New Roman"/>
          <w:color w:val="242021"/>
        </w:rPr>
        <w:t>upon</w:t>
      </w:r>
      <w:r w:rsidRPr="7F288EBE">
        <w:rPr>
          <w:rFonts w:ascii="Times New Roman" w:hAnsi="Times New Roman" w:cs="Times New Roman"/>
          <w:color w:val="242021"/>
        </w:rPr>
        <w:t xml:space="preserve"> providers.  Providers must </w:t>
      </w:r>
      <w:r w:rsidRPr="7F288EBE" w:rsidR="650EC8A5">
        <w:rPr>
          <w:rFonts w:ascii="Times New Roman" w:hAnsi="Times New Roman" w:cs="Times New Roman"/>
          <w:color w:val="242021"/>
        </w:rPr>
        <w:t xml:space="preserve">make new disclosures on consumer bills </w:t>
      </w:r>
      <w:r w:rsidRPr="7F288EBE" w:rsidR="602F3956">
        <w:rPr>
          <w:rFonts w:ascii="Times New Roman" w:hAnsi="Times New Roman" w:cs="Times New Roman"/>
          <w:color w:val="242021"/>
        </w:rPr>
        <w:t xml:space="preserve">related to </w:t>
      </w:r>
      <w:r w:rsidRPr="7F288EBE">
        <w:rPr>
          <w:rFonts w:ascii="Times New Roman" w:hAnsi="Times New Roman" w:cs="Times New Roman"/>
          <w:color w:val="242021"/>
        </w:rPr>
        <w:t>legally mandated site commissions</w:t>
      </w:r>
      <w:r w:rsidRPr="7F288EBE" w:rsidR="3B157AFF">
        <w:rPr>
          <w:rFonts w:ascii="Times New Roman" w:hAnsi="Times New Roman" w:cs="Times New Roman"/>
          <w:color w:val="242021"/>
        </w:rPr>
        <w:t>,</w:t>
      </w:r>
      <w:r w:rsidRPr="7F288EBE">
        <w:rPr>
          <w:rFonts w:ascii="Times New Roman" w:hAnsi="Times New Roman" w:cs="Times New Roman"/>
          <w:color w:val="242021"/>
        </w:rPr>
        <w:t xml:space="preserve"> contractually mandated site commissions, </w:t>
      </w:r>
      <w:r w:rsidRPr="7F288EBE" w:rsidR="2546990C">
        <w:rPr>
          <w:rFonts w:ascii="Times New Roman" w:hAnsi="Times New Roman" w:cs="Times New Roman"/>
          <w:color w:val="242021"/>
        </w:rPr>
        <w:t xml:space="preserve">and </w:t>
      </w:r>
      <w:r w:rsidRPr="7F288EBE" w:rsidR="2F0894E7">
        <w:rPr>
          <w:rFonts w:ascii="Times New Roman" w:hAnsi="Times New Roman" w:cs="Times New Roman"/>
          <w:color w:val="242021"/>
        </w:rPr>
        <w:t xml:space="preserve">international calls, </w:t>
      </w:r>
      <w:r w:rsidRPr="7F288EBE">
        <w:rPr>
          <w:rFonts w:ascii="Times New Roman" w:hAnsi="Times New Roman" w:cs="Times New Roman"/>
          <w:color w:val="242021"/>
        </w:rPr>
        <w:t xml:space="preserve">as described </w:t>
      </w:r>
      <w:r w:rsidRPr="7F288EBE" w:rsidR="2F0894E7">
        <w:rPr>
          <w:rFonts w:ascii="Times New Roman" w:hAnsi="Times New Roman" w:cs="Times New Roman"/>
          <w:color w:val="242021"/>
        </w:rPr>
        <w:t xml:space="preserve">in the transparency requirements </w:t>
      </w:r>
      <w:r w:rsidRPr="7F288EBE" w:rsidR="2E8C5F8F">
        <w:rPr>
          <w:rFonts w:ascii="Times New Roman" w:hAnsi="Times New Roman" w:cs="Times New Roman"/>
          <w:color w:val="242021"/>
        </w:rPr>
        <w:t xml:space="preserve">mentioned in the respective sections </w:t>
      </w:r>
      <w:r w:rsidRPr="7F288EBE">
        <w:rPr>
          <w:rFonts w:ascii="Times New Roman" w:hAnsi="Times New Roman" w:cs="Times New Roman"/>
          <w:color w:val="242021"/>
        </w:rPr>
        <w:t xml:space="preserve">above.  </w:t>
      </w:r>
      <w:r w:rsidRPr="7F288EBE" w:rsidR="3B21376B">
        <w:rPr>
          <w:rFonts w:ascii="Times New Roman" w:hAnsi="Times New Roman" w:cs="Times New Roman"/>
          <w:color w:val="242021"/>
        </w:rPr>
        <w:t>T</w:t>
      </w:r>
      <w:r w:rsidRPr="7F288EBE" w:rsidR="44742095">
        <w:rPr>
          <w:rFonts w:ascii="Times New Roman" w:hAnsi="Times New Roman" w:cs="Times New Roman"/>
          <w:color w:val="242021"/>
        </w:rPr>
        <w:t xml:space="preserve">he </w:t>
      </w:r>
      <w:r w:rsidRPr="7F288EBE" w:rsidR="44742095">
        <w:rPr>
          <w:rFonts w:ascii="Times New Roman" w:hAnsi="Times New Roman" w:cs="Times New Roman"/>
          <w:i/>
          <w:iCs/>
          <w:color w:val="242021"/>
        </w:rPr>
        <w:t xml:space="preserve">Third Report and Order </w:t>
      </w:r>
      <w:r w:rsidRPr="7F288EBE" w:rsidR="44742095">
        <w:rPr>
          <w:rFonts w:ascii="Times New Roman" w:hAnsi="Times New Roman" w:cs="Times New Roman"/>
          <w:color w:val="242021"/>
        </w:rPr>
        <w:t xml:space="preserve">also </w:t>
      </w:r>
      <w:r w:rsidRPr="7F288EBE" w:rsidR="2174B9BD">
        <w:rPr>
          <w:rFonts w:ascii="Times New Roman" w:hAnsi="Times New Roman" w:cs="Times New Roman"/>
          <w:color w:val="242021"/>
        </w:rPr>
        <w:t xml:space="preserve">requires </w:t>
      </w:r>
      <w:r w:rsidRPr="7F288EBE">
        <w:rPr>
          <w:rFonts w:ascii="Times New Roman" w:hAnsi="Times New Roman" w:cs="Times New Roman"/>
          <w:color w:val="242021"/>
        </w:rPr>
        <w:t>provider</w:t>
      </w:r>
      <w:r w:rsidRPr="7F288EBE" w:rsidR="3B21376B">
        <w:rPr>
          <w:rFonts w:ascii="Times New Roman" w:hAnsi="Times New Roman" w:cs="Times New Roman"/>
          <w:color w:val="242021"/>
        </w:rPr>
        <w:t>s</w:t>
      </w:r>
      <w:r w:rsidRPr="7F288EBE">
        <w:rPr>
          <w:rFonts w:ascii="Times New Roman" w:hAnsi="Times New Roman" w:cs="Times New Roman"/>
          <w:color w:val="242021"/>
        </w:rPr>
        <w:t xml:space="preserve"> wish</w:t>
      </w:r>
      <w:r w:rsidRPr="7F288EBE" w:rsidR="004D1CFA">
        <w:rPr>
          <w:rFonts w:ascii="Times New Roman" w:hAnsi="Times New Roman" w:cs="Times New Roman"/>
          <w:color w:val="242021"/>
        </w:rPr>
        <w:t>ing</w:t>
      </w:r>
      <w:r w:rsidRPr="7F288EBE">
        <w:rPr>
          <w:rFonts w:ascii="Times New Roman" w:hAnsi="Times New Roman" w:cs="Times New Roman"/>
          <w:color w:val="242021"/>
        </w:rPr>
        <w:t xml:space="preserve"> to apply for a waiver of the current interim rate caps or ancillary fee caps</w:t>
      </w:r>
      <w:r w:rsidRPr="7F288EBE" w:rsidR="45215C74">
        <w:rPr>
          <w:rFonts w:ascii="Times New Roman" w:hAnsi="Times New Roman" w:cs="Times New Roman"/>
          <w:color w:val="242021"/>
        </w:rPr>
        <w:t xml:space="preserve"> </w:t>
      </w:r>
      <w:r w:rsidRPr="7F288EBE">
        <w:rPr>
          <w:rFonts w:ascii="Times New Roman" w:hAnsi="Times New Roman" w:cs="Times New Roman"/>
          <w:color w:val="242021"/>
        </w:rPr>
        <w:t xml:space="preserve">to prepare </w:t>
      </w:r>
      <w:r w:rsidRPr="7F288EBE" w:rsidR="45215C74">
        <w:rPr>
          <w:rFonts w:ascii="Times New Roman" w:hAnsi="Times New Roman" w:cs="Times New Roman"/>
          <w:color w:val="242021"/>
        </w:rPr>
        <w:t>additional</w:t>
      </w:r>
      <w:r w:rsidRPr="7F288EBE">
        <w:rPr>
          <w:rFonts w:ascii="Times New Roman" w:hAnsi="Times New Roman" w:cs="Times New Roman"/>
          <w:color w:val="242021"/>
        </w:rPr>
        <w:t xml:space="preserve"> appropriate documentation </w:t>
      </w:r>
      <w:r w:rsidRPr="7F288EBE" w:rsidR="3922CFDC">
        <w:rPr>
          <w:rFonts w:ascii="Times New Roman" w:hAnsi="Times New Roman" w:cs="Times New Roman"/>
          <w:color w:val="242021"/>
        </w:rPr>
        <w:t xml:space="preserve">as part of their waiver application, </w:t>
      </w:r>
      <w:r w:rsidRPr="7F288EBE">
        <w:rPr>
          <w:rFonts w:ascii="Times New Roman" w:hAnsi="Times New Roman" w:cs="Times New Roman"/>
          <w:color w:val="242021"/>
        </w:rPr>
        <w:t>as detailed in the section above.</w:t>
      </w:r>
    </w:p>
    <w:p w:rsidR="00500ACB" w:rsidRPr="00E154A0" w:rsidP="007B1D9D" w14:paraId="68BB59C2" w14:textId="77777777">
      <w:pPr>
        <w:rPr>
          <w:rFonts w:ascii="Times New Roman" w:hAnsi="Times New Roman" w:cs="Times New Roman"/>
          <w:iCs/>
        </w:rPr>
      </w:pPr>
    </w:p>
    <w:p w:rsidR="00715D20" w:rsidP="00E06C43" w14:paraId="139A0A04" w14:textId="436BA6D6">
      <w:pPr>
        <w:pStyle w:val="Heading1"/>
      </w:pPr>
      <w:bookmarkStart w:id="4" w:name="_Toc83298404"/>
      <w:r>
        <w:t>IMPLEMENTATION DATE</w:t>
      </w:r>
      <w:bookmarkEnd w:id="4"/>
    </w:p>
    <w:p w:rsidR="00A25DC7" w:rsidRPr="00A25DC7" w:rsidP="00E154A0" w14:paraId="79417745" w14:textId="77777777">
      <w:pPr>
        <w:pStyle w:val="BodyText"/>
        <w:ind w:left="0" w:firstLine="0"/>
      </w:pPr>
    </w:p>
    <w:p w:rsidR="00715D20" w:rsidP="7B8B281B" w14:paraId="7ECB8DA9" w14:textId="6E8C96E1">
      <w:pPr>
        <w:tabs>
          <w:tab w:val="left" w:pos="820"/>
        </w:tabs>
        <w:spacing w:after="120"/>
        <w:rPr>
          <w:rFonts w:ascii="Times New Roman" w:hAnsi="Times New Roman" w:cs="Times New Roman"/>
        </w:rPr>
      </w:pPr>
      <w:r w:rsidRPr="19EC370C">
        <w:rPr>
          <w:rFonts w:ascii="Times New Roman" w:hAnsi="Times New Roman" w:cs="Times New Roman"/>
        </w:rPr>
        <w:t>Most of the</w:t>
      </w:r>
      <w:r w:rsidRPr="19EC370C" w:rsidR="008548A3">
        <w:rPr>
          <w:rFonts w:ascii="Times New Roman" w:hAnsi="Times New Roman" w:cs="Times New Roman"/>
        </w:rPr>
        <w:t xml:space="preserve"> require</w:t>
      </w:r>
      <w:r w:rsidRPr="19EC370C" w:rsidR="002C040F">
        <w:rPr>
          <w:rFonts w:ascii="Times New Roman" w:hAnsi="Times New Roman" w:cs="Times New Roman"/>
        </w:rPr>
        <w:t xml:space="preserve">ments </w:t>
      </w:r>
      <w:r w:rsidRPr="19EC370C" w:rsidR="0035004E">
        <w:rPr>
          <w:rFonts w:ascii="Times New Roman" w:hAnsi="Times New Roman" w:cs="Times New Roman"/>
        </w:rPr>
        <w:t>for inmate calling services providers adop</w:t>
      </w:r>
      <w:r w:rsidRPr="19EC370C" w:rsidR="004810AC">
        <w:rPr>
          <w:rFonts w:ascii="Times New Roman" w:hAnsi="Times New Roman" w:cs="Times New Roman"/>
        </w:rPr>
        <w:t xml:space="preserve">ted in the </w:t>
      </w:r>
      <w:r w:rsidRPr="00982E7B" w:rsidR="000574B9">
        <w:rPr>
          <w:rFonts w:ascii="Times New Roman" w:hAnsi="Times New Roman" w:cs="Times New Roman"/>
          <w:i/>
          <w:iCs/>
        </w:rPr>
        <w:t>Third Report and Order</w:t>
      </w:r>
      <w:r w:rsidR="00176185">
        <w:rPr>
          <w:rFonts w:ascii="Times New Roman" w:hAnsi="Times New Roman" w:cs="Times New Roman"/>
        </w:rPr>
        <w:t xml:space="preserve">, including the new interim rate caps, </w:t>
      </w:r>
      <w:r w:rsidRPr="002E39AA" w:rsidR="009F410D">
        <w:rPr>
          <w:rFonts w:ascii="Times New Roman" w:hAnsi="Times New Roman" w:cs="Times New Roman"/>
        </w:rPr>
        <w:t>will become</w:t>
      </w:r>
      <w:r w:rsidRPr="00FF2496" w:rsidR="001B54C3">
        <w:rPr>
          <w:rFonts w:ascii="Times New Roman" w:hAnsi="Times New Roman" w:cs="Times New Roman"/>
        </w:rPr>
        <w:t xml:space="preserve"> effective </w:t>
      </w:r>
      <w:r w:rsidR="00B4142E">
        <w:rPr>
          <w:rFonts w:ascii="Times New Roman" w:hAnsi="Times New Roman" w:cs="Times New Roman"/>
        </w:rPr>
        <w:t>on October 28, 2021</w:t>
      </w:r>
      <w:r w:rsidR="002A44C2">
        <w:rPr>
          <w:rFonts w:ascii="Times New Roman" w:hAnsi="Times New Roman" w:cs="Times New Roman"/>
        </w:rPr>
        <w:t>.</w:t>
      </w:r>
      <w:r w:rsidRPr="19EC370C" w:rsidR="00BE70A2">
        <w:rPr>
          <w:rFonts w:ascii="Times New Roman" w:hAnsi="Times New Roman" w:cs="Times New Roman"/>
        </w:rPr>
        <w:t xml:space="preserve">  </w:t>
      </w:r>
      <w:r w:rsidRPr="19EC370C" w:rsidR="00931007">
        <w:rPr>
          <w:rFonts w:ascii="Times New Roman" w:hAnsi="Times New Roman" w:cs="Times New Roman"/>
        </w:rPr>
        <w:t>However</w:t>
      </w:r>
      <w:r w:rsidRPr="19EC370C" w:rsidR="00495B90">
        <w:rPr>
          <w:rFonts w:ascii="Times New Roman" w:hAnsi="Times New Roman" w:cs="Times New Roman"/>
        </w:rPr>
        <w:t xml:space="preserve">, </w:t>
      </w:r>
      <w:r w:rsidR="00E74CFE">
        <w:rPr>
          <w:rFonts w:ascii="Times New Roman" w:hAnsi="Times New Roman" w:cs="Times New Roman"/>
        </w:rPr>
        <w:t>the new billing disclosure requirements</w:t>
      </w:r>
      <w:r w:rsidR="00176185">
        <w:rPr>
          <w:rFonts w:ascii="Times New Roman" w:hAnsi="Times New Roman" w:cs="Times New Roman"/>
        </w:rPr>
        <w:t xml:space="preserve"> regarding site commissions and international rates</w:t>
      </w:r>
      <w:r w:rsidR="00E74CFE">
        <w:rPr>
          <w:rFonts w:ascii="Times New Roman" w:hAnsi="Times New Roman" w:cs="Times New Roman"/>
        </w:rPr>
        <w:t xml:space="preserve"> (</w:t>
      </w:r>
      <w:r w:rsidRPr="009A2956" w:rsidR="4603F012">
        <w:rPr>
          <w:rFonts w:ascii="Times New Roman" w:hAnsi="Times New Roman" w:cs="Times New Roman"/>
        </w:rPr>
        <w:t>47 C.F.R. §</w:t>
      </w:r>
      <w:r w:rsidR="00E154A0">
        <w:rPr>
          <w:rFonts w:ascii="Times New Roman" w:hAnsi="Times New Roman" w:cs="Times New Roman"/>
        </w:rPr>
        <w:t> </w:t>
      </w:r>
      <w:r w:rsidRPr="009A2956" w:rsidR="4603F012">
        <w:rPr>
          <w:rFonts w:ascii="Times New Roman" w:hAnsi="Times New Roman" w:cs="Times New Roman"/>
        </w:rPr>
        <w:t>64.6110</w:t>
      </w:r>
      <w:r w:rsidR="00E74CFE">
        <w:rPr>
          <w:rFonts w:ascii="Times New Roman" w:hAnsi="Times New Roman" w:cs="Times New Roman"/>
        </w:rPr>
        <w:t>) and the new requirements for waiver requests (</w:t>
      </w:r>
      <w:r w:rsidRPr="009A2956" w:rsidR="4603F012">
        <w:rPr>
          <w:rFonts w:ascii="Times New Roman" w:hAnsi="Times New Roman" w:cs="Times New Roman"/>
        </w:rPr>
        <w:t>47 C.F.R. § 64.6120</w:t>
      </w:r>
      <w:r w:rsidR="00044FC7">
        <w:rPr>
          <w:rFonts w:ascii="Times New Roman" w:hAnsi="Times New Roman" w:cs="Times New Roman"/>
        </w:rPr>
        <w:t>)</w:t>
      </w:r>
      <w:r w:rsidR="00E74CFE">
        <w:rPr>
          <w:rFonts w:ascii="Times New Roman" w:hAnsi="Times New Roman" w:cs="Times New Roman"/>
        </w:rPr>
        <w:t xml:space="preserve"> </w:t>
      </w:r>
      <w:r w:rsidRPr="19EC370C" w:rsidR="00ED4289">
        <w:rPr>
          <w:rFonts w:ascii="Times New Roman" w:hAnsi="Times New Roman" w:cs="Times New Roman"/>
        </w:rPr>
        <w:t>are subject to</w:t>
      </w:r>
      <w:r w:rsidRPr="19EC370C" w:rsidR="00A645C1">
        <w:rPr>
          <w:rFonts w:ascii="Times New Roman" w:hAnsi="Times New Roman" w:cs="Times New Roman"/>
        </w:rPr>
        <w:t xml:space="preserve"> Office of</w:t>
      </w:r>
      <w:r w:rsidRPr="19EC370C" w:rsidR="00392A5A">
        <w:rPr>
          <w:rFonts w:ascii="Times New Roman" w:hAnsi="Times New Roman" w:cs="Times New Roman"/>
        </w:rPr>
        <w:t xml:space="preserve"> Manage</w:t>
      </w:r>
      <w:r w:rsidRPr="19EC370C" w:rsidR="00931007">
        <w:rPr>
          <w:rFonts w:ascii="Times New Roman" w:hAnsi="Times New Roman" w:cs="Times New Roman"/>
        </w:rPr>
        <w:t xml:space="preserve">ment </w:t>
      </w:r>
      <w:r w:rsidRPr="19EC370C" w:rsidR="00495B90">
        <w:rPr>
          <w:rFonts w:ascii="Times New Roman" w:hAnsi="Times New Roman" w:cs="Times New Roman"/>
        </w:rPr>
        <w:t>and Budget</w:t>
      </w:r>
      <w:r w:rsidRPr="19EC370C" w:rsidR="00B02B4C">
        <w:rPr>
          <w:rFonts w:ascii="Times New Roman" w:hAnsi="Times New Roman" w:cs="Times New Roman"/>
        </w:rPr>
        <w:t xml:space="preserve"> </w:t>
      </w:r>
      <w:r w:rsidRPr="19EC370C" w:rsidR="00ED4289">
        <w:rPr>
          <w:rFonts w:ascii="Times New Roman" w:hAnsi="Times New Roman" w:cs="Times New Roman"/>
        </w:rPr>
        <w:t>approval</w:t>
      </w:r>
      <w:r w:rsidR="00452EF9">
        <w:rPr>
          <w:rFonts w:ascii="Times New Roman" w:hAnsi="Times New Roman" w:cs="Times New Roman"/>
        </w:rPr>
        <w:t>,</w:t>
      </w:r>
      <w:r w:rsidRPr="19EC370C" w:rsidR="00ED4289">
        <w:rPr>
          <w:rFonts w:ascii="Times New Roman" w:hAnsi="Times New Roman" w:cs="Times New Roman"/>
        </w:rPr>
        <w:t xml:space="preserve"> </w:t>
      </w:r>
      <w:r w:rsidRPr="19EC370C" w:rsidR="00B02B4C">
        <w:rPr>
          <w:rFonts w:ascii="Times New Roman" w:hAnsi="Times New Roman" w:cs="Times New Roman"/>
        </w:rPr>
        <w:t>purs</w:t>
      </w:r>
      <w:r w:rsidRPr="19EC370C" w:rsidR="00C515FC">
        <w:rPr>
          <w:rFonts w:ascii="Times New Roman" w:hAnsi="Times New Roman" w:cs="Times New Roman"/>
        </w:rPr>
        <w:t xml:space="preserve">uant to the </w:t>
      </w:r>
      <w:r w:rsidRPr="19EC370C" w:rsidR="008F3C02">
        <w:rPr>
          <w:rFonts w:ascii="Times New Roman" w:hAnsi="Times New Roman" w:cs="Times New Roman"/>
        </w:rPr>
        <w:t>Paperwork</w:t>
      </w:r>
      <w:r w:rsidRPr="19EC370C" w:rsidR="00722B06">
        <w:rPr>
          <w:rFonts w:ascii="Times New Roman" w:hAnsi="Times New Roman" w:cs="Times New Roman"/>
        </w:rPr>
        <w:t xml:space="preserve"> </w:t>
      </w:r>
      <w:r w:rsidRPr="19EC370C" w:rsidR="008F3C02">
        <w:rPr>
          <w:rFonts w:ascii="Times New Roman" w:hAnsi="Times New Roman" w:cs="Times New Roman"/>
        </w:rPr>
        <w:t>Reduction</w:t>
      </w:r>
      <w:r w:rsidRPr="19EC370C" w:rsidR="00152ED4">
        <w:rPr>
          <w:rFonts w:ascii="Times New Roman" w:hAnsi="Times New Roman" w:cs="Times New Roman"/>
        </w:rPr>
        <w:t xml:space="preserve"> </w:t>
      </w:r>
      <w:r w:rsidRPr="19EC370C" w:rsidR="00C8687E">
        <w:rPr>
          <w:rFonts w:ascii="Times New Roman" w:hAnsi="Times New Roman" w:cs="Times New Roman"/>
        </w:rPr>
        <w:t>Act.</w:t>
      </w:r>
      <w:r w:rsidR="00C55F9C">
        <w:t xml:space="preserve"> </w:t>
      </w:r>
      <w:r w:rsidRPr="19EC370C" w:rsidR="00534E65">
        <w:rPr>
          <w:rFonts w:ascii="Times New Roman" w:hAnsi="Times New Roman" w:cs="Times New Roman"/>
        </w:rPr>
        <w:t xml:space="preserve"> </w:t>
      </w:r>
      <w:r w:rsidR="00452EF9">
        <w:rPr>
          <w:rFonts w:ascii="Times New Roman" w:hAnsi="Times New Roman" w:cs="Times New Roman"/>
        </w:rPr>
        <w:t xml:space="preserve">These </w:t>
      </w:r>
      <w:r w:rsidRPr="19EC370C" w:rsidR="00534E65">
        <w:rPr>
          <w:rFonts w:ascii="Times New Roman" w:hAnsi="Times New Roman" w:cs="Times New Roman"/>
        </w:rPr>
        <w:t xml:space="preserve">requirements will not </w:t>
      </w:r>
      <w:r w:rsidR="00452EF9">
        <w:rPr>
          <w:rFonts w:ascii="Times New Roman" w:hAnsi="Times New Roman" w:cs="Times New Roman"/>
        </w:rPr>
        <w:t xml:space="preserve">take effect </w:t>
      </w:r>
      <w:r w:rsidRPr="19EC370C" w:rsidR="00534E65">
        <w:rPr>
          <w:rFonts w:ascii="Times New Roman" w:hAnsi="Times New Roman" w:cs="Times New Roman"/>
        </w:rPr>
        <w:t xml:space="preserve">until </w:t>
      </w:r>
      <w:r w:rsidR="00452EF9">
        <w:rPr>
          <w:rFonts w:ascii="Times New Roman" w:hAnsi="Times New Roman" w:cs="Times New Roman"/>
        </w:rPr>
        <w:t xml:space="preserve">they are approved by </w:t>
      </w:r>
      <w:r w:rsidRPr="19EC370C" w:rsidR="00534E65">
        <w:rPr>
          <w:rFonts w:ascii="Times New Roman" w:hAnsi="Times New Roman" w:cs="Times New Roman"/>
        </w:rPr>
        <w:t xml:space="preserve">the Office of Management and Budget.  The Commission will publish a document in the Federal Register announcing </w:t>
      </w:r>
      <w:r w:rsidR="00452EF9">
        <w:rPr>
          <w:rFonts w:ascii="Times New Roman" w:hAnsi="Times New Roman" w:cs="Times New Roman"/>
        </w:rPr>
        <w:t>when these requirements become effective</w:t>
      </w:r>
      <w:r w:rsidRPr="19EC370C" w:rsidR="00534E65">
        <w:rPr>
          <w:rFonts w:ascii="Times New Roman" w:hAnsi="Times New Roman" w:cs="Times New Roman"/>
        </w:rPr>
        <w:t>.</w:t>
      </w:r>
      <w:r w:rsidRPr="19EC370C" w:rsidR="00C8687E">
        <w:rPr>
          <w:rFonts w:ascii="Times New Roman" w:hAnsi="Times New Roman" w:cs="Times New Roman"/>
        </w:rPr>
        <w:t xml:space="preserve">  </w:t>
      </w:r>
    </w:p>
    <w:p w:rsidR="00596F89" w:rsidRPr="00DB04CA" w:rsidP="00DB04CA" w14:paraId="197A019F" w14:textId="77777777">
      <w:pPr>
        <w:tabs>
          <w:tab w:val="left" w:pos="820"/>
        </w:tabs>
        <w:spacing w:after="120"/>
        <w:rPr>
          <w:rFonts w:ascii="Times New Roman" w:eastAsia="Times New Roman" w:hAnsi="Times New Roman" w:cs="Times New Roman"/>
        </w:rPr>
      </w:pPr>
    </w:p>
    <w:p w:rsidR="00715D20" w:rsidP="00E06C43" w14:paraId="620680E8" w14:textId="6579AA59">
      <w:pPr>
        <w:pStyle w:val="Heading1"/>
      </w:pPr>
      <w:bookmarkStart w:id="5" w:name="_Toc83298405"/>
      <w:r>
        <w:t>INTERNET LINKS</w:t>
      </w:r>
      <w:bookmarkEnd w:id="5"/>
    </w:p>
    <w:p w:rsidR="006152D8" w:rsidRPr="006152D8" w:rsidP="00E154A0" w14:paraId="0788FF10" w14:textId="77777777">
      <w:pPr>
        <w:pStyle w:val="BodyText"/>
        <w:ind w:left="0" w:firstLine="0"/>
      </w:pPr>
    </w:p>
    <w:p w:rsidR="00715D20" w:rsidRPr="00E131A2" w:rsidP="00715D20" w14:paraId="2E8C2F81" w14:textId="0994A4EC">
      <w:pPr>
        <w:pStyle w:val="BodyText"/>
        <w:spacing w:after="120"/>
        <w:ind w:left="0" w:firstLine="0"/>
      </w:pPr>
      <w:bookmarkStart w:id="6" w:name="_Hlk23754620"/>
      <w:r>
        <w:rPr>
          <w:rFonts w:cs="Times New Roman"/>
          <w:color w:val="242021"/>
          <w:spacing w:val="-1"/>
        </w:rPr>
        <w:t xml:space="preserve">A </w:t>
      </w:r>
      <w:r w:rsidRPr="00E131A2">
        <w:rPr>
          <w:rFonts w:cs="Times New Roman"/>
          <w:color w:val="242021"/>
          <w:spacing w:val="-1"/>
        </w:rPr>
        <w:t xml:space="preserve">copy of the </w:t>
      </w:r>
      <w:r w:rsidR="00645ADA">
        <w:rPr>
          <w:rFonts w:cs="Times New Roman"/>
          <w:i/>
          <w:color w:val="242021"/>
          <w:spacing w:val="-1"/>
        </w:rPr>
        <w:t>Third Report and Order</w:t>
      </w:r>
      <w:r w:rsidRPr="00E131A2">
        <w:rPr>
          <w:rFonts w:cs="Times New Roman"/>
          <w:i/>
          <w:color w:val="242021"/>
          <w:spacing w:val="-1"/>
        </w:rPr>
        <w:t xml:space="preserve"> </w:t>
      </w:r>
      <w:r w:rsidRPr="00E131A2">
        <w:rPr>
          <w:rFonts w:cs="Times New Roman"/>
          <w:color w:val="242021"/>
          <w:spacing w:val="-1"/>
        </w:rPr>
        <w:t xml:space="preserve">is available at: </w:t>
      </w:r>
      <w:hyperlink r:id="rId6" w:history="1">
        <w:r w:rsidRPr="005D54FA" w:rsidR="008A0171">
          <w:rPr>
            <w:rStyle w:val="Hyperlink"/>
            <w:rFonts w:cs="Times New Roman"/>
            <w:spacing w:val="-1"/>
          </w:rPr>
          <w:t>https://docs.fcc.gov/public/attachments/FCC-21-60A1.pdf</w:t>
        </w:r>
      </w:hyperlink>
      <w:r w:rsidR="00537C1F">
        <w:t>.</w:t>
      </w:r>
    </w:p>
    <w:p w:rsidR="00E131A2" w:rsidRPr="002E39AA" w:rsidP="00E131A2" w14:paraId="2705E897" w14:textId="2687A0CB">
      <w:pPr>
        <w:rPr>
          <w:rFonts w:ascii="Times New Roman" w:hAnsi="Times New Roman" w:cs="Times New Roman"/>
        </w:rPr>
      </w:pPr>
      <w:r w:rsidRPr="002E39AA">
        <w:rPr>
          <w:rFonts w:ascii="Times New Roman" w:hAnsi="Times New Roman" w:cs="Times New Roman"/>
        </w:rPr>
        <w:t xml:space="preserve">A copy of the Federal Register Summary of the </w:t>
      </w:r>
      <w:r w:rsidR="00346F18">
        <w:rPr>
          <w:rFonts w:ascii="Times New Roman" w:hAnsi="Times New Roman" w:cs="Times New Roman"/>
          <w:i/>
        </w:rPr>
        <w:t>Third Report and</w:t>
      </w:r>
      <w:r w:rsidR="00537C1F">
        <w:rPr>
          <w:rFonts w:ascii="Times New Roman" w:hAnsi="Times New Roman" w:cs="Times New Roman"/>
          <w:i/>
        </w:rPr>
        <w:t xml:space="preserve"> Order</w:t>
      </w:r>
      <w:r w:rsidRPr="002E39AA">
        <w:rPr>
          <w:rFonts w:ascii="Times New Roman" w:hAnsi="Times New Roman" w:cs="Times New Roman"/>
        </w:rPr>
        <w:t xml:space="preserve">, </w:t>
      </w:r>
      <w:r w:rsidRPr="00BE7177" w:rsidR="00152701">
        <w:rPr>
          <w:rFonts w:ascii="Times New Roman" w:hAnsi="Times New Roman" w:cs="Times New Roman"/>
        </w:rPr>
        <w:t>86</w:t>
      </w:r>
      <w:r w:rsidRPr="002E39AA">
        <w:rPr>
          <w:rFonts w:ascii="Times New Roman" w:hAnsi="Times New Roman" w:cs="Times New Roman"/>
        </w:rPr>
        <w:t xml:space="preserve"> </w:t>
      </w:r>
      <w:r w:rsidRPr="002E39AA">
        <w:rPr>
          <w:rFonts w:ascii="Times New Roman" w:hAnsi="Times New Roman" w:cs="Times New Roman"/>
        </w:rPr>
        <w:t xml:space="preserve">Fed. Reg. </w:t>
      </w:r>
      <w:r w:rsidRPr="00BE7177" w:rsidR="003A2984">
        <w:rPr>
          <w:rFonts w:ascii="Times New Roman" w:hAnsi="Times New Roman" w:cs="Times New Roman"/>
        </w:rPr>
        <w:t>40682</w:t>
      </w:r>
      <w:r w:rsidRPr="002E39AA">
        <w:rPr>
          <w:rFonts w:ascii="Times New Roman" w:hAnsi="Times New Roman" w:cs="Times New Roman"/>
        </w:rPr>
        <w:t xml:space="preserve"> </w:t>
      </w:r>
      <w:r w:rsidRPr="002E39AA">
        <w:rPr>
          <w:rFonts w:ascii="Times New Roman" w:hAnsi="Times New Roman" w:cs="Times New Roman"/>
        </w:rPr>
        <w:t>(</w:t>
      </w:r>
      <w:r w:rsidR="00D95636">
        <w:rPr>
          <w:rFonts w:ascii="Times New Roman" w:hAnsi="Times New Roman" w:cs="Times New Roman"/>
        </w:rPr>
        <w:t>July 28, 2021</w:t>
      </w:r>
      <w:r w:rsidRPr="002E39AA">
        <w:rPr>
          <w:rFonts w:ascii="Times New Roman" w:hAnsi="Times New Roman" w:cs="Times New Roman"/>
        </w:rPr>
        <w:t>)</w:t>
      </w:r>
      <w:r w:rsidRPr="002E39AA">
        <w:rPr>
          <w:rFonts w:ascii="Times New Roman" w:hAnsi="Times New Roman" w:cs="Times New Roman"/>
          <w:i/>
        </w:rPr>
        <w:t xml:space="preserve"> </w:t>
      </w:r>
      <w:r w:rsidRPr="002E39AA">
        <w:rPr>
          <w:rFonts w:ascii="Times New Roman" w:hAnsi="Times New Roman" w:cs="Times New Roman"/>
        </w:rPr>
        <w:t xml:space="preserve">is available at: </w:t>
      </w:r>
      <w:hyperlink r:id="rId7" w:history="1">
        <w:r w:rsidRPr="005D54FA" w:rsidR="00F051A6">
          <w:rPr>
            <w:rStyle w:val="Hyperlink"/>
            <w:rFonts w:ascii="Times New Roman" w:hAnsi="Times New Roman" w:cs="Times New Roman"/>
          </w:rPr>
          <w:t>https://www.federalregister.gov/documents/2021/07/28/2021-14730/rates-for-interstate-inmate-calling-services</w:t>
        </w:r>
      </w:hyperlink>
      <w:r w:rsidR="00537C1F">
        <w:rPr>
          <w:rFonts w:ascii="Times New Roman" w:hAnsi="Times New Roman" w:cs="Times New Roman"/>
        </w:rPr>
        <w:t>.</w:t>
      </w:r>
    </w:p>
    <w:bookmarkEnd w:id="6"/>
    <w:p w:rsidR="00715D20" w:rsidRPr="00E131A2" w:rsidP="00715D20" w14:paraId="53073EEE" w14:textId="0D197683">
      <w:pPr>
        <w:pStyle w:val="BodyText"/>
        <w:spacing w:after="120"/>
        <w:ind w:left="0" w:firstLine="0"/>
        <w:rPr>
          <w:rFonts w:cs="Times New Roman"/>
        </w:rPr>
      </w:pPr>
    </w:p>
    <w:p w:rsidR="00876851" w:rsidRPr="004E558A" w:rsidP="00715D20" w14:paraId="58060CD9" w14:textId="77777777">
      <w:pPr>
        <w:pStyle w:val="BodyText"/>
        <w:spacing w:after="120"/>
        <w:ind w:left="0" w:firstLine="0"/>
      </w:pPr>
    </w:p>
    <w:sectPr w:rsidSect="0093243A">
      <w:headerReference w:type="default" r:id="rId8"/>
      <w:pgSz w:w="12240" w:h="15840"/>
      <w:pgMar w:top="1440" w:right="1440" w:bottom="1440" w:left="1440" w:header="741"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280B" w:rsidP="00A93705" w14:paraId="00CE00B8" w14:textId="77777777">
    <w:pPr>
      <w:pStyle w:val="Footer"/>
      <w:tabs>
        <w:tab w:val="left" w:pos="5554"/>
        <w:tab w:val="clear" w:pos="936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280B" w14:paraId="2A5E0F27" w14:textId="77777777">
    <w:pPr>
      <w:spacing w:line="14" w:lineRule="auto"/>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3920490</wp:posOffset>
              </wp:positionH>
              <wp:positionV relativeFrom="page">
                <wp:posOffset>458470</wp:posOffset>
              </wp:positionV>
              <wp:extent cx="114300" cy="152400"/>
              <wp:effectExtent l="0" t="1270" r="381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43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8280B" w14:textId="77777777">
                          <w:pPr>
                            <w:spacing w:line="224" w:lineRule="exact"/>
                            <w:ind w:left="40"/>
                            <w:rPr>
                              <w:rFonts w:ascii="Times New Roman" w:eastAsia="Times New Roman" w:hAnsi="Times New Roman" w:cs="Times New Roman"/>
                              <w:sz w:val="20"/>
                              <w:szCs w:val="20"/>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9pt;height:12pt;margin-top:36.1pt;margin-left:308.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A8280B" w14:paraId="4121E210" w14:textId="77777777">
                    <w:pPr>
                      <w:spacing w:line="224" w:lineRule="exact"/>
                      <w:ind w:left="40"/>
                      <w:rPr>
                        <w:rFonts w:ascii="Times New Roman" w:eastAsia="Times New Roman" w:hAnsi="Times New Roman" w:cs="Times New Roman"/>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1C57F4"/>
    <w:multiLevelType w:val="hybridMultilevel"/>
    <w:tmpl w:val="EDD6C9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98E3B5B"/>
    <w:multiLevelType w:val="hybridMultilevel"/>
    <w:tmpl w:val="A4E2F3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E3F4880"/>
    <w:multiLevelType w:val="hybridMultilevel"/>
    <w:tmpl w:val="39F6F9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2E50A84"/>
    <w:multiLevelType w:val="hybridMultilevel"/>
    <w:tmpl w:val="55065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A6C44CE"/>
    <w:multiLevelType w:val="hybridMultilevel"/>
    <w:tmpl w:val="984047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AB077CA"/>
    <w:multiLevelType w:val="hybridMultilevel"/>
    <w:tmpl w:val="3180736E"/>
    <w:lvl w:ilvl="0">
      <w:start w:val="1"/>
      <w:numFmt w:val="bullet"/>
      <w:lvlText w:val=""/>
      <w:lvlJc w:val="left"/>
      <w:pPr>
        <w:ind w:left="108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C2B66E4"/>
    <w:multiLevelType w:val="hybridMultilevel"/>
    <w:tmpl w:val="008EB8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18B12BE"/>
    <w:multiLevelType w:val="hybridMultilevel"/>
    <w:tmpl w:val="560C704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238B3799"/>
    <w:multiLevelType w:val="hybridMultilevel"/>
    <w:tmpl w:val="3EC6BF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B04657A"/>
    <w:multiLevelType w:val="hybridMultilevel"/>
    <w:tmpl w:val="539ABB06"/>
    <w:lvl w:ilvl="0">
      <w:start w:val="0"/>
      <w:numFmt w:val="bullet"/>
      <w:lvlText w:val="-"/>
      <w:lvlJc w:val="left"/>
      <w:pPr>
        <w:ind w:left="1080" w:hanging="360"/>
      </w:pPr>
      <w:rPr>
        <w:rFonts w:ascii="Times New Roman" w:hAnsi="Times New Roman" w:eastAsiaTheme="minorHAnsi"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2C1B46DD"/>
    <w:multiLevelType w:val="hybridMultilevel"/>
    <w:tmpl w:val="A440CF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05D177A"/>
    <w:multiLevelType w:val="hybridMultilevel"/>
    <w:tmpl w:val="AD6C9E3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5F40B04"/>
    <w:multiLevelType w:val="hybridMultilevel"/>
    <w:tmpl w:val="7A80DE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AB60C22"/>
    <w:multiLevelType w:val="hybridMultilevel"/>
    <w:tmpl w:val="A38256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C3A36DE"/>
    <w:multiLevelType w:val="hybridMultilevel"/>
    <w:tmpl w:val="50E4C7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2BE26C0"/>
    <w:multiLevelType w:val="hybridMultilevel"/>
    <w:tmpl w:val="2E861D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3153699"/>
    <w:multiLevelType w:val="hybridMultilevel"/>
    <w:tmpl w:val="A7D8AE98"/>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7">
    <w:nsid w:val="46DF0F4E"/>
    <w:multiLevelType w:val="hybridMultilevel"/>
    <w:tmpl w:val="9738A9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88E4309"/>
    <w:multiLevelType w:val="hybridMultilevel"/>
    <w:tmpl w:val="BEDA23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A097C2E"/>
    <w:multiLevelType w:val="hybridMultilevel"/>
    <w:tmpl w:val="8BA4AA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4AC947B1"/>
    <w:multiLevelType w:val="hybridMultilevel"/>
    <w:tmpl w:val="218C8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AF31E79"/>
    <w:multiLevelType w:val="hybridMultilevel"/>
    <w:tmpl w:val="8EACC0CE"/>
    <w:lvl w:ilvl="0">
      <w:start w:val="1"/>
      <w:numFmt w:val="decimal"/>
      <w:lvlText w:val="%1."/>
      <w:lvlJc w:val="left"/>
      <w:pPr>
        <w:ind w:left="1185" w:hanging="360"/>
      </w:pPr>
    </w:lvl>
    <w:lvl w:ilvl="1" w:tentative="1">
      <w:start w:val="1"/>
      <w:numFmt w:val="lowerLetter"/>
      <w:lvlText w:val="%2."/>
      <w:lvlJc w:val="left"/>
      <w:pPr>
        <w:ind w:left="1905" w:hanging="360"/>
      </w:pPr>
    </w:lvl>
    <w:lvl w:ilvl="2" w:tentative="1">
      <w:start w:val="1"/>
      <w:numFmt w:val="lowerRoman"/>
      <w:lvlText w:val="%3."/>
      <w:lvlJc w:val="right"/>
      <w:pPr>
        <w:ind w:left="2625" w:hanging="180"/>
      </w:pPr>
    </w:lvl>
    <w:lvl w:ilvl="3" w:tentative="1">
      <w:start w:val="1"/>
      <w:numFmt w:val="decimal"/>
      <w:lvlText w:val="%4."/>
      <w:lvlJc w:val="left"/>
      <w:pPr>
        <w:ind w:left="3345" w:hanging="360"/>
      </w:pPr>
    </w:lvl>
    <w:lvl w:ilvl="4" w:tentative="1">
      <w:start w:val="1"/>
      <w:numFmt w:val="lowerLetter"/>
      <w:lvlText w:val="%5."/>
      <w:lvlJc w:val="left"/>
      <w:pPr>
        <w:ind w:left="4065" w:hanging="360"/>
      </w:pPr>
    </w:lvl>
    <w:lvl w:ilvl="5" w:tentative="1">
      <w:start w:val="1"/>
      <w:numFmt w:val="lowerRoman"/>
      <w:lvlText w:val="%6."/>
      <w:lvlJc w:val="right"/>
      <w:pPr>
        <w:ind w:left="4785" w:hanging="180"/>
      </w:pPr>
    </w:lvl>
    <w:lvl w:ilvl="6" w:tentative="1">
      <w:start w:val="1"/>
      <w:numFmt w:val="decimal"/>
      <w:lvlText w:val="%7."/>
      <w:lvlJc w:val="left"/>
      <w:pPr>
        <w:ind w:left="5505" w:hanging="360"/>
      </w:pPr>
    </w:lvl>
    <w:lvl w:ilvl="7" w:tentative="1">
      <w:start w:val="1"/>
      <w:numFmt w:val="lowerLetter"/>
      <w:lvlText w:val="%8."/>
      <w:lvlJc w:val="left"/>
      <w:pPr>
        <w:ind w:left="6225" w:hanging="360"/>
      </w:pPr>
    </w:lvl>
    <w:lvl w:ilvl="8" w:tentative="1">
      <w:start w:val="1"/>
      <w:numFmt w:val="lowerRoman"/>
      <w:lvlText w:val="%9."/>
      <w:lvlJc w:val="right"/>
      <w:pPr>
        <w:ind w:left="6945" w:hanging="180"/>
      </w:pPr>
    </w:lvl>
  </w:abstractNum>
  <w:abstractNum w:abstractNumId="22">
    <w:nsid w:val="4BF71038"/>
    <w:multiLevelType w:val="hybridMultilevel"/>
    <w:tmpl w:val="B4A6FC66"/>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C9F38D5"/>
    <w:multiLevelType w:val="hybridMultilevel"/>
    <w:tmpl w:val="E25A31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CD602BF"/>
    <w:multiLevelType w:val="hybridMultilevel"/>
    <w:tmpl w:val="0A7E0858"/>
    <w:lvl w:ilvl="0">
      <w:start w:val="1"/>
      <w:numFmt w:val="upperRoman"/>
      <w:pStyle w:val="Heading1"/>
      <w:lvlText w:val="%1."/>
      <w:lvlJc w:val="left"/>
      <w:pPr>
        <w:ind w:left="820" w:hanging="720"/>
      </w:pPr>
      <w:rPr>
        <w:rFonts w:ascii="Times New Roman" w:eastAsia="Times New Roman" w:hAnsi="Times New Roman" w:hint="default"/>
        <w:b/>
        <w:bCs/>
        <w:color w:val="242021"/>
        <w:sz w:val="22"/>
        <w:szCs w:val="22"/>
      </w:rPr>
    </w:lvl>
    <w:lvl w:ilvl="1">
      <w:start w:val="1"/>
      <w:numFmt w:val="bullet"/>
      <w:lvlText w:val=""/>
      <w:lvlJc w:val="left"/>
      <w:pPr>
        <w:ind w:left="820" w:hanging="360"/>
      </w:pPr>
      <w:rPr>
        <w:rFonts w:ascii="Symbol" w:hAnsi="Symbol" w:hint="default"/>
        <w:color w:val="242021"/>
        <w:sz w:val="22"/>
        <w:szCs w:val="22"/>
      </w:rPr>
    </w:lvl>
    <w:lvl w:ilvl="2">
      <w:start w:val="1"/>
      <w:numFmt w:val="bullet"/>
      <w:lvlText w:val="o"/>
      <w:lvlJc w:val="left"/>
      <w:pPr>
        <w:ind w:left="1540" w:hanging="360"/>
      </w:pPr>
      <w:rPr>
        <w:rFonts w:ascii="Courier New" w:eastAsia="Courier New" w:hAnsi="Courier New" w:hint="default"/>
        <w:color w:val="242021"/>
        <w:sz w:val="22"/>
        <w:szCs w:val="22"/>
      </w:rPr>
    </w:lvl>
    <w:lvl w:ilvl="3">
      <w:start w:val="1"/>
      <w:numFmt w:val="bullet"/>
      <w:lvlText w:val="•"/>
      <w:lvlJc w:val="left"/>
      <w:pPr>
        <w:ind w:left="3251" w:hanging="360"/>
      </w:pPr>
      <w:rPr>
        <w:rFonts w:hint="default"/>
      </w:rPr>
    </w:lvl>
    <w:lvl w:ilvl="4">
      <w:start w:val="1"/>
      <w:numFmt w:val="bullet"/>
      <w:lvlText w:val="•"/>
      <w:lvlJc w:val="left"/>
      <w:pPr>
        <w:ind w:left="4106" w:hanging="360"/>
      </w:pPr>
      <w:rPr>
        <w:rFonts w:hint="default"/>
      </w:rPr>
    </w:lvl>
    <w:lvl w:ilvl="5">
      <w:start w:val="1"/>
      <w:numFmt w:val="bullet"/>
      <w:lvlText w:val="•"/>
      <w:lvlJc w:val="left"/>
      <w:pPr>
        <w:ind w:left="4962" w:hanging="360"/>
      </w:pPr>
      <w:rPr>
        <w:rFonts w:hint="default"/>
      </w:rPr>
    </w:lvl>
    <w:lvl w:ilvl="6">
      <w:start w:val="1"/>
      <w:numFmt w:val="bullet"/>
      <w:lvlText w:val="•"/>
      <w:lvlJc w:val="left"/>
      <w:pPr>
        <w:ind w:left="5817" w:hanging="360"/>
      </w:pPr>
      <w:rPr>
        <w:rFonts w:hint="default"/>
      </w:rPr>
    </w:lvl>
    <w:lvl w:ilvl="7">
      <w:start w:val="1"/>
      <w:numFmt w:val="bullet"/>
      <w:lvlText w:val="•"/>
      <w:lvlJc w:val="left"/>
      <w:pPr>
        <w:ind w:left="6673" w:hanging="360"/>
      </w:pPr>
      <w:rPr>
        <w:rFonts w:hint="default"/>
      </w:rPr>
    </w:lvl>
    <w:lvl w:ilvl="8">
      <w:start w:val="1"/>
      <w:numFmt w:val="bullet"/>
      <w:lvlText w:val="•"/>
      <w:lvlJc w:val="left"/>
      <w:pPr>
        <w:ind w:left="7528" w:hanging="360"/>
      </w:pPr>
      <w:rPr>
        <w:rFonts w:hint="default"/>
      </w:rPr>
    </w:lvl>
  </w:abstractNum>
  <w:abstractNum w:abstractNumId="25">
    <w:nsid w:val="4DBA2652"/>
    <w:multiLevelType w:val="hybridMultilevel"/>
    <w:tmpl w:val="A67443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83A60B2"/>
    <w:multiLevelType w:val="hybridMultilevel"/>
    <w:tmpl w:val="0A1E94F6"/>
    <w:lvl w:ilvl="0">
      <w:start w:val="1"/>
      <w:numFmt w:val="decimal"/>
      <w:lvlText w:val="(%1)"/>
      <w:lvlJc w:val="left"/>
      <w:pPr>
        <w:ind w:left="1185" w:hanging="360"/>
      </w:pPr>
      <w:rPr>
        <w:rFonts w:hint="default"/>
      </w:rPr>
    </w:lvl>
    <w:lvl w:ilvl="1" w:tentative="1">
      <w:start w:val="1"/>
      <w:numFmt w:val="lowerLetter"/>
      <w:lvlText w:val="%2."/>
      <w:lvlJc w:val="left"/>
      <w:pPr>
        <w:ind w:left="1905" w:hanging="360"/>
      </w:pPr>
    </w:lvl>
    <w:lvl w:ilvl="2" w:tentative="1">
      <w:start w:val="1"/>
      <w:numFmt w:val="lowerRoman"/>
      <w:lvlText w:val="%3."/>
      <w:lvlJc w:val="right"/>
      <w:pPr>
        <w:ind w:left="2625" w:hanging="180"/>
      </w:pPr>
    </w:lvl>
    <w:lvl w:ilvl="3" w:tentative="1">
      <w:start w:val="1"/>
      <w:numFmt w:val="decimal"/>
      <w:lvlText w:val="%4."/>
      <w:lvlJc w:val="left"/>
      <w:pPr>
        <w:ind w:left="3345" w:hanging="360"/>
      </w:pPr>
    </w:lvl>
    <w:lvl w:ilvl="4" w:tentative="1">
      <w:start w:val="1"/>
      <w:numFmt w:val="lowerLetter"/>
      <w:lvlText w:val="%5."/>
      <w:lvlJc w:val="left"/>
      <w:pPr>
        <w:ind w:left="4065" w:hanging="360"/>
      </w:pPr>
    </w:lvl>
    <w:lvl w:ilvl="5" w:tentative="1">
      <w:start w:val="1"/>
      <w:numFmt w:val="lowerRoman"/>
      <w:lvlText w:val="%6."/>
      <w:lvlJc w:val="right"/>
      <w:pPr>
        <w:ind w:left="4785" w:hanging="180"/>
      </w:pPr>
    </w:lvl>
    <w:lvl w:ilvl="6" w:tentative="1">
      <w:start w:val="1"/>
      <w:numFmt w:val="decimal"/>
      <w:lvlText w:val="%7."/>
      <w:lvlJc w:val="left"/>
      <w:pPr>
        <w:ind w:left="5505" w:hanging="360"/>
      </w:pPr>
    </w:lvl>
    <w:lvl w:ilvl="7" w:tentative="1">
      <w:start w:val="1"/>
      <w:numFmt w:val="lowerLetter"/>
      <w:lvlText w:val="%8."/>
      <w:lvlJc w:val="left"/>
      <w:pPr>
        <w:ind w:left="6225" w:hanging="360"/>
      </w:pPr>
    </w:lvl>
    <w:lvl w:ilvl="8" w:tentative="1">
      <w:start w:val="1"/>
      <w:numFmt w:val="lowerRoman"/>
      <w:lvlText w:val="%9."/>
      <w:lvlJc w:val="right"/>
      <w:pPr>
        <w:ind w:left="6945" w:hanging="180"/>
      </w:pPr>
    </w:lvl>
  </w:abstractNum>
  <w:abstractNum w:abstractNumId="27">
    <w:nsid w:val="5A5C533F"/>
    <w:multiLevelType w:val="hybridMultilevel"/>
    <w:tmpl w:val="E3D627E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5A664B62"/>
    <w:multiLevelType w:val="hybridMultilevel"/>
    <w:tmpl w:val="542479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C783E15"/>
    <w:multiLevelType w:val="hybridMultilevel"/>
    <w:tmpl w:val="405424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06B27C5"/>
    <w:multiLevelType w:val="hybridMultilevel"/>
    <w:tmpl w:val="D3366BF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2">
    <w:nsid w:val="672E1087"/>
    <w:multiLevelType w:val="hybridMultilevel"/>
    <w:tmpl w:val="8444AB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BC22DD3"/>
    <w:multiLevelType w:val="hybridMultilevel"/>
    <w:tmpl w:val="5B7C0B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215644C"/>
    <w:multiLevelType w:val="hybridMultilevel"/>
    <w:tmpl w:val="0A90A8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5B03093"/>
    <w:multiLevelType w:val="hybridMultilevel"/>
    <w:tmpl w:val="5CD6EDD6"/>
    <w:lvl w:ilvl="0">
      <w:start w:val="1"/>
      <w:numFmt w:val="bullet"/>
      <w:lvlText w:val=""/>
      <w:lvlJc w:val="left"/>
      <w:pPr>
        <w:ind w:left="1545" w:hanging="360"/>
      </w:pPr>
      <w:rPr>
        <w:rFonts w:ascii="Symbol" w:hAnsi="Symbol" w:hint="default"/>
      </w:rPr>
    </w:lvl>
    <w:lvl w:ilvl="1" w:tentative="1">
      <w:start w:val="1"/>
      <w:numFmt w:val="bullet"/>
      <w:lvlText w:val="o"/>
      <w:lvlJc w:val="left"/>
      <w:pPr>
        <w:ind w:left="2265" w:hanging="360"/>
      </w:pPr>
      <w:rPr>
        <w:rFonts w:ascii="Courier New" w:hAnsi="Courier New" w:cs="Courier New" w:hint="default"/>
      </w:rPr>
    </w:lvl>
    <w:lvl w:ilvl="2" w:tentative="1">
      <w:start w:val="1"/>
      <w:numFmt w:val="bullet"/>
      <w:lvlText w:val=""/>
      <w:lvlJc w:val="left"/>
      <w:pPr>
        <w:ind w:left="2985" w:hanging="360"/>
      </w:pPr>
      <w:rPr>
        <w:rFonts w:ascii="Wingdings" w:hAnsi="Wingdings" w:hint="default"/>
      </w:rPr>
    </w:lvl>
    <w:lvl w:ilvl="3" w:tentative="1">
      <w:start w:val="1"/>
      <w:numFmt w:val="bullet"/>
      <w:lvlText w:val=""/>
      <w:lvlJc w:val="left"/>
      <w:pPr>
        <w:ind w:left="3705" w:hanging="360"/>
      </w:pPr>
      <w:rPr>
        <w:rFonts w:ascii="Symbol" w:hAnsi="Symbol" w:hint="default"/>
      </w:rPr>
    </w:lvl>
    <w:lvl w:ilvl="4" w:tentative="1">
      <w:start w:val="1"/>
      <w:numFmt w:val="bullet"/>
      <w:lvlText w:val="o"/>
      <w:lvlJc w:val="left"/>
      <w:pPr>
        <w:ind w:left="4425" w:hanging="360"/>
      </w:pPr>
      <w:rPr>
        <w:rFonts w:ascii="Courier New" w:hAnsi="Courier New" w:cs="Courier New" w:hint="default"/>
      </w:rPr>
    </w:lvl>
    <w:lvl w:ilvl="5" w:tentative="1">
      <w:start w:val="1"/>
      <w:numFmt w:val="bullet"/>
      <w:lvlText w:val=""/>
      <w:lvlJc w:val="left"/>
      <w:pPr>
        <w:ind w:left="5145" w:hanging="360"/>
      </w:pPr>
      <w:rPr>
        <w:rFonts w:ascii="Wingdings" w:hAnsi="Wingdings" w:hint="default"/>
      </w:rPr>
    </w:lvl>
    <w:lvl w:ilvl="6" w:tentative="1">
      <w:start w:val="1"/>
      <w:numFmt w:val="bullet"/>
      <w:lvlText w:val=""/>
      <w:lvlJc w:val="left"/>
      <w:pPr>
        <w:ind w:left="5865" w:hanging="360"/>
      </w:pPr>
      <w:rPr>
        <w:rFonts w:ascii="Symbol" w:hAnsi="Symbol" w:hint="default"/>
      </w:rPr>
    </w:lvl>
    <w:lvl w:ilvl="7" w:tentative="1">
      <w:start w:val="1"/>
      <w:numFmt w:val="bullet"/>
      <w:lvlText w:val="o"/>
      <w:lvlJc w:val="left"/>
      <w:pPr>
        <w:ind w:left="6585" w:hanging="360"/>
      </w:pPr>
      <w:rPr>
        <w:rFonts w:ascii="Courier New" w:hAnsi="Courier New" w:cs="Courier New" w:hint="default"/>
      </w:rPr>
    </w:lvl>
    <w:lvl w:ilvl="8" w:tentative="1">
      <w:start w:val="1"/>
      <w:numFmt w:val="bullet"/>
      <w:lvlText w:val=""/>
      <w:lvlJc w:val="left"/>
      <w:pPr>
        <w:ind w:left="7305" w:hanging="360"/>
      </w:pPr>
      <w:rPr>
        <w:rFonts w:ascii="Wingdings" w:hAnsi="Wingdings" w:hint="default"/>
      </w:rPr>
    </w:lvl>
  </w:abstractNum>
  <w:abstractNum w:abstractNumId="36">
    <w:nsid w:val="789A7BBD"/>
    <w:multiLevelType w:val="multilevel"/>
    <w:tmpl w:val="47F03676"/>
    <w:lvl w:ilvl="0">
      <w:start w:val="1"/>
      <w:numFmt w:val="decimal"/>
      <w:pStyle w:val="Heading2"/>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AF97EA7"/>
    <w:multiLevelType w:val="hybridMultilevel"/>
    <w:tmpl w:val="67D0370C"/>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tentative="1">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38">
    <w:nsid w:val="7DCA71FE"/>
    <w:multiLevelType w:val="hybridMultilevel"/>
    <w:tmpl w:val="C19AC9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EAF51FA"/>
    <w:multiLevelType w:val="hybridMultilevel"/>
    <w:tmpl w:val="773E13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31"/>
  </w:num>
  <w:num w:numId="4">
    <w:abstractNumId w:val="31"/>
  </w:num>
  <w:num w:numId="5">
    <w:abstractNumId w:val="19"/>
  </w:num>
  <w:num w:numId="6">
    <w:abstractNumId w:val="10"/>
  </w:num>
  <w:num w:numId="7">
    <w:abstractNumId w:val="25"/>
  </w:num>
  <w:num w:numId="8">
    <w:abstractNumId w:val="2"/>
  </w:num>
  <w:num w:numId="9">
    <w:abstractNumId w:val="14"/>
  </w:num>
  <w:num w:numId="10">
    <w:abstractNumId w:val="29"/>
  </w:num>
  <w:num w:numId="11">
    <w:abstractNumId w:val="0"/>
  </w:num>
  <w:num w:numId="12">
    <w:abstractNumId w:val="9"/>
  </w:num>
  <w:num w:numId="13">
    <w:abstractNumId w:val="5"/>
  </w:num>
  <w:num w:numId="14">
    <w:abstractNumId w:val="1"/>
  </w:num>
  <w:num w:numId="15">
    <w:abstractNumId w:val="12"/>
  </w:num>
  <w:num w:numId="16">
    <w:abstractNumId w:val="3"/>
  </w:num>
  <w:num w:numId="17">
    <w:abstractNumId w:val="33"/>
  </w:num>
  <w:num w:numId="18">
    <w:abstractNumId w:val="38"/>
  </w:num>
  <w:num w:numId="19">
    <w:abstractNumId w:val="20"/>
  </w:num>
  <w:num w:numId="20">
    <w:abstractNumId w:val="28"/>
  </w:num>
  <w:num w:numId="21">
    <w:abstractNumId w:val="35"/>
  </w:num>
  <w:num w:numId="22">
    <w:abstractNumId w:val="6"/>
  </w:num>
  <w:num w:numId="23">
    <w:abstractNumId w:val="23"/>
  </w:num>
  <w:num w:numId="24">
    <w:abstractNumId w:val="13"/>
  </w:num>
  <w:num w:numId="25">
    <w:abstractNumId w:val="18"/>
  </w:num>
  <w:num w:numId="26">
    <w:abstractNumId w:val="15"/>
  </w:num>
  <w:num w:numId="27">
    <w:abstractNumId w:val="32"/>
  </w:num>
  <w:num w:numId="28">
    <w:abstractNumId w:val="39"/>
  </w:num>
  <w:num w:numId="29">
    <w:abstractNumId w:val="17"/>
  </w:num>
  <w:num w:numId="30">
    <w:abstractNumId w:val="4"/>
  </w:num>
  <w:num w:numId="31">
    <w:abstractNumId w:val="34"/>
  </w:num>
  <w:num w:numId="32">
    <w:abstractNumId w:val="16"/>
  </w:num>
  <w:num w:numId="33">
    <w:abstractNumId w:val="8"/>
  </w:num>
  <w:num w:numId="34">
    <w:abstractNumId w:val="7"/>
  </w:num>
  <w:num w:numId="35">
    <w:abstractNumId w:val="36"/>
  </w:num>
  <w:num w:numId="36">
    <w:abstractNumId w:val="37"/>
  </w:num>
  <w:num w:numId="37">
    <w:abstractNumId w:val="11"/>
  </w:num>
  <w:num w:numId="38">
    <w:abstractNumId w:val="30"/>
  </w:num>
  <w:num w:numId="39">
    <w:abstractNumId w:val="22"/>
  </w:num>
  <w:num w:numId="40">
    <w:abstractNumId w:val="26"/>
  </w:num>
  <w:num w:numId="41">
    <w:abstractNumId w:val="21"/>
  </w:num>
  <w:num w:numId="42">
    <w:abstractNumId w:val="27"/>
  </w:num>
  <w:num w:numId="43">
    <w:abstractNumId w:val="24"/>
  </w:num>
  <w:num w:numId="44">
    <w:abstractNumId w:val="24"/>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91B"/>
    <w:rsid w:val="00000790"/>
    <w:rsid w:val="00000868"/>
    <w:rsid w:val="00005860"/>
    <w:rsid w:val="00005F91"/>
    <w:rsid w:val="00006F9B"/>
    <w:rsid w:val="000072EC"/>
    <w:rsid w:val="00011216"/>
    <w:rsid w:val="0001127A"/>
    <w:rsid w:val="000120C2"/>
    <w:rsid w:val="000160FB"/>
    <w:rsid w:val="00016697"/>
    <w:rsid w:val="00017E6C"/>
    <w:rsid w:val="00020FDF"/>
    <w:rsid w:val="00022243"/>
    <w:rsid w:val="00023A2A"/>
    <w:rsid w:val="00024B92"/>
    <w:rsid w:val="0002612B"/>
    <w:rsid w:val="00027115"/>
    <w:rsid w:val="00027A2A"/>
    <w:rsid w:val="00030517"/>
    <w:rsid w:val="000315C2"/>
    <w:rsid w:val="00032DAB"/>
    <w:rsid w:val="0003320A"/>
    <w:rsid w:val="00033E86"/>
    <w:rsid w:val="00034472"/>
    <w:rsid w:val="00035D44"/>
    <w:rsid w:val="0003781A"/>
    <w:rsid w:val="00037851"/>
    <w:rsid w:val="00037DB8"/>
    <w:rsid w:val="0004052D"/>
    <w:rsid w:val="00040AB7"/>
    <w:rsid w:val="00042E38"/>
    <w:rsid w:val="00043A1B"/>
    <w:rsid w:val="00044FC7"/>
    <w:rsid w:val="000470C7"/>
    <w:rsid w:val="000504A2"/>
    <w:rsid w:val="00050F6B"/>
    <w:rsid w:val="0005126C"/>
    <w:rsid w:val="00051848"/>
    <w:rsid w:val="00051C5B"/>
    <w:rsid w:val="00052AB1"/>
    <w:rsid w:val="000531CE"/>
    <w:rsid w:val="00053A99"/>
    <w:rsid w:val="0005463D"/>
    <w:rsid w:val="00054D75"/>
    <w:rsid w:val="0005526C"/>
    <w:rsid w:val="000559D6"/>
    <w:rsid w:val="00055BED"/>
    <w:rsid w:val="00055E61"/>
    <w:rsid w:val="00055F84"/>
    <w:rsid w:val="00056D5D"/>
    <w:rsid w:val="000570FA"/>
    <w:rsid w:val="000574B9"/>
    <w:rsid w:val="00057726"/>
    <w:rsid w:val="00060A6D"/>
    <w:rsid w:val="000618B2"/>
    <w:rsid w:val="0006199F"/>
    <w:rsid w:val="00062B46"/>
    <w:rsid w:val="000635B3"/>
    <w:rsid w:val="0006510E"/>
    <w:rsid w:val="00065555"/>
    <w:rsid w:val="000659C1"/>
    <w:rsid w:val="00070BFC"/>
    <w:rsid w:val="00072535"/>
    <w:rsid w:val="00072B58"/>
    <w:rsid w:val="00073739"/>
    <w:rsid w:val="00073F9D"/>
    <w:rsid w:val="00074B20"/>
    <w:rsid w:val="00074BEA"/>
    <w:rsid w:val="00075C98"/>
    <w:rsid w:val="00076361"/>
    <w:rsid w:val="000770C6"/>
    <w:rsid w:val="00077C3E"/>
    <w:rsid w:val="00081E1A"/>
    <w:rsid w:val="000839C0"/>
    <w:rsid w:val="0008404D"/>
    <w:rsid w:val="00084EC8"/>
    <w:rsid w:val="0008508A"/>
    <w:rsid w:val="00085192"/>
    <w:rsid w:val="000912DB"/>
    <w:rsid w:val="00092E46"/>
    <w:rsid w:val="00093D85"/>
    <w:rsid w:val="000951A3"/>
    <w:rsid w:val="0009538D"/>
    <w:rsid w:val="0009754C"/>
    <w:rsid w:val="000A123A"/>
    <w:rsid w:val="000A23A1"/>
    <w:rsid w:val="000A2842"/>
    <w:rsid w:val="000A411F"/>
    <w:rsid w:val="000A59AF"/>
    <w:rsid w:val="000A77EC"/>
    <w:rsid w:val="000B1F3F"/>
    <w:rsid w:val="000B21EB"/>
    <w:rsid w:val="000B35E6"/>
    <w:rsid w:val="000B478E"/>
    <w:rsid w:val="000B63C9"/>
    <w:rsid w:val="000B7952"/>
    <w:rsid w:val="000C12C0"/>
    <w:rsid w:val="000C417A"/>
    <w:rsid w:val="000C4B49"/>
    <w:rsid w:val="000C5DE0"/>
    <w:rsid w:val="000C7C2A"/>
    <w:rsid w:val="000C7E88"/>
    <w:rsid w:val="000D0529"/>
    <w:rsid w:val="000D21E5"/>
    <w:rsid w:val="000D360C"/>
    <w:rsid w:val="000D3F44"/>
    <w:rsid w:val="000D4EB2"/>
    <w:rsid w:val="000D6367"/>
    <w:rsid w:val="000E062C"/>
    <w:rsid w:val="000E0B7E"/>
    <w:rsid w:val="000E24D4"/>
    <w:rsid w:val="000E50AA"/>
    <w:rsid w:val="000E541B"/>
    <w:rsid w:val="000E5C61"/>
    <w:rsid w:val="000E65C0"/>
    <w:rsid w:val="000F17A1"/>
    <w:rsid w:val="000F1B3C"/>
    <w:rsid w:val="000F2695"/>
    <w:rsid w:val="000F3DC2"/>
    <w:rsid w:val="000F42F0"/>
    <w:rsid w:val="000F4C71"/>
    <w:rsid w:val="00102645"/>
    <w:rsid w:val="0010374A"/>
    <w:rsid w:val="00104E08"/>
    <w:rsid w:val="001050CE"/>
    <w:rsid w:val="001054E6"/>
    <w:rsid w:val="00105631"/>
    <w:rsid w:val="00105C47"/>
    <w:rsid w:val="001067D6"/>
    <w:rsid w:val="00106F1B"/>
    <w:rsid w:val="00110563"/>
    <w:rsid w:val="00113C95"/>
    <w:rsid w:val="00113E47"/>
    <w:rsid w:val="00114013"/>
    <w:rsid w:val="001140C1"/>
    <w:rsid w:val="0011470E"/>
    <w:rsid w:val="0011474C"/>
    <w:rsid w:val="001161AD"/>
    <w:rsid w:val="001166A3"/>
    <w:rsid w:val="00116FAD"/>
    <w:rsid w:val="001171FE"/>
    <w:rsid w:val="00117A12"/>
    <w:rsid w:val="00120407"/>
    <w:rsid w:val="00121CD1"/>
    <w:rsid w:val="00123E16"/>
    <w:rsid w:val="0012656B"/>
    <w:rsid w:val="001274EB"/>
    <w:rsid w:val="00130ED9"/>
    <w:rsid w:val="00132620"/>
    <w:rsid w:val="00132B5E"/>
    <w:rsid w:val="0013393A"/>
    <w:rsid w:val="00135AEB"/>
    <w:rsid w:val="00135D11"/>
    <w:rsid w:val="0013653C"/>
    <w:rsid w:val="00136F58"/>
    <w:rsid w:val="001375F3"/>
    <w:rsid w:val="00142E5C"/>
    <w:rsid w:val="00144BEE"/>
    <w:rsid w:val="00146D18"/>
    <w:rsid w:val="00147108"/>
    <w:rsid w:val="00147F71"/>
    <w:rsid w:val="00150D7C"/>
    <w:rsid w:val="00152701"/>
    <w:rsid w:val="00152C14"/>
    <w:rsid w:val="00152ED4"/>
    <w:rsid w:val="0015307C"/>
    <w:rsid w:val="00155F2A"/>
    <w:rsid w:val="00157057"/>
    <w:rsid w:val="00160CF2"/>
    <w:rsid w:val="0016113E"/>
    <w:rsid w:val="00162F58"/>
    <w:rsid w:val="00165061"/>
    <w:rsid w:val="001658C8"/>
    <w:rsid w:val="0016648B"/>
    <w:rsid w:val="00166B29"/>
    <w:rsid w:val="001673A8"/>
    <w:rsid w:val="00170D10"/>
    <w:rsid w:val="00171819"/>
    <w:rsid w:val="001740D6"/>
    <w:rsid w:val="00175254"/>
    <w:rsid w:val="00175F04"/>
    <w:rsid w:val="00176185"/>
    <w:rsid w:val="0017664A"/>
    <w:rsid w:val="001825EC"/>
    <w:rsid w:val="0018425F"/>
    <w:rsid w:val="00184FCB"/>
    <w:rsid w:val="0018627F"/>
    <w:rsid w:val="00186F3A"/>
    <w:rsid w:val="00187B01"/>
    <w:rsid w:val="00192067"/>
    <w:rsid w:val="0019344A"/>
    <w:rsid w:val="00193D3D"/>
    <w:rsid w:val="00194D76"/>
    <w:rsid w:val="00195EAD"/>
    <w:rsid w:val="00196F95"/>
    <w:rsid w:val="00197423"/>
    <w:rsid w:val="001A1A52"/>
    <w:rsid w:val="001A2532"/>
    <w:rsid w:val="001A3E8F"/>
    <w:rsid w:val="001A65D1"/>
    <w:rsid w:val="001A6AF2"/>
    <w:rsid w:val="001A77D8"/>
    <w:rsid w:val="001A7D35"/>
    <w:rsid w:val="001B0285"/>
    <w:rsid w:val="001B034D"/>
    <w:rsid w:val="001B26A5"/>
    <w:rsid w:val="001B2768"/>
    <w:rsid w:val="001B3349"/>
    <w:rsid w:val="001B48F6"/>
    <w:rsid w:val="001B4922"/>
    <w:rsid w:val="001B54C3"/>
    <w:rsid w:val="001B5BA9"/>
    <w:rsid w:val="001B5BC5"/>
    <w:rsid w:val="001B6727"/>
    <w:rsid w:val="001C08D5"/>
    <w:rsid w:val="001C1772"/>
    <w:rsid w:val="001C1F79"/>
    <w:rsid w:val="001C39E6"/>
    <w:rsid w:val="001C3BC9"/>
    <w:rsid w:val="001C48DF"/>
    <w:rsid w:val="001C5A68"/>
    <w:rsid w:val="001C5B72"/>
    <w:rsid w:val="001C7F07"/>
    <w:rsid w:val="001D06F0"/>
    <w:rsid w:val="001D2367"/>
    <w:rsid w:val="001D339D"/>
    <w:rsid w:val="001D3DBA"/>
    <w:rsid w:val="001D4276"/>
    <w:rsid w:val="001D5D75"/>
    <w:rsid w:val="001D67C3"/>
    <w:rsid w:val="001D692E"/>
    <w:rsid w:val="001D6A28"/>
    <w:rsid w:val="001D749C"/>
    <w:rsid w:val="001D7B67"/>
    <w:rsid w:val="001E1321"/>
    <w:rsid w:val="001E18B2"/>
    <w:rsid w:val="001E476F"/>
    <w:rsid w:val="001E56F6"/>
    <w:rsid w:val="001E5DCD"/>
    <w:rsid w:val="001E79A2"/>
    <w:rsid w:val="001F00C0"/>
    <w:rsid w:val="001F0338"/>
    <w:rsid w:val="001F231D"/>
    <w:rsid w:val="001F43F2"/>
    <w:rsid w:val="001F5E55"/>
    <w:rsid w:val="001F6029"/>
    <w:rsid w:val="001F6BC1"/>
    <w:rsid w:val="001F75A2"/>
    <w:rsid w:val="00200832"/>
    <w:rsid w:val="002019D7"/>
    <w:rsid w:val="00201C60"/>
    <w:rsid w:val="00206AB1"/>
    <w:rsid w:val="002079AF"/>
    <w:rsid w:val="0021144A"/>
    <w:rsid w:val="00211E12"/>
    <w:rsid w:val="0021233A"/>
    <w:rsid w:val="00213ABB"/>
    <w:rsid w:val="00214D77"/>
    <w:rsid w:val="00215D07"/>
    <w:rsid w:val="00215E59"/>
    <w:rsid w:val="00217D42"/>
    <w:rsid w:val="00220F44"/>
    <w:rsid w:val="00221E5F"/>
    <w:rsid w:val="00222722"/>
    <w:rsid w:val="00223373"/>
    <w:rsid w:val="00225A8B"/>
    <w:rsid w:val="00230B44"/>
    <w:rsid w:val="00232262"/>
    <w:rsid w:val="00233B00"/>
    <w:rsid w:val="00233D60"/>
    <w:rsid w:val="00234E57"/>
    <w:rsid w:val="0023649B"/>
    <w:rsid w:val="00236D88"/>
    <w:rsid w:val="00237DE6"/>
    <w:rsid w:val="0024031A"/>
    <w:rsid w:val="002405F0"/>
    <w:rsid w:val="002409AB"/>
    <w:rsid w:val="002409E8"/>
    <w:rsid w:val="00240BEE"/>
    <w:rsid w:val="00240F73"/>
    <w:rsid w:val="0024250D"/>
    <w:rsid w:val="00242AF4"/>
    <w:rsid w:val="00244031"/>
    <w:rsid w:val="002444D2"/>
    <w:rsid w:val="002447FC"/>
    <w:rsid w:val="002460E0"/>
    <w:rsid w:val="002468CE"/>
    <w:rsid w:val="00246CD9"/>
    <w:rsid w:val="00246E09"/>
    <w:rsid w:val="00250B06"/>
    <w:rsid w:val="0025135D"/>
    <w:rsid w:val="00252506"/>
    <w:rsid w:val="00253947"/>
    <w:rsid w:val="00254264"/>
    <w:rsid w:val="00255826"/>
    <w:rsid w:val="00257D1F"/>
    <w:rsid w:val="00260DD4"/>
    <w:rsid w:val="00263130"/>
    <w:rsid w:val="002632A1"/>
    <w:rsid w:val="002632AB"/>
    <w:rsid w:val="00264081"/>
    <w:rsid w:val="00265225"/>
    <w:rsid w:val="00267F41"/>
    <w:rsid w:val="00271714"/>
    <w:rsid w:val="00271CF4"/>
    <w:rsid w:val="0027325F"/>
    <w:rsid w:val="0027352B"/>
    <w:rsid w:val="00273901"/>
    <w:rsid w:val="00275DF0"/>
    <w:rsid w:val="00276F46"/>
    <w:rsid w:val="00281E10"/>
    <w:rsid w:val="00282B79"/>
    <w:rsid w:val="0028482C"/>
    <w:rsid w:val="00284E4E"/>
    <w:rsid w:val="002860CC"/>
    <w:rsid w:val="00286DB7"/>
    <w:rsid w:val="0028718C"/>
    <w:rsid w:val="00287B4C"/>
    <w:rsid w:val="0029019B"/>
    <w:rsid w:val="00291145"/>
    <w:rsid w:val="00292500"/>
    <w:rsid w:val="0029460D"/>
    <w:rsid w:val="002948AF"/>
    <w:rsid w:val="002955C8"/>
    <w:rsid w:val="00297130"/>
    <w:rsid w:val="002A02FB"/>
    <w:rsid w:val="002A25AF"/>
    <w:rsid w:val="002A44C2"/>
    <w:rsid w:val="002B028A"/>
    <w:rsid w:val="002B0AB3"/>
    <w:rsid w:val="002B2ADF"/>
    <w:rsid w:val="002B3EBE"/>
    <w:rsid w:val="002B64EE"/>
    <w:rsid w:val="002B6505"/>
    <w:rsid w:val="002B7475"/>
    <w:rsid w:val="002C03A1"/>
    <w:rsid w:val="002C040F"/>
    <w:rsid w:val="002C3758"/>
    <w:rsid w:val="002C476A"/>
    <w:rsid w:val="002C6F24"/>
    <w:rsid w:val="002D0D34"/>
    <w:rsid w:val="002D1A19"/>
    <w:rsid w:val="002D232C"/>
    <w:rsid w:val="002D2537"/>
    <w:rsid w:val="002D27EF"/>
    <w:rsid w:val="002D4CFE"/>
    <w:rsid w:val="002D5C88"/>
    <w:rsid w:val="002D781B"/>
    <w:rsid w:val="002E2294"/>
    <w:rsid w:val="002E39AA"/>
    <w:rsid w:val="002E3B29"/>
    <w:rsid w:val="002E4485"/>
    <w:rsid w:val="002E4AAF"/>
    <w:rsid w:val="002E4B2E"/>
    <w:rsid w:val="002E4FAE"/>
    <w:rsid w:val="002E4FF2"/>
    <w:rsid w:val="002F0280"/>
    <w:rsid w:val="002F0D08"/>
    <w:rsid w:val="002F18AA"/>
    <w:rsid w:val="002F1C6B"/>
    <w:rsid w:val="002F2639"/>
    <w:rsid w:val="002F36DB"/>
    <w:rsid w:val="002F3752"/>
    <w:rsid w:val="002F3E7B"/>
    <w:rsid w:val="002F405E"/>
    <w:rsid w:val="002F4ECD"/>
    <w:rsid w:val="002F68F3"/>
    <w:rsid w:val="002F6C6F"/>
    <w:rsid w:val="002F77E8"/>
    <w:rsid w:val="002F7DCF"/>
    <w:rsid w:val="00300AF3"/>
    <w:rsid w:val="00301069"/>
    <w:rsid w:val="003024CA"/>
    <w:rsid w:val="00304471"/>
    <w:rsid w:val="003058EF"/>
    <w:rsid w:val="00305A68"/>
    <w:rsid w:val="00305BB5"/>
    <w:rsid w:val="00305E75"/>
    <w:rsid w:val="00305F12"/>
    <w:rsid w:val="00306359"/>
    <w:rsid w:val="00310BF9"/>
    <w:rsid w:val="0031159A"/>
    <w:rsid w:val="003126A1"/>
    <w:rsid w:val="00313219"/>
    <w:rsid w:val="00314E95"/>
    <w:rsid w:val="00315389"/>
    <w:rsid w:val="00321A8A"/>
    <w:rsid w:val="003235AE"/>
    <w:rsid w:val="00323DFF"/>
    <w:rsid w:val="00327F34"/>
    <w:rsid w:val="00331812"/>
    <w:rsid w:val="003329AF"/>
    <w:rsid w:val="00333A94"/>
    <w:rsid w:val="00333DC7"/>
    <w:rsid w:val="003359D4"/>
    <w:rsid w:val="00335FBF"/>
    <w:rsid w:val="00336574"/>
    <w:rsid w:val="00340BFA"/>
    <w:rsid w:val="00341EEA"/>
    <w:rsid w:val="00341F8E"/>
    <w:rsid w:val="0034295E"/>
    <w:rsid w:val="00343393"/>
    <w:rsid w:val="003439CC"/>
    <w:rsid w:val="00344659"/>
    <w:rsid w:val="00346A1B"/>
    <w:rsid w:val="00346DD9"/>
    <w:rsid w:val="00346F18"/>
    <w:rsid w:val="0035004E"/>
    <w:rsid w:val="00351565"/>
    <w:rsid w:val="00352907"/>
    <w:rsid w:val="00353048"/>
    <w:rsid w:val="003546F2"/>
    <w:rsid w:val="00356830"/>
    <w:rsid w:val="00360F4F"/>
    <w:rsid w:val="0036156C"/>
    <w:rsid w:val="00361D59"/>
    <w:rsid w:val="0036439B"/>
    <w:rsid w:val="003650D2"/>
    <w:rsid w:val="003652B3"/>
    <w:rsid w:val="0036668E"/>
    <w:rsid w:val="003668B9"/>
    <w:rsid w:val="00370835"/>
    <w:rsid w:val="00370969"/>
    <w:rsid w:val="0037200F"/>
    <w:rsid w:val="0037228B"/>
    <w:rsid w:val="00372472"/>
    <w:rsid w:val="00375AE1"/>
    <w:rsid w:val="00377210"/>
    <w:rsid w:val="00377512"/>
    <w:rsid w:val="003800AB"/>
    <w:rsid w:val="003832D4"/>
    <w:rsid w:val="00383C74"/>
    <w:rsid w:val="00385CB7"/>
    <w:rsid w:val="0038607C"/>
    <w:rsid w:val="003877A6"/>
    <w:rsid w:val="003912D1"/>
    <w:rsid w:val="00392A5A"/>
    <w:rsid w:val="00392D86"/>
    <w:rsid w:val="00393A1F"/>
    <w:rsid w:val="00395A3C"/>
    <w:rsid w:val="00395E60"/>
    <w:rsid w:val="00396DE9"/>
    <w:rsid w:val="003A167B"/>
    <w:rsid w:val="003A2826"/>
    <w:rsid w:val="003A2984"/>
    <w:rsid w:val="003A2A10"/>
    <w:rsid w:val="003A2C3B"/>
    <w:rsid w:val="003A2D47"/>
    <w:rsid w:val="003A30B4"/>
    <w:rsid w:val="003A39A6"/>
    <w:rsid w:val="003A4696"/>
    <w:rsid w:val="003A46DC"/>
    <w:rsid w:val="003A4DE5"/>
    <w:rsid w:val="003A5075"/>
    <w:rsid w:val="003A5E5A"/>
    <w:rsid w:val="003A616C"/>
    <w:rsid w:val="003A6A2B"/>
    <w:rsid w:val="003A70E6"/>
    <w:rsid w:val="003A786C"/>
    <w:rsid w:val="003A79E6"/>
    <w:rsid w:val="003B1423"/>
    <w:rsid w:val="003B1638"/>
    <w:rsid w:val="003B4702"/>
    <w:rsid w:val="003B5939"/>
    <w:rsid w:val="003B5BBE"/>
    <w:rsid w:val="003B6C01"/>
    <w:rsid w:val="003B718F"/>
    <w:rsid w:val="003C051A"/>
    <w:rsid w:val="003C0950"/>
    <w:rsid w:val="003C0952"/>
    <w:rsid w:val="003C27B7"/>
    <w:rsid w:val="003C346E"/>
    <w:rsid w:val="003C42EA"/>
    <w:rsid w:val="003C4730"/>
    <w:rsid w:val="003C5806"/>
    <w:rsid w:val="003C6A3F"/>
    <w:rsid w:val="003D0C06"/>
    <w:rsid w:val="003D178A"/>
    <w:rsid w:val="003D1B8E"/>
    <w:rsid w:val="003D4F1A"/>
    <w:rsid w:val="003D5618"/>
    <w:rsid w:val="003D590D"/>
    <w:rsid w:val="003D5913"/>
    <w:rsid w:val="003D640D"/>
    <w:rsid w:val="003E571F"/>
    <w:rsid w:val="003E6BBC"/>
    <w:rsid w:val="003E76CF"/>
    <w:rsid w:val="003F37B1"/>
    <w:rsid w:val="003F5446"/>
    <w:rsid w:val="003F6C0F"/>
    <w:rsid w:val="003F6C38"/>
    <w:rsid w:val="003F77F7"/>
    <w:rsid w:val="003F7E3C"/>
    <w:rsid w:val="004002A5"/>
    <w:rsid w:val="00403D16"/>
    <w:rsid w:val="00403F73"/>
    <w:rsid w:val="00411F22"/>
    <w:rsid w:val="004124AB"/>
    <w:rsid w:val="004126D2"/>
    <w:rsid w:val="004142B7"/>
    <w:rsid w:val="00414697"/>
    <w:rsid w:val="00414B81"/>
    <w:rsid w:val="00414F10"/>
    <w:rsid w:val="0041597A"/>
    <w:rsid w:val="00420F6F"/>
    <w:rsid w:val="00422B1E"/>
    <w:rsid w:val="00423603"/>
    <w:rsid w:val="004236BA"/>
    <w:rsid w:val="00425239"/>
    <w:rsid w:val="00426D17"/>
    <w:rsid w:val="00427879"/>
    <w:rsid w:val="0043087A"/>
    <w:rsid w:val="004317E9"/>
    <w:rsid w:val="00431B1D"/>
    <w:rsid w:val="0043379F"/>
    <w:rsid w:val="004339DE"/>
    <w:rsid w:val="00433FD7"/>
    <w:rsid w:val="00434DEF"/>
    <w:rsid w:val="00434E09"/>
    <w:rsid w:val="00435AA6"/>
    <w:rsid w:val="00435F41"/>
    <w:rsid w:val="00436957"/>
    <w:rsid w:val="00441707"/>
    <w:rsid w:val="0044238D"/>
    <w:rsid w:val="00445EB0"/>
    <w:rsid w:val="00450FAB"/>
    <w:rsid w:val="0045159B"/>
    <w:rsid w:val="00452EF9"/>
    <w:rsid w:val="004539FD"/>
    <w:rsid w:val="0045454B"/>
    <w:rsid w:val="00454A44"/>
    <w:rsid w:val="004576F2"/>
    <w:rsid w:val="00460BBF"/>
    <w:rsid w:val="00460C79"/>
    <w:rsid w:val="00460DA7"/>
    <w:rsid w:val="00461811"/>
    <w:rsid w:val="0046249B"/>
    <w:rsid w:val="004630B9"/>
    <w:rsid w:val="0046340C"/>
    <w:rsid w:val="00463994"/>
    <w:rsid w:val="0046476A"/>
    <w:rsid w:val="0046484B"/>
    <w:rsid w:val="00464A77"/>
    <w:rsid w:val="00464BBE"/>
    <w:rsid w:val="00465D67"/>
    <w:rsid w:val="00466BB7"/>
    <w:rsid w:val="004718FB"/>
    <w:rsid w:val="004729E4"/>
    <w:rsid w:val="004770EC"/>
    <w:rsid w:val="0047775F"/>
    <w:rsid w:val="004808F5"/>
    <w:rsid w:val="004810AC"/>
    <w:rsid w:val="0048246E"/>
    <w:rsid w:val="00484A7B"/>
    <w:rsid w:val="004856ED"/>
    <w:rsid w:val="00490315"/>
    <w:rsid w:val="00490A84"/>
    <w:rsid w:val="00491F26"/>
    <w:rsid w:val="00491FFA"/>
    <w:rsid w:val="004930F7"/>
    <w:rsid w:val="0049326F"/>
    <w:rsid w:val="004932D8"/>
    <w:rsid w:val="00494170"/>
    <w:rsid w:val="004953E5"/>
    <w:rsid w:val="00495B90"/>
    <w:rsid w:val="00497E77"/>
    <w:rsid w:val="004A1713"/>
    <w:rsid w:val="004A1A38"/>
    <w:rsid w:val="004A3B75"/>
    <w:rsid w:val="004A45C9"/>
    <w:rsid w:val="004A5CEC"/>
    <w:rsid w:val="004A6AF8"/>
    <w:rsid w:val="004A7E18"/>
    <w:rsid w:val="004B0C80"/>
    <w:rsid w:val="004B313B"/>
    <w:rsid w:val="004B341A"/>
    <w:rsid w:val="004B3814"/>
    <w:rsid w:val="004B4680"/>
    <w:rsid w:val="004B47D1"/>
    <w:rsid w:val="004B56D1"/>
    <w:rsid w:val="004B57C2"/>
    <w:rsid w:val="004B5A74"/>
    <w:rsid w:val="004B67D8"/>
    <w:rsid w:val="004B6A4E"/>
    <w:rsid w:val="004B76C5"/>
    <w:rsid w:val="004C49E2"/>
    <w:rsid w:val="004C4DD5"/>
    <w:rsid w:val="004C5264"/>
    <w:rsid w:val="004C56A7"/>
    <w:rsid w:val="004C572B"/>
    <w:rsid w:val="004C7A56"/>
    <w:rsid w:val="004D09C5"/>
    <w:rsid w:val="004D1CFA"/>
    <w:rsid w:val="004D364B"/>
    <w:rsid w:val="004D4126"/>
    <w:rsid w:val="004D6564"/>
    <w:rsid w:val="004E019E"/>
    <w:rsid w:val="004E05E0"/>
    <w:rsid w:val="004E2228"/>
    <w:rsid w:val="004E263E"/>
    <w:rsid w:val="004E2E90"/>
    <w:rsid w:val="004E36F8"/>
    <w:rsid w:val="004E3AF3"/>
    <w:rsid w:val="004E46E2"/>
    <w:rsid w:val="004E5010"/>
    <w:rsid w:val="004E558A"/>
    <w:rsid w:val="004E67AB"/>
    <w:rsid w:val="004E67EE"/>
    <w:rsid w:val="004F0AFC"/>
    <w:rsid w:val="004F1373"/>
    <w:rsid w:val="004F24B3"/>
    <w:rsid w:val="004F4660"/>
    <w:rsid w:val="004F7E0A"/>
    <w:rsid w:val="00500A86"/>
    <w:rsid w:val="00500ACB"/>
    <w:rsid w:val="00503467"/>
    <w:rsid w:val="00503D5C"/>
    <w:rsid w:val="00504033"/>
    <w:rsid w:val="00504664"/>
    <w:rsid w:val="00504D56"/>
    <w:rsid w:val="005105CE"/>
    <w:rsid w:val="00510DC0"/>
    <w:rsid w:val="00511023"/>
    <w:rsid w:val="00511106"/>
    <w:rsid w:val="00511D24"/>
    <w:rsid w:val="00512966"/>
    <w:rsid w:val="00513F9B"/>
    <w:rsid w:val="00516778"/>
    <w:rsid w:val="005177BE"/>
    <w:rsid w:val="00517C26"/>
    <w:rsid w:val="0052023D"/>
    <w:rsid w:val="00521162"/>
    <w:rsid w:val="00521647"/>
    <w:rsid w:val="0052165B"/>
    <w:rsid w:val="005224F2"/>
    <w:rsid w:val="00522D12"/>
    <w:rsid w:val="0052372F"/>
    <w:rsid w:val="00524213"/>
    <w:rsid w:val="00524361"/>
    <w:rsid w:val="00524E64"/>
    <w:rsid w:val="0052615A"/>
    <w:rsid w:val="00527871"/>
    <w:rsid w:val="00527B99"/>
    <w:rsid w:val="005301EE"/>
    <w:rsid w:val="00530640"/>
    <w:rsid w:val="0053077A"/>
    <w:rsid w:val="00532579"/>
    <w:rsid w:val="00532BB6"/>
    <w:rsid w:val="00533D86"/>
    <w:rsid w:val="00533F32"/>
    <w:rsid w:val="00534D34"/>
    <w:rsid w:val="00534E65"/>
    <w:rsid w:val="00535B0A"/>
    <w:rsid w:val="00536E48"/>
    <w:rsid w:val="0053766B"/>
    <w:rsid w:val="00537BC9"/>
    <w:rsid w:val="00537C1F"/>
    <w:rsid w:val="00540DAB"/>
    <w:rsid w:val="00542F69"/>
    <w:rsid w:val="00543268"/>
    <w:rsid w:val="00543AB7"/>
    <w:rsid w:val="00543B49"/>
    <w:rsid w:val="00545730"/>
    <w:rsid w:val="00546D91"/>
    <w:rsid w:val="005501EE"/>
    <w:rsid w:val="005522E2"/>
    <w:rsid w:val="005539DC"/>
    <w:rsid w:val="00553DDF"/>
    <w:rsid w:val="00555520"/>
    <w:rsid w:val="00557172"/>
    <w:rsid w:val="005578ED"/>
    <w:rsid w:val="0056016C"/>
    <w:rsid w:val="005609A7"/>
    <w:rsid w:val="00561218"/>
    <w:rsid w:val="0056285B"/>
    <w:rsid w:val="005634B6"/>
    <w:rsid w:val="005655AD"/>
    <w:rsid w:val="0057013C"/>
    <w:rsid w:val="00570A56"/>
    <w:rsid w:val="00572240"/>
    <w:rsid w:val="00573661"/>
    <w:rsid w:val="00576F1C"/>
    <w:rsid w:val="00581FEC"/>
    <w:rsid w:val="0058287B"/>
    <w:rsid w:val="00582C14"/>
    <w:rsid w:val="00583FFE"/>
    <w:rsid w:val="0058461E"/>
    <w:rsid w:val="00585A13"/>
    <w:rsid w:val="00586B07"/>
    <w:rsid w:val="00587A58"/>
    <w:rsid w:val="00587C98"/>
    <w:rsid w:val="00592784"/>
    <w:rsid w:val="005941ED"/>
    <w:rsid w:val="00595CC6"/>
    <w:rsid w:val="00595DDF"/>
    <w:rsid w:val="00596351"/>
    <w:rsid w:val="00596F89"/>
    <w:rsid w:val="00597934"/>
    <w:rsid w:val="005A2140"/>
    <w:rsid w:val="005A24D2"/>
    <w:rsid w:val="005A263F"/>
    <w:rsid w:val="005A5D27"/>
    <w:rsid w:val="005A5F29"/>
    <w:rsid w:val="005A601F"/>
    <w:rsid w:val="005A70DB"/>
    <w:rsid w:val="005B0CB0"/>
    <w:rsid w:val="005B1F6D"/>
    <w:rsid w:val="005B2E0A"/>
    <w:rsid w:val="005B39E9"/>
    <w:rsid w:val="005B469D"/>
    <w:rsid w:val="005B493B"/>
    <w:rsid w:val="005B6BF8"/>
    <w:rsid w:val="005B73CB"/>
    <w:rsid w:val="005C1A72"/>
    <w:rsid w:val="005C32CE"/>
    <w:rsid w:val="005C4020"/>
    <w:rsid w:val="005C41D2"/>
    <w:rsid w:val="005C5752"/>
    <w:rsid w:val="005C5AC4"/>
    <w:rsid w:val="005C69F1"/>
    <w:rsid w:val="005C7043"/>
    <w:rsid w:val="005D0219"/>
    <w:rsid w:val="005D1AFE"/>
    <w:rsid w:val="005D2AA3"/>
    <w:rsid w:val="005D54FA"/>
    <w:rsid w:val="005D67AE"/>
    <w:rsid w:val="005D67C9"/>
    <w:rsid w:val="005D6CC5"/>
    <w:rsid w:val="005D76B2"/>
    <w:rsid w:val="005E0563"/>
    <w:rsid w:val="005E32CF"/>
    <w:rsid w:val="005E45EA"/>
    <w:rsid w:val="005E471B"/>
    <w:rsid w:val="005E68E2"/>
    <w:rsid w:val="005E6EFF"/>
    <w:rsid w:val="005E7563"/>
    <w:rsid w:val="005E78EF"/>
    <w:rsid w:val="005F16FA"/>
    <w:rsid w:val="005F1FDE"/>
    <w:rsid w:val="005F27C6"/>
    <w:rsid w:val="005F2A1E"/>
    <w:rsid w:val="005F6041"/>
    <w:rsid w:val="005F705A"/>
    <w:rsid w:val="005F7BE1"/>
    <w:rsid w:val="00601504"/>
    <w:rsid w:val="00601A21"/>
    <w:rsid w:val="00601FD5"/>
    <w:rsid w:val="00602716"/>
    <w:rsid w:val="00603732"/>
    <w:rsid w:val="00605964"/>
    <w:rsid w:val="006071B0"/>
    <w:rsid w:val="00611560"/>
    <w:rsid w:val="0061421B"/>
    <w:rsid w:val="006148A9"/>
    <w:rsid w:val="006152D8"/>
    <w:rsid w:val="00620DBB"/>
    <w:rsid w:val="00621245"/>
    <w:rsid w:val="00621929"/>
    <w:rsid w:val="00623696"/>
    <w:rsid w:val="00624D63"/>
    <w:rsid w:val="00624FD6"/>
    <w:rsid w:val="006250C5"/>
    <w:rsid w:val="006257E4"/>
    <w:rsid w:val="006301FF"/>
    <w:rsid w:val="00630335"/>
    <w:rsid w:val="00630E5D"/>
    <w:rsid w:val="0063277D"/>
    <w:rsid w:val="00632907"/>
    <w:rsid w:val="00632BA3"/>
    <w:rsid w:val="00633CD9"/>
    <w:rsid w:val="00634ADB"/>
    <w:rsid w:val="0063543D"/>
    <w:rsid w:val="00635691"/>
    <w:rsid w:val="00640476"/>
    <w:rsid w:val="00645931"/>
    <w:rsid w:val="00645ADA"/>
    <w:rsid w:val="006508AD"/>
    <w:rsid w:val="00650CA8"/>
    <w:rsid w:val="00652A7A"/>
    <w:rsid w:val="006556BA"/>
    <w:rsid w:val="00657E37"/>
    <w:rsid w:val="00662248"/>
    <w:rsid w:val="00662421"/>
    <w:rsid w:val="0066366D"/>
    <w:rsid w:val="00670055"/>
    <w:rsid w:val="00670232"/>
    <w:rsid w:val="00670462"/>
    <w:rsid w:val="006711F1"/>
    <w:rsid w:val="00671BD6"/>
    <w:rsid w:val="00671DA1"/>
    <w:rsid w:val="00672FA6"/>
    <w:rsid w:val="006731AE"/>
    <w:rsid w:val="0067410F"/>
    <w:rsid w:val="00674300"/>
    <w:rsid w:val="006754AE"/>
    <w:rsid w:val="00676B23"/>
    <w:rsid w:val="0067762B"/>
    <w:rsid w:val="00677A9B"/>
    <w:rsid w:val="006812C2"/>
    <w:rsid w:val="00682FEE"/>
    <w:rsid w:val="0068543E"/>
    <w:rsid w:val="006856A5"/>
    <w:rsid w:val="00685FE7"/>
    <w:rsid w:val="00686D9C"/>
    <w:rsid w:val="006878B1"/>
    <w:rsid w:val="00687C01"/>
    <w:rsid w:val="006921A6"/>
    <w:rsid w:val="006928FF"/>
    <w:rsid w:val="006933A5"/>
    <w:rsid w:val="0069358B"/>
    <w:rsid w:val="00693E1A"/>
    <w:rsid w:val="00695470"/>
    <w:rsid w:val="006970D1"/>
    <w:rsid w:val="006A19A0"/>
    <w:rsid w:val="006A350E"/>
    <w:rsid w:val="006A3BEC"/>
    <w:rsid w:val="006B05AF"/>
    <w:rsid w:val="006B3FC6"/>
    <w:rsid w:val="006B5045"/>
    <w:rsid w:val="006B65EB"/>
    <w:rsid w:val="006C26DB"/>
    <w:rsid w:val="006C2A99"/>
    <w:rsid w:val="006C510C"/>
    <w:rsid w:val="006C632B"/>
    <w:rsid w:val="006D07EC"/>
    <w:rsid w:val="006D2567"/>
    <w:rsid w:val="006D36AA"/>
    <w:rsid w:val="006D3BC3"/>
    <w:rsid w:val="006D43A8"/>
    <w:rsid w:val="006E1EC1"/>
    <w:rsid w:val="006E29AD"/>
    <w:rsid w:val="006E3026"/>
    <w:rsid w:val="006E315D"/>
    <w:rsid w:val="006E38DC"/>
    <w:rsid w:val="006E4592"/>
    <w:rsid w:val="006E4662"/>
    <w:rsid w:val="006E5640"/>
    <w:rsid w:val="006E594F"/>
    <w:rsid w:val="006E6678"/>
    <w:rsid w:val="006F20E2"/>
    <w:rsid w:val="006F2217"/>
    <w:rsid w:val="006F2AB8"/>
    <w:rsid w:val="006F3B37"/>
    <w:rsid w:val="00701B58"/>
    <w:rsid w:val="00702BFF"/>
    <w:rsid w:val="0070307D"/>
    <w:rsid w:val="007032A4"/>
    <w:rsid w:val="00704988"/>
    <w:rsid w:val="00705256"/>
    <w:rsid w:val="007103CA"/>
    <w:rsid w:val="00710697"/>
    <w:rsid w:val="00712893"/>
    <w:rsid w:val="007144EE"/>
    <w:rsid w:val="00714EB7"/>
    <w:rsid w:val="00715D20"/>
    <w:rsid w:val="007163F3"/>
    <w:rsid w:val="0071650E"/>
    <w:rsid w:val="00720553"/>
    <w:rsid w:val="00722B06"/>
    <w:rsid w:val="00723BE9"/>
    <w:rsid w:val="00723CAF"/>
    <w:rsid w:val="00724FB6"/>
    <w:rsid w:val="007271E4"/>
    <w:rsid w:val="007276E4"/>
    <w:rsid w:val="0073145F"/>
    <w:rsid w:val="00732B1F"/>
    <w:rsid w:val="00733439"/>
    <w:rsid w:val="0073452B"/>
    <w:rsid w:val="007356DF"/>
    <w:rsid w:val="00737190"/>
    <w:rsid w:val="007379D2"/>
    <w:rsid w:val="0074166F"/>
    <w:rsid w:val="007416BF"/>
    <w:rsid w:val="0074372E"/>
    <w:rsid w:val="00743E21"/>
    <w:rsid w:val="007469F4"/>
    <w:rsid w:val="007507C7"/>
    <w:rsid w:val="007522F9"/>
    <w:rsid w:val="00752B9D"/>
    <w:rsid w:val="00752FBE"/>
    <w:rsid w:val="00754458"/>
    <w:rsid w:val="00756343"/>
    <w:rsid w:val="00757847"/>
    <w:rsid w:val="00760261"/>
    <w:rsid w:val="00762508"/>
    <w:rsid w:val="007645C5"/>
    <w:rsid w:val="0076514D"/>
    <w:rsid w:val="0076729A"/>
    <w:rsid w:val="00767794"/>
    <w:rsid w:val="007723E5"/>
    <w:rsid w:val="00772B1F"/>
    <w:rsid w:val="00772F6F"/>
    <w:rsid w:val="007731C8"/>
    <w:rsid w:val="00776272"/>
    <w:rsid w:val="007766F7"/>
    <w:rsid w:val="00777D6B"/>
    <w:rsid w:val="00782855"/>
    <w:rsid w:val="00782D44"/>
    <w:rsid w:val="00786696"/>
    <w:rsid w:val="00786A68"/>
    <w:rsid w:val="00786D83"/>
    <w:rsid w:val="0078716B"/>
    <w:rsid w:val="00787C59"/>
    <w:rsid w:val="007908E9"/>
    <w:rsid w:val="00792392"/>
    <w:rsid w:val="007927B0"/>
    <w:rsid w:val="00793B43"/>
    <w:rsid w:val="007964C4"/>
    <w:rsid w:val="007A1646"/>
    <w:rsid w:val="007A1FD4"/>
    <w:rsid w:val="007A3666"/>
    <w:rsid w:val="007A59FC"/>
    <w:rsid w:val="007A5E2B"/>
    <w:rsid w:val="007B0D69"/>
    <w:rsid w:val="007B1D9D"/>
    <w:rsid w:val="007B3140"/>
    <w:rsid w:val="007B55B0"/>
    <w:rsid w:val="007B58C9"/>
    <w:rsid w:val="007B6CE2"/>
    <w:rsid w:val="007B79EA"/>
    <w:rsid w:val="007C234C"/>
    <w:rsid w:val="007C542E"/>
    <w:rsid w:val="007C57ED"/>
    <w:rsid w:val="007C7929"/>
    <w:rsid w:val="007D0548"/>
    <w:rsid w:val="007D0FA3"/>
    <w:rsid w:val="007D1ECD"/>
    <w:rsid w:val="007D30E2"/>
    <w:rsid w:val="007D3863"/>
    <w:rsid w:val="007D521D"/>
    <w:rsid w:val="007D6EAF"/>
    <w:rsid w:val="007D7DD6"/>
    <w:rsid w:val="007E0172"/>
    <w:rsid w:val="007E03D5"/>
    <w:rsid w:val="007E0DCB"/>
    <w:rsid w:val="007E3277"/>
    <w:rsid w:val="007E4540"/>
    <w:rsid w:val="007E4C11"/>
    <w:rsid w:val="007E7996"/>
    <w:rsid w:val="007F0437"/>
    <w:rsid w:val="007F08F0"/>
    <w:rsid w:val="007F1BBA"/>
    <w:rsid w:val="007F49BA"/>
    <w:rsid w:val="007F7FDE"/>
    <w:rsid w:val="00800EC2"/>
    <w:rsid w:val="00801CBF"/>
    <w:rsid w:val="0080209E"/>
    <w:rsid w:val="00802572"/>
    <w:rsid w:val="00806652"/>
    <w:rsid w:val="0080737E"/>
    <w:rsid w:val="008073F7"/>
    <w:rsid w:val="00810BD7"/>
    <w:rsid w:val="00811043"/>
    <w:rsid w:val="00811CE7"/>
    <w:rsid w:val="008126EC"/>
    <w:rsid w:val="008141E1"/>
    <w:rsid w:val="00815619"/>
    <w:rsid w:val="008170CC"/>
    <w:rsid w:val="008210A2"/>
    <w:rsid w:val="00822586"/>
    <w:rsid w:val="00822DDE"/>
    <w:rsid w:val="008234B2"/>
    <w:rsid w:val="0082544D"/>
    <w:rsid w:val="00825C86"/>
    <w:rsid w:val="00827927"/>
    <w:rsid w:val="00827EBC"/>
    <w:rsid w:val="0083086F"/>
    <w:rsid w:val="00833186"/>
    <w:rsid w:val="0083378F"/>
    <w:rsid w:val="00834CB8"/>
    <w:rsid w:val="00837448"/>
    <w:rsid w:val="008407CF"/>
    <w:rsid w:val="0084198A"/>
    <w:rsid w:val="00843941"/>
    <w:rsid w:val="00844FF2"/>
    <w:rsid w:val="008465DC"/>
    <w:rsid w:val="00846813"/>
    <w:rsid w:val="00846CAB"/>
    <w:rsid w:val="00847ABB"/>
    <w:rsid w:val="00850122"/>
    <w:rsid w:val="00850B88"/>
    <w:rsid w:val="0085394E"/>
    <w:rsid w:val="008548A3"/>
    <w:rsid w:val="00854C8F"/>
    <w:rsid w:val="008556BF"/>
    <w:rsid w:val="00856787"/>
    <w:rsid w:val="0085783D"/>
    <w:rsid w:val="0086017C"/>
    <w:rsid w:val="008618A5"/>
    <w:rsid w:val="00863448"/>
    <w:rsid w:val="00864347"/>
    <w:rsid w:val="0086467D"/>
    <w:rsid w:val="0086600D"/>
    <w:rsid w:val="00866F0B"/>
    <w:rsid w:val="00872621"/>
    <w:rsid w:val="008728EB"/>
    <w:rsid w:val="0087298C"/>
    <w:rsid w:val="00873E8B"/>
    <w:rsid w:val="00874E07"/>
    <w:rsid w:val="008752CB"/>
    <w:rsid w:val="008758D0"/>
    <w:rsid w:val="00875AC8"/>
    <w:rsid w:val="00876851"/>
    <w:rsid w:val="00876AE8"/>
    <w:rsid w:val="00877D8A"/>
    <w:rsid w:val="0088142E"/>
    <w:rsid w:val="00884D5F"/>
    <w:rsid w:val="00884D8F"/>
    <w:rsid w:val="00886207"/>
    <w:rsid w:val="00891633"/>
    <w:rsid w:val="00892911"/>
    <w:rsid w:val="00892B7B"/>
    <w:rsid w:val="00893A4F"/>
    <w:rsid w:val="00894B77"/>
    <w:rsid w:val="00896083"/>
    <w:rsid w:val="008968DA"/>
    <w:rsid w:val="0089721B"/>
    <w:rsid w:val="008A0171"/>
    <w:rsid w:val="008A167A"/>
    <w:rsid w:val="008A369B"/>
    <w:rsid w:val="008A4947"/>
    <w:rsid w:val="008A6715"/>
    <w:rsid w:val="008B00C8"/>
    <w:rsid w:val="008B1AD9"/>
    <w:rsid w:val="008B31F0"/>
    <w:rsid w:val="008B391D"/>
    <w:rsid w:val="008B3F08"/>
    <w:rsid w:val="008B466D"/>
    <w:rsid w:val="008B5508"/>
    <w:rsid w:val="008B6A00"/>
    <w:rsid w:val="008B7122"/>
    <w:rsid w:val="008B760F"/>
    <w:rsid w:val="008C148D"/>
    <w:rsid w:val="008C1D4B"/>
    <w:rsid w:val="008C1E12"/>
    <w:rsid w:val="008C20B5"/>
    <w:rsid w:val="008C278F"/>
    <w:rsid w:val="008C3D4D"/>
    <w:rsid w:val="008C4159"/>
    <w:rsid w:val="008C4C2F"/>
    <w:rsid w:val="008C5594"/>
    <w:rsid w:val="008D2298"/>
    <w:rsid w:val="008D4F94"/>
    <w:rsid w:val="008D507B"/>
    <w:rsid w:val="008D67C3"/>
    <w:rsid w:val="008E21A1"/>
    <w:rsid w:val="008E2D87"/>
    <w:rsid w:val="008E42BD"/>
    <w:rsid w:val="008E596F"/>
    <w:rsid w:val="008E5CFC"/>
    <w:rsid w:val="008E7925"/>
    <w:rsid w:val="008E7A57"/>
    <w:rsid w:val="008E7AC6"/>
    <w:rsid w:val="008F3C02"/>
    <w:rsid w:val="008F5A2F"/>
    <w:rsid w:val="008F7182"/>
    <w:rsid w:val="00900E86"/>
    <w:rsid w:val="0090266A"/>
    <w:rsid w:val="00902A1E"/>
    <w:rsid w:val="009108D4"/>
    <w:rsid w:val="00912F55"/>
    <w:rsid w:val="0091431A"/>
    <w:rsid w:val="009145F9"/>
    <w:rsid w:val="009166A1"/>
    <w:rsid w:val="00917060"/>
    <w:rsid w:val="0091719E"/>
    <w:rsid w:val="009204C4"/>
    <w:rsid w:val="009206A8"/>
    <w:rsid w:val="00922655"/>
    <w:rsid w:val="00922A6D"/>
    <w:rsid w:val="00923281"/>
    <w:rsid w:val="00931007"/>
    <w:rsid w:val="0093155A"/>
    <w:rsid w:val="00931B0E"/>
    <w:rsid w:val="009321A5"/>
    <w:rsid w:val="0093243A"/>
    <w:rsid w:val="00933936"/>
    <w:rsid w:val="0093773C"/>
    <w:rsid w:val="00940E4C"/>
    <w:rsid w:val="00942DA5"/>
    <w:rsid w:val="00945910"/>
    <w:rsid w:val="00950D1C"/>
    <w:rsid w:val="00951AB8"/>
    <w:rsid w:val="00953C4A"/>
    <w:rsid w:val="009541D9"/>
    <w:rsid w:val="00955F5F"/>
    <w:rsid w:val="0095603E"/>
    <w:rsid w:val="00956BA7"/>
    <w:rsid w:val="00956E24"/>
    <w:rsid w:val="00956EB8"/>
    <w:rsid w:val="00957AE8"/>
    <w:rsid w:val="00957DC2"/>
    <w:rsid w:val="00960728"/>
    <w:rsid w:val="009636F0"/>
    <w:rsid w:val="00963A19"/>
    <w:rsid w:val="00963CF1"/>
    <w:rsid w:val="00965A32"/>
    <w:rsid w:val="00966197"/>
    <w:rsid w:val="00966354"/>
    <w:rsid w:val="00966659"/>
    <w:rsid w:val="0096728B"/>
    <w:rsid w:val="009672CA"/>
    <w:rsid w:val="00971683"/>
    <w:rsid w:val="0097594C"/>
    <w:rsid w:val="00975B50"/>
    <w:rsid w:val="00975BB6"/>
    <w:rsid w:val="009766A0"/>
    <w:rsid w:val="00977E45"/>
    <w:rsid w:val="00981618"/>
    <w:rsid w:val="00981A2D"/>
    <w:rsid w:val="00981D2A"/>
    <w:rsid w:val="009828FF"/>
    <w:rsid w:val="00982919"/>
    <w:rsid w:val="00982E7B"/>
    <w:rsid w:val="0098340A"/>
    <w:rsid w:val="00985D05"/>
    <w:rsid w:val="00996A6C"/>
    <w:rsid w:val="00996F25"/>
    <w:rsid w:val="009978EC"/>
    <w:rsid w:val="00997D09"/>
    <w:rsid w:val="009A0207"/>
    <w:rsid w:val="009A26EB"/>
    <w:rsid w:val="009A2903"/>
    <w:rsid w:val="009A2956"/>
    <w:rsid w:val="009A3A89"/>
    <w:rsid w:val="009A4410"/>
    <w:rsid w:val="009A6C67"/>
    <w:rsid w:val="009B252D"/>
    <w:rsid w:val="009B3A99"/>
    <w:rsid w:val="009B3E98"/>
    <w:rsid w:val="009B5CAE"/>
    <w:rsid w:val="009B624C"/>
    <w:rsid w:val="009B68FE"/>
    <w:rsid w:val="009B7CDA"/>
    <w:rsid w:val="009C00C7"/>
    <w:rsid w:val="009C2A30"/>
    <w:rsid w:val="009C2F61"/>
    <w:rsid w:val="009C484E"/>
    <w:rsid w:val="009C5FCA"/>
    <w:rsid w:val="009C7BE8"/>
    <w:rsid w:val="009D084D"/>
    <w:rsid w:val="009D3C4A"/>
    <w:rsid w:val="009D5267"/>
    <w:rsid w:val="009D5CE7"/>
    <w:rsid w:val="009D6859"/>
    <w:rsid w:val="009D722C"/>
    <w:rsid w:val="009D75BC"/>
    <w:rsid w:val="009D790C"/>
    <w:rsid w:val="009D7C48"/>
    <w:rsid w:val="009E037E"/>
    <w:rsid w:val="009E543A"/>
    <w:rsid w:val="009E7B52"/>
    <w:rsid w:val="009F00DB"/>
    <w:rsid w:val="009F0C42"/>
    <w:rsid w:val="009F13E9"/>
    <w:rsid w:val="009F410D"/>
    <w:rsid w:val="009F5B0B"/>
    <w:rsid w:val="00A0113D"/>
    <w:rsid w:val="00A02C9F"/>
    <w:rsid w:val="00A0465E"/>
    <w:rsid w:val="00A04DDF"/>
    <w:rsid w:val="00A050C6"/>
    <w:rsid w:val="00A0566B"/>
    <w:rsid w:val="00A077D4"/>
    <w:rsid w:val="00A14BB2"/>
    <w:rsid w:val="00A206AC"/>
    <w:rsid w:val="00A20C40"/>
    <w:rsid w:val="00A216D8"/>
    <w:rsid w:val="00A217CC"/>
    <w:rsid w:val="00A23DC5"/>
    <w:rsid w:val="00A243E8"/>
    <w:rsid w:val="00A25B71"/>
    <w:rsid w:val="00A25DC7"/>
    <w:rsid w:val="00A26A99"/>
    <w:rsid w:val="00A30D6A"/>
    <w:rsid w:val="00A32E03"/>
    <w:rsid w:val="00A332E4"/>
    <w:rsid w:val="00A335DF"/>
    <w:rsid w:val="00A34599"/>
    <w:rsid w:val="00A36624"/>
    <w:rsid w:val="00A37FBF"/>
    <w:rsid w:val="00A40CD2"/>
    <w:rsid w:val="00A4114C"/>
    <w:rsid w:val="00A41458"/>
    <w:rsid w:val="00A41D01"/>
    <w:rsid w:val="00A42267"/>
    <w:rsid w:val="00A42601"/>
    <w:rsid w:val="00A42648"/>
    <w:rsid w:val="00A42E9D"/>
    <w:rsid w:val="00A42EB7"/>
    <w:rsid w:val="00A43313"/>
    <w:rsid w:val="00A45A73"/>
    <w:rsid w:val="00A46801"/>
    <w:rsid w:val="00A46954"/>
    <w:rsid w:val="00A46CF5"/>
    <w:rsid w:val="00A47DA7"/>
    <w:rsid w:val="00A50378"/>
    <w:rsid w:val="00A50AE6"/>
    <w:rsid w:val="00A52A41"/>
    <w:rsid w:val="00A540F0"/>
    <w:rsid w:val="00A54235"/>
    <w:rsid w:val="00A600D2"/>
    <w:rsid w:val="00A61972"/>
    <w:rsid w:val="00A630F3"/>
    <w:rsid w:val="00A63A48"/>
    <w:rsid w:val="00A645C1"/>
    <w:rsid w:val="00A65CA5"/>
    <w:rsid w:val="00A705AB"/>
    <w:rsid w:val="00A717BE"/>
    <w:rsid w:val="00A71B61"/>
    <w:rsid w:val="00A72449"/>
    <w:rsid w:val="00A737F0"/>
    <w:rsid w:val="00A73B34"/>
    <w:rsid w:val="00A76A4B"/>
    <w:rsid w:val="00A80959"/>
    <w:rsid w:val="00A80D1A"/>
    <w:rsid w:val="00A82242"/>
    <w:rsid w:val="00A8280B"/>
    <w:rsid w:val="00A83416"/>
    <w:rsid w:val="00A839CA"/>
    <w:rsid w:val="00A84612"/>
    <w:rsid w:val="00A855A3"/>
    <w:rsid w:val="00A8579A"/>
    <w:rsid w:val="00A85A5F"/>
    <w:rsid w:val="00A860D3"/>
    <w:rsid w:val="00A87FE4"/>
    <w:rsid w:val="00A90B6F"/>
    <w:rsid w:val="00A919C5"/>
    <w:rsid w:val="00A92512"/>
    <w:rsid w:val="00A92BCE"/>
    <w:rsid w:val="00A93705"/>
    <w:rsid w:val="00A93D11"/>
    <w:rsid w:val="00A96370"/>
    <w:rsid w:val="00A9646C"/>
    <w:rsid w:val="00A966E6"/>
    <w:rsid w:val="00A96888"/>
    <w:rsid w:val="00A96D64"/>
    <w:rsid w:val="00AA007D"/>
    <w:rsid w:val="00AA0B4F"/>
    <w:rsid w:val="00AA1DF7"/>
    <w:rsid w:val="00AA2E5F"/>
    <w:rsid w:val="00AA3130"/>
    <w:rsid w:val="00AA35D2"/>
    <w:rsid w:val="00AA36FC"/>
    <w:rsid w:val="00AA3A27"/>
    <w:rsid w:val="00AA54C7"/>
    <w:rsid w:val="00AA5F34"/>
    <w:rsid w:val="00AA69DA"/>
    <w:rsid w:val="00AB1532"/>
    <w:rsid w:val="00AB1695"/>
    <w:rsid w:val="00AB79E7"/>
    <w:rsid w:val="00AB7D8B"/>
    <w:rsid w:val="00AC2A53"/>
    <w:rsid w:val="00AC2E10"/>
    <w:rsid w:val="00AC3F7E"/>
    <w:rsid w:val="00AC4261"/>
    <w:rsid w:val="00AC499D"/>
    <w:rsid w:val="00AC5243"/>
    <w:rsid w:val="00AC61A8"/>
    <w:rsid w:val="00AC7394"/>
    <w:rsid w:val="00AD0416"/>
    <w:rsid w:val="00AD0860"/>
    <w:rsid w:val="00AD0B55"/>
    <w:rsid w:val="00AD51A1"/>
    <w:rsid w:val="00AD773F"/>
    <w:rsid w:val="00AE035F"/>
    <w:rsid w:val="00AE4176"/>
    <w:rsid w:val="00AE45E2"/>
    <w:rsid w:val="00AE5541"/>
    <w:rsid w:val="00AE6753"/>
    <w:rsid w:val="00AE7EAE"/>
    <w:rsid w:val="00AF09ED"/>
    <w:rsid w:val="00AF106B"/>
    <w:rsid w:val="00AF3CEC"/>
    <w:rsid w:val="00AF3F64"/>
    <w:rsid w:val="00AF4074"/>
    <w:rsid w:val="00AF44EF"/>
    <w:rsid w:val="00AF4A46"/>
    <w:rsid w:val="00AF4B9A"/>
    <w:rsid w:val="00AF4DC4"/>
    <w:rsid w:val="00AF65B5"/>
    <w:rsid w:val="00AF66B7"/>
    <w:rsid w:val="00B015C9"/>
    <w:rsid w:val="00B01A5A"/>
    <w:rsid w:val="00B02389"/>
    <w:rsid w:val="00B026C3"/>
    <w:rsid w:val="00B02B4C"/>
    <w:rsid w:val="00B030A5"/>
    <w:rsid w:val="00B0378F"/>
    <w:rsid w:val="00B05B85"/>
    <w:rsid w:val="00B06EC7"/>
    <w:rsid w:val="00B072F6"/>
    <w:rsid w:val="00B07A2B"/>
    <w:rsid w:val="00B07F84"/>
    <w:rsid w:val="00B11B78"/>
    <w:rsid w:val="00B126DB"/>
    <w:rsid w:val="00B12C82"/>
    <w:rsid w:val="00B1300D"/>
    <w:rsid w:val="00B136D1"/>
    <w:rsid w:val="00B13ADF"/>
    <w:rsid w:val="00B141F1"/>
    <w:rsid w:val="00B14540"/>
    <w:rsid w:val="00B14CFF"/>
    <w:rsid w:val="00B159FB"/>
    <w:rsid w:val="00B15FE0"/>
    <w:rsid w:val="00B161C8"/>
    <w:rsid w:val="00B16665"/>
    <w:rsid w:val="00B20812"/>
    <w:rsid w:val="00B218CC"/>
    <w:rsid w:val="00B23862"/>
    <w:rsid w:val="00B343BC"/>
    <w:rsid w:val="00B368B4"/>
    <w:rsid w:val="00B377F8"/>
    <w:rsid w:val="00B4043C"/>
    <w:rsid w:val="00B4142E"/>
    <w:rsid w:val="00B4213C"/>
    <w:rsid w:val="00B431B3"/>
    <w:rsid w:val="00B46151"/>
    <w:rsid w:val="00B4694E"/>
    <w:rsid w:val="00B46F95"/>
    <w:rsid w:val="00B523DA"/>
    <w:rsid w:val="00B52488"/>
    <w:rsid w:val="00B52F05"/>
    <w:rsid w:val="00B54148"/>
    <w:rsid w:val="00B542E5"/>
    <w:rsid w:val="00B54C7E"/>
    <w:rsid w:val="00B5570D"/>
    <w:rsid w:val="00B558DC"/>
    <w:rsid w:val="00B56145"/>
    <w:rsid w:val="00B608E8"/>
    <w:rsid w:val="00B60BA2"/>
    <w:rsid w:val="00B610F1"/>
    <w:rsid w:val="00B6116A"/>
    <w:rsid w:val="00B61E27"/>
    <w:rsid w:val="00B62943"/>
    <w:rsid w:val="00B636B5"/>
    <w:rsid w:val="00B6469B"/>
    <w:rsid w:val="00B64FEB"/>
    <w:rsid w:val="00B660C0"/>
    <w:rsid w:val="00B670B0"/>
    <w:rsid w:val="00B671AE"/>
    <w:rsid w:val="00B707B6"/>
    <w:rsid w:val="00B7266E"/>
    <w:rsid w:val="00B73849"/>
    <w:rsid w:val="00B7471E"/>
    <w:rsid w:val="00B74850"/>
    <w:rsid w:val="00B74C46"/>
    <w:rsid w:val="00B75E0C"/>
    <w:rsid w:val="00B77111"/>
    <w:rsid w:val="00B80F60"/>
    <w:rsid w:val="00B8248E"/>
    <w:rsid w:val="00B83883"/>
    <w:rsid w:val="00B84A72"/>
    <w:rsid w:val="00B869F3"/>
    <w:rsid w:val="00B86AFF"/>
    <w:rsid w:val="00B91DAE"/>
    <w:rsid w:val="00B9266C"/>
    <w:rsid w:val="00B9310A"/>
    <w:rsid w:val="00B94A24"/>
    <w:rsid w:val="00B94B29"/>
    <w:rsid w:val="00B954F6"/>
    <w:rsid w:val="00B967E8"/>
    <w:rsid w:val="00BA0FA1"/>
    <w:rsid w:val="00BA176A"/>
    <w:rsid w:val="00BA3CD0"/>
    <w:rsid w:val="00BA6509"/>
    <w:rsid w:val="00BB05BC"/>
    <w:rsid w:val="00BB120E"/>
    <w:rsid w:val="00BB16DF"/>
    <w:rsid w:val="00BB1EDC"/>
    <w:rsid w:val="00BB205A"/>
    <w:rsid w:val="00BB57F0"/>
    <w:rsid w:val="00BC06E0"/>
    <w:rsid w:val="00BC1783"/>
    <w:rsid w:val="00BC1955"/>
    <w:rsid w:val="00BC1ACA"/>
    <w:rsid w:val="00BC1CC0"/>
    <w:rsid w:val="00BC2691"/>
    <w:rsid w:val="00BC39D7"/>
    <w:rsid w:val="00BC5143"/>
    <w:rsid w:val="00BC794D"/>
    <w:rsid w:val="00BD285A"/>
    <w:rsid w:val="00BD38F8"/>
    <w:rsid w:val="00BD4021"/>
    <w:rsid w:val="00BD40EB"/>
    <w:rsid w:val="00BD5256"/>
    <w:rsid w:val="00BD5491"/>
    <w:rsid w:val="00BD5A4E"/>
    <w:rsid w:val="00BD6387"/>
    <w:rsid w:val="00BD6638"/>
    <w:rsid w:val="00BD6AD9"/>
    <w:rsid w:val="00BD7307"/>
    <w:rsid w:val="00BE036E"/>
    <w:rsid w:val="00BE08DB"/>
    <w:rsid w:val="00BE3B85"/>
    <w:rsid w:val="00BE3F18"/>
    <w:rsid w:val="00BE704A"/>
    <w:rsid w:val="00BE70A2"/>
    <w:rsid w:val="00BE7177"/>
    <w:rsid w:val="00BE7194"/>
    <w:rsid w:val="00BF0EDD"/>
    <w:rsid w:val="00BF162D"/>
    <w:rsid w:val="00BF1801"/>
    <w:rsid w:val="00BF1CAB"/>
    <w:rsid w:val="00BF25CA"/>
    <w:rsid w:val="00BF5A67"/>
    <w:rsid w:val="00C01293"/>
    <w:rsid w:val="00C01770"/>
    <w:rsid w:val="00C022B7"/>
    <w:rsid w:val="00C03446"/>
    <w:rsid w:val="00C03827"/>
    <w:rsid w:val="00C049C2"/>
    <w:rsid w:val="00C06E82"/>
    <w:rsid w:val="00C06F78"/>
    <w:rsid w:val="00C11C62"/>
    <w:rsid w:val="00C12A17"/>
    <w:rsid w:val="00C147CB"/>
    <w:rsid w:val="00C14D64"/>
    <w:rsid w:val="00C1570F"/>
    <w:rsid w:val="00C21A60"/>
    <w:rsid w:val="00C25636"/>
    <w:rsid w:val="00C26007"/>
    <w:rsid w:val="00C26B34"/>
    <w:rsid w:val="00C26C24"/>
    <w:rsid w:val="00C3109B"/>
    <w:rsid w:val="00C3118F"/>
    <w:rsid w:val="00C311AF"/>
    <w:rsid w:val="00C32175"/>
    <w:rsid w:val="00C3255A"/>
    <w:rsid w:val="00C32F75"/>
    <w:rsid w:val="00C33AED"/>
    <w:rsid w:val="00C36EB4"/>
    <w:rsid w:val="00C374E5"/>
    <w:rsid w:val="00C37B0B"/>
    <w:rsid w:val="00C41EA8"/>
    <w:rsid w:val="00C43ECA"/>
    <w:rsid w:val="00C44D7C"/>
    <w:rsid w:val="00C453C9"/>
    <w:rsid w:val="00C469C7"/>
    <w:rsid w:val="00C47B44"/>
    <w:rsid w:val="00C512BD"/>
    <w:rsid w:val="00C515FC"/>
    <w:rsid w:val="00C51885"/>
    <w:rsid w:val="00C52F4B"/>
    <w:rsid w:val="00C53A93"/>
    <w:rsid w:val="00C5436D"/>
    <w:rsid w:val="00C55F9C"/>
    <w:rsid w:val="00C57795"/>
    <w:rsid w:val="00C605C5"/>
    <w:rsid w:val="00C617D6"/>
    <w:rsid w:val="00C61826"/>
    <w:rsid w:val="00C61D43"/>
    <w:rsid w:val="00C65ACB"/>
    <w:rsid w:val="00C67DFF"/>
    <w:rsid w:val="00C70CCA"/>
    <w:rsid w:val="00C713E1"/>
    <w:rsid w:val="00C7200E"/>
    <w:rsid w:val="00C725D4"/>
    <w:rsid w:val="00C74363"/>
    <w:rsid w:val="00C75C5A"/>
    <w:rsid w:val="00C760D6"/>
    <w:rsid w:val="00C80DC6"/>
    <w:rsid w:val="00C82EA5"/>
    <w:rsid w:val="00C84DF3"/>
    <w:rsid w:val="00C85774"/>
    <w:rsid w:val="00C8687E"/>
    <w:rsid w:val="00C903AA"/>
    <w:rsid w:val="00C91C7F"/>
    <w:rsid w:val="00C92536"/>
    <w:rsid w:val="00C930C3"/>
    <w:rsid w:val="00C930E2"/>
    <w:rsid w:val="00C93F0E"/>
    <w:rsid w:val="00C950DA"/>
    <w:rsid w:val="00C96571"/>
    <w:rsid w:val="00CA43F7"/>
    <w:rsid w:val="00CA4559"/>
    <w:rsid w:val="00CA4E1F"/>
    <w:rsid w:val="00CA7397"/>
    <w:rsid w:val="00CA7680"/>
    <w:rsid w:val="00CA78FE"/>
    <w:rsid w:val="00CB0C6D"/>
    <w:rsid w:val="00CB1DCB"/>
    <w:rsid w:val="00CB1F6B"/>
    <w:rsid w:val="00CB377C"/>
    <w:rsid w:val="00CB5106"/>
    <w:rsid w:val="00CB5A61"/>
    <w:rsid w:val="00CB6BBA"/>
    <w:rsid w:val="00CC0066"/>
    <w:rsid w:val="00CC11E8"/>
    <w:rsid w:val="00CC2016"/>
    <w:rsid w:val="00CC282C"/>
    <w:rsid w:val="00CC32C1"/>
    <w:rsid w:val="00CC3F91"/>
    <w:rsid w:val="00CC4DEE"/>
    <w:rsid w:val="00CD3B15"/>
    <w:rsid w:val="00CD412D"/>
    <w:rsid w:val="00CD4493"/>
    <w:rsid w:val="00CD64F8"/>
    <w:rsid w:val="00CD6DB2"/>
    <w:rsid w:val="00CD783B"/>
    <w:rsid w:val="00CE006B"/>
    <w:rsid w:val="00CE0195"/>
    <w:rsid w:val="00CE04BC"/>
    <w:rsid w:val="00CE3167"/>
    <w:rsid w:val="00CE3B17"/>
    <w:rsid w:val="00CE664C"/>
    <w:rsid w:val="00CE74DA"/>
    <w:rsid w:val="00CF044F"/>
    <w:rsid w:val="00CF1318"/>
    <w:rsid w:val="00CF2ED8"/>
    <w:rsid w:val="00CF2F5A"/>
    <w:rsid w:val="00CF394D"/>
    <w:rsid w:val="00CF5211"/>
    <w:rsid w:val="00CF5EAC"/>
    <w:rsid w:val="00CF6CDB"/>
    <w:rsid w:val="00CF7833"/>
    <w:rsid w:val="00CF7865"/>
    <w:rsid w:val="00CF7F95"/>
    <w:rsid w:val="00D02B16"/>
    <w:rsid w:val="00D04A98"/>
    <w:rsid w:val="00D055EB"/>
    <w:rsid w:val="00D060B9"/>
    <w:rsid w:val="00D061ED"/>
    <w:rsid w:val="00D062BE"/>
    <w:rsid w:val="00D07935"/>
    <w:rsid w:val="00D107B7"/>
    <w:rsid w:val="00D1082F"/>
    <w:rsid w:val="00D11817"/>
    <w:rsid w:val="00D13618"/>
    <w:rsid w:val="00D1486E"/>
    <w:rsid w:val="00D15DE8"/>
    <w:rsid w:val="00D20640"/>
    <w:rsid w:val="00D21D29"/>
    <w:rsid w:val="00D23AB9"/>
    <w:rsid w:val="00D26DC3"/>
    <w:rsid w:val="00D27492"/>
    <w:rsid w:val="00D30BF9"/>
    <w:rsid w:val="00D33157"/>
    <w:rsid w:val="00D359CF"/>
    <w:rsid w:val="00D36AEE"/>
    <w:rsid w:val="00D36DE3"/>
    <w:rsid w:val="00D375DD"/>
    <w:rsid w:val="00D40B0D"/>
    <w:rsid w:val="00D42784"/>
    <w:rsid w:val="00D4297A"/>
    <w:rsid w:val="00D42E4F"/>
    <w:rsid w:val="00D45ABA"/>
    <w:rsid w:val="00D477FA"/>
    <w:rsid w:val="00D52E9B"/>
    <w:rsid w:val="00D54633"/>
    <w:rsid w:val="00D56A6E"/>
    <w:rsid w:val="00D56C20"/>
    <w:rsid w:val="00D60028"/>
    <w:rsid w:val="00D615F2"/>
    <w:rsid w:val="00D62A7D"/>
    <w:rsid w:val="00D64DD4"/>
    <w:rsid w:val="00D664FF"/>
    <w:rsid w:val="00D709F7"/>
    <w:rsid w:val="00D70AED"/>
    <w:rsid w:val="00D7274D"/>
    <w:rsid w:val="00D72AA9"/>
    <w:rsid w:val="00D743AC"/>
    <w:rsid w:val="00D74C94"/>
    <w:rsid w:val="00D7529C"/>
    <w:rsid w:val="00D80132"/>
    <w:rsid w:val="00D801F7"/>
    <w:rsid w:val="00D8271D"/>
    <w:rsid w:val="00D830B8"/>
    <w:rsid w:val="00D8470C"/>
    <w:rsid w:val="00D868BE"/>
    <w:rsid w:val="00D904D8"/>
    <w:rsid w:val="00D91F1B"/>
    <w:rsid w:val="00D95636"/>
    <w:rsid w:val="00D96156"/>
    <w:rsid w:val="00D969A7"/>
    <w:rsid w:val="00DA0104"/>
    <w:rsid w:val="00DA159F"/>
    <w:rsid w:val="00DA391B"/>
    <w:rsid w:val="00DA5C04"/>
    <w:rsid w:val="00DA7AD7"/>
    <w:rsid w:val="00DB04CA"/>
    <w:rsid w:val="00DB08F6"/>
    <w:rsid w:val="00DB3438"/>
    <w:rsid w:val="00DB4124"/>
    <w:rsid w:val="00DB6261"/>
    <w:rsid w:val="00DB719D"/>
    <w:rsid w:val="00DB773A"/>
    <w:rsid w:val="00DB77FE"/>
    <w:rsid w:val="00DC09AF"/>
    <w:rsid w:val="00DC150F"/>
    <w:rsid w:val="00DC214F"/>
    <w:rsid w:val="00DC5D09"/>
    <w:rsid w:val="00DC6701"/>
    <w:rsid w:val="00DC677C"/>
    <w:rsid w:val="00DC6C21"/>
    <w:rsid w:val="00DC750E"/>
    <w:rsid w:val="00DC7642"/>
    <w:rsid w:val="00DD147E"/>
    <w:rsid w:val="00DD1CB7"/>
    <w:rsid w:val="00DD3FBE"/>
    <w:rsid w:val="00DD40AA"/>
    <w:rsid w:val="00DD42C6"/>
    <w:rsid w:val="00DD44D2"/>
    <w:rsid w:val="00DD5E91"/>
    <w:rsid w:val="00DD6216"/>
    <w:rsid w:val="00DE0B64"/>
    <w:rsid w:val="00DE0C4B"/>
    <w:rsid w:val="00DE355F"/>
    <w:rsid w:val="00DE468F"/>
    <w:rsid w:val="00DE62D9"/>
    <w:rsid w:val="00DE68F1"/>
    <w:rsid w:val="00DE6936"/>
    <w:rsid w:val="00DF1BB8"/>
    <w:rsid w:val="00DF2DEE"/>
    <w:rsid w:val="00DF6C04"/>
    <w:rsid w:val="00E009B6"/>
    <w:rsid w:val="00E03704"/>
    <w:rsid w:val="00E03940"/>
    <w:rsid w:val="00E047A3"/>
    <w:rsid w:val="00E04DC4"/>
    <w:rsid w:val="00E06C43"/>
    <w:rsid w:val="00E10B24"/>
    <w:rsid w:val="00E12ECB"/>
    <w:rsid w:val="00E131A2"/>
    <w:rsid w:val="00E1386A"/>
    <w:rsid w:val="00E154A0"/>
    <w:rsid w:val="00E166E4"/>
    <w:rsid w:val="00E2092F"/>
    <w:rsid w:val="00E22222"/>
    <w:rsid w:val="00E2260D"/>
    <w:rsid w:val="00E23E4A"/>
    <w:rsid w:val="00E244C7"/>
    <w:rsid w:val="00E2506B"/>
    <w:rsid w:val="00E31A5F"/>
    <w:rsid w:val="00E32673"/>
    <w:rsid w:val="00E3620D"/>
    <w:rsid w:val="00E363FC"/>
    <w:rsid w:val="00E378BB"/>
    <w:rsid w:val="00E37AF4"/>
    <w:rsid w:val="00E426B4"/>
    <w:rsid w:val="00E42DD1"/>
    <w:rsid w:val="00E430EF"/>
    <w:rsid w:val="00E43E05"/>
    <w:rsid w:val="00E459BE"/>
    <w:rsid w:val="00E51AC0"/>
    <w:rsid w:val="00E533AC"/>
    <w:rsid w:val="00E53FF9"/>
    <w:rsid w:val="00E5468C"/>
    <w:rsid w:val="00E54728"/>
    <w:rsid w:val="00E55837"/>
    <w:rsid w:val="00E62BB5"/>
    <w:rsid w:val="00E63968"/>
    <w:rsid w:val="00E6483B"/>
    <w:rsid w:val="00E65D51"/>
    <w:rsid w:val="00E65E0A"/>
    <w:rsid w:val="00E6698F"/>
    <w:rsid w:val="00E67A0E"/>
    <w:rsid w:val="00E71824"/>
    <w:rsid w:val="00E71EB4"/>
    <w:rsid w:val="00E73302"/>
    <w:rsid w:val="00E736A1"/>
    <w:rsid w:val="00E74CFE"/>
    <w:rsid w:val="00E75701"/>
    <w:rsid w:val="00E75E67"/>
    <w:rsid w:val="00E7601C"/>
    <w:rsid w:val="00E764D6"/>
    <w:rsid w:val="00E76A88"/>
    <w:rsid w:val="00E77674"/>
    <w:rsid w:val="00E80A9A"/>
    <w:rsid w:val="00E80DD5"/>
    <w:rsid w:val="00E81EBB"/>
    <w:rsid w:val="00E82381"/>
    <w:rsid w:val="00E84A15"/>
    <w:rsid w:val="00E865E8"/>
    <w:rsid w:val="00E867D5"/>
    <w:rsid w:val="00E8765D"/>
    <w:rsid w:val="00E915E7"/>
    <w:rsid w:val="00E91F0B"/>
    <w:rsid w:val="00E93A2F"/>
    <w:rsid w:val="00E9427B"/>
    <w:rsid w:val="00E9494F"/>
    <w:rsid w:val="00E949AB"/>
    <w:rsid w:val="00E964B5"/>
    <w:rsid w:val="00EA2379"/>
    <w:rsid w:val="00EA39DD"/>
    <w:rsid w:val="00EA5BA9"/>
    <w:rsid w:val="00EA5CDB"/>
    <w:rsid w:val="00EB0E46"/>
    <w:rsid w:val="00EB1016"/>
    <w:rsid w:val="00EB1A0A"/>
    <w:rsid w:val="00EB1BEA"/>
    <w:rsid w:val="00EB281A"/>
    <w:rsid w:val="00EB686C"/>
    <w:rsid w:val="00EB68BE"/>
    <w:rsid w:val="00EB7617"/>
    <w:rsid w:val="00EC2537"/>
    <w:rsid w:val="00EC3C29"/>
    <w:rsid w:val="00EC7AA1"/>
    <w:rsid w:val="00ED31D9"/>
    <w:rsid w:val="00ED3FF7"/>
    <w:rsid w:val="00ED4289"/>
    <w:rsid w:val="00ED6857"/>
    <w:rsid w:val="00ED6A2C"/>
    <w:rsid w:val="00EE2694"/>
    <w:rsid w:val="00EE2A32"/>
    <w:rsid w:val="00EE34CC"/>
    <w:rsid w:val="00EE35D7"/>
    <w:rsid w:val="00EE3ECC"/>
    <w:rsid w:val="00EE4B9E"/>
    <w:rsid w:val="00EE58D7"/>
    <w:rsid w:val="00EE672D"/>
    <w:rsid w:val="00EE7011"/>
    <w:rsid w:val="00EF115B"/>
    <w:rsid w:val="00EF212A"/>
    <w:rsid w:val="00EF21A7"/>
    <w:rsid w:val="00EF31C3"/>
    <w:rsid w:val="00EF3F6D"/>
    <w:rsid w:val="00EF4007"/>
    <w:rsid w:val="00EF4240"/>
    <w:rsid w:val="00EF59D1"/>
    <w:rsid w:val="00EF6577"/>
    <w:rsid w:val="00EF689A"/>
    <w:rsid w:val="00EF7659"/>
    <w:rsid w:val="00F00515"/>
    <w:rsid w:val="00F00940"/>
    <w:rsid w:val="00F00DA5"/>
    <w:rsid w:val="00F01028"/>
    <w:rsid w:val="00F0289B"/>
    <w:rsid w:val="00F0351A"/>
    <w:rsid w:val="00F03841"/>
    <w:rsid w:val="00F051A6"/>
    <w:rsid w:val="00F052A0"/>
    <w:rsid w:val="00F06B29"/>
    <w:rsid w:val="00F07253"/>
    <w:rsid w:val="00F07597"/>
    <w:rsid w:val="00F10FF5"/>
    <w:rsid w:val="00F11CA9"/>
    <w:rsid w:val="00F139AB"/>
    <w:rsid w:val="00F17221"/>
    <w:rsid w:val="00F22057"/>
    <w:rsid w:val="00F22161"/>
    <w:rsid w:val="00F23A6B"/>
    <w:rsid w:val="00F23D8A"/>
    <w:rsid w:val="00F25813"/>
    <w:rsid w:val="00F25DED"/>
    <w:rsid w:val="00F30B29"/>
    <w:rsid w:val="00F326D9"/>
    <w:rsid w:val="00F32E09"/>
    <w:rsid w:val="00F350AB"/>
    <w:rsid w:val="00F3734A"/>
    <w:rsid w:val="00F40F9B"/>
    <w:rsid w:val="00F422F0"/>
    <w:rsid w:val="00F47E6F"/>
    <w:rsid w:val="00F505E6"/>
    <w:rsid w:val="00F50C95"/>
    <w:rsid w:val="00F524AF"/>
    <w:rsid w:val="00F538F4"/>
    <w:rsid w:val="00F54FA5"/>
    <w:rsid w:val="00F55F85"/>
    <w:rsid w:val="00F57462"/>
    <w:rsid w:val="00F60EE7"/>
    <w:rsid w:val="00F6297D"/>
    <w:rsid w:val="00F63C35"/>
    <w:rsid w:val="00F63FDD"/>
    <w:rsid w:val="00F64197"/>
    <w:rsid w:val="00F64383"/>
    <w:rsid w:val="00F655D5"/>
    <w:rsid w:val="00F65A1B"/>
    <w:rsid w:val="00F66393"/>
    <w:rsid w:val="00F6686A"/>
    <w:rsid w:val="00F66D6C"/>
    <w:rsid w:val="00F675E4"/>
    <w:rsid w:val="00F7081C"/>
    <w:rsid w:val="00F7255F"/>
    <w:rsid w:val="00F77F01"/>
    <w:rsid w:val="00F80C18"/>
    <w:rsid w:val="00F823D9"/>
    <w:rsid w:val="00F82C29"/>
    <w:rsid w:val="00F83D5F"/>
    <w:rsid w:val="00F850DA"/>
    <w:rsid w:val="00F85446"/>
    <w:rsid w:val="00F87355"/>
    <w:rsid w:val="00F87F99"/>
    <w:rsid w:val="00F90FAA"/>
    <w:rsid w:val="00F94A0C"/>
    <w:rsid w:val="00FA1186"/>
    <w:rsid w:val="00FA239B"/>
    <w:rsid w:val="00FA3990"/>
    <w:rsid w:val="00FA44D0"/>
    <w:rsid w:val="00FA567A"/>
    <w:rsid w:val="00FA5A75"/>
    <w:rsid w:val="00FB077F"/>
    <w:rsid w:val="00FB0DF6"/>
    <w:rsid w:val="00FB42F4"/>
    <w:rsid w:val="00FB54C7"/>
    <w:rsid w:val="00FC0669"/>
    <w:rsid w:val="00FC0A02"/>
    <w:rsid w:val="00FC4358"/>
    <w:rsid w:val="00FC4A68"/>
    <w:rsid w:val="00FC4DD0"/>
    <w:rsid w:val="00FC6B49"/>
    <w:rsid w:val="00FC6DB2"/>
    <w:rsid w:val="00FD0905"/>
    <w:rsid w:val="00FD0C85"/>
    <w:rsid w:val="00FD2C2B"/>
    <w:rsid w:val="00FD4B4E"/>
    <w:rsid w:val="00FD56AE"/>
    <w:rsid w:val="00FD5F9D"/>
    <w:rsid w:val="00FD7AAF"/>
    <w:rsid w:val="00FE056C"/>
    <w:rsid w:val="00FE1813"/>
    <w:rsid w:val="00FE20AE"/>
    <w:rsid w:val="00FE234F"/>
    <w:rsid w:val="00FE387B"/>
    <w:rsid w:val="00FE43EA"/>
    <w:rsid w:val="00FE485B"/>
    <w:rsid w:val="00FE51AD"/>
    <w:rsid w:val="00FE5320"/>
    <w:rsid w:val="00FE5B74"/>
    <w:rsid w:val="00FE7700"/>
    <w:rsid w:val="00FF08C3"/>
    <w:rsid w:val="00FF1F8B"/>
    <w:rsid w:val="00FF2331"/>
    <w:rsid w:val="00FF2496"/>
    <w:rsid w:val="00FF2669"/>
    <w:rsid w:val="00FF2CCA"/>
    <w:rsid w:val="00FF4595"/>
    <w:rsid w:val="00FF48F8"/>
    <w:rsid w:val="00FF70AC"/>
    <w:rsid w:val="00FF7F3E"/>
    <w:rsid w:val="06D1B915"/>
    <w:rsid w:val="082530BE"/>
    <w:rsid w:val="09F75F4F"/>
    <w:rsid w:val="0AE6934B"/>
    <w:rsid w:val="0B3805BC"/>
    <w:rsid w:val="0B9CB0CD"/>
    <w:rsid w:val="0BEA3E8A"/>
    <w:rsid w:val="0C3B6FEF"/>
    <w:rsid w:val="0CCCE5B1"/>
    <w:rsid w:val="0CDB2D9D"/>
    <w:rsid w:val="0E9D02CD"/>
    <w:rsid w:val="0F41F0EF"/>
    <w:rsid w:val="1088EF95"/>
    <w:rsid w:val="127B7680"/>
    <w:rsid w:val="14B4895D"/>
    <w:rsid w:val="155CECCE"/>
    <w:rsid w:val="156D88DB"/>
    <w:rsid w:val="17682262"/>
    <w:rsid w:val="19EC370C"/>
    <w:rsid w:val="1BBB37DA"/>
    <w:rsid w:val="1BEDF4DE"/>
    <w:rsid w:val="1C7A93CA"/>
    <w:rsid w:val="1D0F0ADE"/>
    <w:rsid w:val="2174B9BD"/>
    <w:rsid w:val="222C9362"/>
    <w:rsid w:val="2292732F"/>
    <w:rsid w:val="24CD0678"/>
    <w:rsid w:val="2546990C"/>
    <w:rsid w:val="25EB1A6A"/>
    <w:rsid w:val="2645F694"/>
    <w:rsid w:val="269F5578"/>
    <w:rsid w:val="291F7362"/>
    <w:rsid w:val="2B0E1B8A"/>
    <w:rsid w:val="2C8B0212"/>
    <w:rsid w:val="2D497556"/>
    <w:rsid w:val="2D8E6C45"/>
    <w:rsid w:val="2E8C5F8F"/>
    <w:rsid w:val="2F0894E7"/>
    <w:rsid w:val="3024AF53"/>
    <w:rsid w:val="3038D2C9"/>
    <w:rsid w:val="30B8A56C"/>
    <w:rsid w:val="30DD6EFC"/>
    <w:rsid w:val="34342C68"/>
    <w:rsid w:val="3490FE89"/>
    <w:rsid w:val="36ACC26E"/>
    <w:rsid w:val="37508EDF"/>
    <w:rsid w:val="37E35EEA"/>
    <w:rsid w:val="3922CFDC"/>
    <w:rsid w:val="3AA9FDF6"/>
    <w:rsid w:val="3B157AFF"/>
    <w:rsid w:val="3B21376B"/>
    <w:rsid w:val="3E459FDA"/>
    <w:rsid w:val="4246E658"/>
    <w:rsid w:val="4336A747"/>
    <w:rsid w:val="43688D32"/>
    <w:rsid w:val="44742095"/>
    <w:rsid w:val="45215C74"/>
    <w:rsid w:val="452C17C6"/>
    <w:rsid w:val="452D0A24"/>
    <w:rsid w:val="4603F012"/>
    <w:rsid w:val="4BB31625"/>
    <w:rsid w:val="4C3D0403"/>
    <w:rsid w:val="4D68F8CD"/>
    <w:rsid w:val="4DEE6FF1"/>
    <w:rsid w:val="4E2008E7"/>
    <w:rsid w:val="50220F08"/>
    <w:rsid w:val="504D3918"/>
    <w:rsid w:val="51BB6F27"/>
    <w:rsid w:val="57FB1284"/>
    <w:rsid w:val="5BED809D"/>
    <w:rsid w:val="5C9DF4CE"/>
    <w:rsid w:val="5DB1E6C8"/>
    <w:rsid w:val="5F58C740"/>
    <w:rsid w:val="602F3956"/>
    <w:rsid w:val="6177DD20"/>
    <w:rsid w:val="6396AAF3"/>
    <w:rsid w:val="650EC8A5"/>
    <w:rsid w:val="65B2509D"/>
    <w:rsid w:val="687F202B"/>
    <w:rsid w:val="6C0936BE"/>
    <w:rsid w:val="6CD18B99"/>
    <w:rsid w:val="6D2B5548"/>
    <w:rsid w:val="6EA83BD0"/>
    <w:rsid w:val="6EF2026C"/>
    <w:rsid w:val="708212B4"/>
    <w:rsid w:val="714085F8"/>
    <w:rsid w:val="721B72D3"/>
    <w:rsid w:val="724B7342"/>
    <w:rsid w:val="72FAA8BA"/>
    <w:rsid w:val="73EDA164"/>
    <w:rsid w:val="7639ABF1"/>
    <w:rsid w:val="76873A1D"/>
    <w:rsid w:val="77B78231"/>
    <w:rsid w:val="77E6461B"/>
    <w:rsid w:val="78A4B95F"/>
    <w:rsid w:val="798960F7"/>
    <w:rsid w:val="7AED1936"/>
    <w:rsid w:val="7B3971AB"/>
    <w:rsid w:val="7B8B281B"/>
    <w:rsid w:val="7B9BBB03"/>
    <w:rsid w:val="7C476033"/>
    <w:rsid w:val="7C84E2ED"/>
    <w:rsid w:val="7CB6AF84"/>
    <w:rsid w:val="7DE2EABA"/>
    <w:rsid w:val="7E88DE15"/>
    <w:rsid w:val="7F288EBE"/>
    <w:rsid w:val="7F3F96A4"/>
    <w:rsid w:val="7F47B08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6FEC921"/>
  <w15:docId w15:val="{F3D483FD-500D-4CDD-9D6F-30A70E44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uiPriority w:val="1"/>
    <w:qFormat/>
  </w:style>
  <w:style w:type="paragraph" w:styleId="Heading1">
    <w:name w:val="heading 1"/>
    <w:basedOn w:val="Heading2"/>
    <w:uiPriority w:val="1"/>
    <w:qFormat/>
    <w:rsid w:val="004F24B3"/>
    <w:pPr>
      <w:numPr>
        <w:numId w:val="1"/>
      </w:numPr>
      <w:outlineLvl w:val="0"/>
    </w:pPr>
  </w:style>
  <w:style w:type="paragraph" w:styleId="Heading2">
    <w:name w:val="heading 2"/>
    <w:basedOn w:val="ListParagraph"/>
    <w:link w:val="Heading2Char"/>
    <w:uiPriority w:val="1"/>
    <w:qFormat/>
    <w:rsid w:val="00E06C43"/>
    <w:pPr>
      <w:keepNext/>
      <w:numPr>
        <w:numId w:val="35"/>
      </w:numPr>
      <w:tabs>
        <w:tab w:val="left" w:pos="820"/>
      </w:tabs>
      <w:spacing w:after="120"/>
      <w:outlineLvl w:val="1"/>
    </w:pPr>
    <w:rPr>
      <w:rFonts w:ascii="Times New Roman" w:hAnsi="Times New Roman" w:cs="Times New Roman"/>
      <w:b/>
      <w:iCs/>
      <w:color w:val="242021"/>
      <w:spacing w:val="-1"/>
    </w:rPr>
  </w:style>
  <w:style w:type="paragraph" w:styleId="Heading3">
    <w:name w:val="heading 3"/>
    <w:basedOn w:val="Normal"/>
    <w:next w:val="Normal"/>
    <w:link w:val="Heading3Char"/>
    <w:uiPriority w:val="9"/>
    <w:semiHidden/>
    <w:unhideWhenUsed/>
    <w:qFormat/>
    <w:rsid w:val="00EF115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40" w:hanging="36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noteText">
    <w:name w:val="footnote text"/>
    <w:aliases w:val="Footnote Text Char1 Char Char Char1,Footnote Text Char2,Footnote Text Char2 Char1 Char1,Footnote Text Char2 Char1 Char1 Char Char,Footnote Text Char3 Char1,Footnote Text Char3 Char1 Char Char,Footnote Text Char3 Char1 Char Char Char Char,f"/>
    <w:link w:val="FootnoteTextChar"/>
    <w:rsid w:val="00DA3838"/>
    <w:pPr>
      <w:widowControl/>
      <w:spacing w:after="120"/>
    </w:pPr>
    <w:rPr>
      <w:rFonts w:ascii="Times New Roman" w:eastAsia="Times New Roman" w:hAnsi="Times New Roman" w:cs="Times New Roman"/>
      <w:sz w:val="20"/>
      <w:szCs w:val="20"/>
    </w:rPr>
  </w:style>
  <w:style w:type="character" w:customStyle="1" w:styleId="FootnoteTextChar">
    <w:name w:val="Footnote Text Char"/>
    <w:aliases w:val="Footnote Text Char1 Char Char Char1 Char,Footnote Text Char2 Char,Footnote Text Char2 Char1 Char1 Char,Footnote Text Char2 Char1 Char1 Char Char Char,Footnote Text Char3 Char1 Char,Footnote Text Char3 Char1 Char Char Char,f Char"/>
    <w:basedOn w:val="DefaultParagraphFont"/>
    <w:link w:val="FootnoteText"/>
    <w:rsid w:val="00DA3838"/>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DA3838"/>
    <w:rPr>
      <w:rFonts w:ascii="Times New Roman" w:hAnsi="Times New Roman"/>
      <w:dstrike w:val="0"/>
      <w:color w:val="auto"/>
      <w:sz w:val="20"/>
      <w:vertAlign w:val="superscript"/>
    </w:rPr>
  </w:style>
  <w:style w:type="paragraph" w:styleId="BalloonText">
    <w:name w:val="Balloon Text"/>
    <w:basedOn w:val="Normal"/>
    <w:link w:val="BalloonTextChar"/>
    <w:uiPriority w:val="99"/>
    <w:semiHidden/>
    <w:unhideWhenUsed/>
    <w:rsid w:val="00517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7F"/>
    <w:rPr>
      <w:rFonts w:ascii="Segoe UI" w:hAnsi="Segoe UI" w:cs="Segoe UI"/>
      <w:sz w:val="18"/>
      <w:szCs w:val="18"/>
    </w:rPr>
  </w:style>
  <w:style w:type="character" w:styleId="Hyperlink">
    <w:name w:val="Hyperlink"/>
    <w:basedOn w:val="DefaultParagraphFont"/>
    <w:uiPriority w:val="99"/>
    <w:unhideWhenUsed/>
    <w:rsid w:val="0051797F"/>
    <w:rPr>
      <w:color w:val="0000FF" w:themeColor="hyperlink"/>
      <w:u w:val="single"/>
    </w:rPr>
  </w:style>
  <w:style w:type="character" w:styleId="CommentReference">
    <w:name w:val="annotation reference"/>
    <w:basedOn w:val="DefaultParagraphFont"/>
    <w:uiPriority w:val="99"/>
    <w:semiHidden/>
    <w:unhideWhenUsed/>
    <w:rsid w:val="00E02D0F"/>
    <w:rPr>
      <w:sz w:val="16"/>
      <w:szCs w:val="16"/>
    </w:rPr>
  </w:style>
  <w:style w:type="paragraph" w:styleId="CommentText">
    <w:name w:val="annotation text"/>
    <w:basedOn w:val="Normal"/>
    <w:link w:val="CommentTextChar"/>
    <w:uiPriority w:val="99"/>
    <w:unhideWhenUsed/>
    <w:rsid w:val="00E02D0F"/>
    <w:rPr>
      <w:sz w:val="20"/>
      <w:szCs w:val="20"/>
    </w:rPr>
  </w:style>
  <w:style w:type="character" w:customStyle="1" w:styleId="CommentTextChar">
    <w:name w:val="Comment Text Char"/>
    <w:basedOn w:val="DefaultParagraphFont"/>
    <w:link w:val="CommentText"/>
    <w:uiPriority w:val="99"/>
    <w:rsid w:val="00E02D0F"/>
    <w:rPr>
      <w:sz w:val="20"/>
      <w:szCs w:val="20"/>
    </w:rPr>
  </w:style>
  <w:style w:type="paragraph" w:styleId="CommentSubject">
    <w:name w:val="annotation subject"/>
    <w:basedOn w:val="CommentText"/>
    <w:next w:val="CommentText"/>
    <w:link w:val="CommentSubjectChar"/>
    <w:uiPriority w:val="99"/>
    <w:semiHidden/>
    <w:unhideWhenUsed/>
    <w:rsid w:val="00E02D0F"/>
    <w:rPr>
      <w:b/>
      <w:bCs/>
    </w:rPr>
  </w:style>
  <w:style w:type="character" w:customStyle="1" w:styleId="CommentSubjectChar">
    <w:name w:val="Comment Subject Char"/>
    <w:basedOn w:val="CommentTextChar"/>
    <w:link w:val="CommentSubject"/>
    <w:uiPriority w:val="99"/>
    <w:semiHidden/>
    <w:rsid w:val="00E02D0F"/>
    <w:rPr>
      <w:b/>
      <w:bCs/>
      <w:sz w:val="20"/>
      <w:szCs w:val="20"/>
    </w:rPr>
  </w:style>
  <w:style w:type="paragraph" w:styleId="Header">
    <w:name w:val="header"/>
    <w:basedOn w:val="Normal"/>
    <w:link w:val="HeaderChar"/>
    <w:uiPriority w:val="99"/>
    <w:unhideWhenUsed/>
    <w:rsid w:val="00A6735B"/>
    <w:pPr>
      <w:tabs>
        <w:tab w:val="center" w:pos="4680"/>
        <w:tab w:val="right" w:pos="9360"/>
      </w:tabs>
    </w:pPr>
  </w:style>
  <w:style w:type="character" w:customStyle="1" w:styleId="HeaderChar">
    <w:name w:val="Header Char"/>
    <w:basedOn w:val="DefaultParagraphFont"/>
    <w:link w:val="Header"/>
    <w:uiPriority w:val="99"/>
    <w:rsid w:val="00A6735B"/>
  </w:style>
  <w:style w:type="paragraph" w:styleId="Footer">
    <w:name w:val="footer"/>
    <w:basedOn w:val="Normal"/>
    <w:link w:val="FooterChar"/>
    <w:uiPriority w:val="99"/>
    <w:unhideWhenUsed/>
    <w:rsid w:val="00A6735B"/>
    <w:pPr>
      <w:tabs>
        <w:tab w:val="center" w:pos="4680"/>
        <w:tab w:val="right" w:pos="9360"/>
      </w:tabs>
    </w:pPr>
  </w:style>
  <w:style w:type="character" w:customStyle="1" w:styleId="FooterChar">
    <w:name w:val="Footer Char"/>
    <w:basedOn w:val="DefaultParagraphFont"/>
    <w:link w:val="Footer"/>
    <w:uiPriority w:val="99"/>
    <w:rsid w:val="00A6735B"/>
  </w:style>
  <w:style w:type="paragraph" w:customStyle="1" w:styleId="ParaNum">
    <w:name w:val="ParaNum"/>
    <w:basedOn w:val="Normal"/>
    <w:link w:val="ParaNumChar"/>
    <w:rsid w:val="00472654"/>
    <w:pPr>
      <w:numPr>
        <w:numId w:val="2"/>
      </w:numPr>
      <w:spacing w:after="120"/>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472654"/>
    <w:rPr>
      <w:rFonts w:ascii="Times New Roman" w:eastAsia="Times New Roman" w:hAnsi="Times New Roman" w:cs="Times New Roman"/>
      <w:snapToGrid w:val="0"/>
      <w:kern w:val="28"/>
      <w:szCs w:val="20"/>
    </w:rPr>
  </w:style>
  <w:style w:type="character" w:styleId="FollowedHyperlink">
    <w:name w:val="FollowedHyperlink"/>
    <w:basedOn w:val="DefaultParagraphFont"/>
    <w:uiPriority w:val="99"/>
    <w:semiHidden/>
    <w:unhideWhenUsed/>
    <w:rsid w:val="00D15697"/>
    <w:rPr>
      <w:color w:val="800080" w:themeColor="followedHyperlink"/>
      <w:u w:val="single"/>
    </w:rPr>
  </w:style>
  <w:style w:type="paragraph" w:styleId="NormalWeb">
    <w:name w:val="Normal (Web)"/>
    <w:basedOn w:val="Normal"/>
    <w:uiPriority w:val="99"/>
    <w:semiHidden/>
    <w:unhideWhenUsed/>
    <w:rsid w:val="00730234"/>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D57CD"/>
    <w:pPr>
      <w:widowControl/>
      <w:autoSpaceDE w:val="0"/>
      <w:autoSpaceDN w:val="0"/>
      <w:adjustRightInd w:val="0"/>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8D5F5C"/>
    <w:rPr>
      <w:color w:val="808080"/>
      <w:shd w:val="clear" w:color="auto" w:fill="E6E6E6"/>
    </w:rPr>
  </w:style>
  <w:style w:type="paragraph" w:styleId="NoSpacing">
    <w:name w:val="No Spacing"/>
    <w:uiPriority w:val="1"/>
    <w:qFormat/>
    <w:rsid w:val="003444FE"/>
  </w:style>
  <w:style w:type="paragraph" w:styleId="TOCHeading">
    <w:name w:val="TOC Heading"/>
    <w:basedOn w:val="Heading1"/>
    <w:next w:val="Normal"/>
    <w:uiPriority w:val="39"/>
    <w:unhideWhenUsed/>
    <w:qFormat/>
    <w:rsid w:val="001C3ADB"/>
    <w:pPr>
      <w:keepLines/>
      <w:widowControl/>
      <w:tabs>
        <w:tab w:val="left" w:pos="720"/>
      </w:tabs>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1C3ADB"/>
    <w:pPr>
      <w:widowControl/>
      <w:spacing w:after="100" w:line="259" w:lineRule="auto"/>
    </w:pPr>
    <w:rPr>
      <w:rFonts w:eastAsiaTheme="minorEastAsia" w:cs="Times New Roman"/>
    </w:rPr>
  </w:style>
  <w:style w:type="character" w:customStyle="1" w:styleId="BodyTextChar">
    <w:name w:val="Body Text Char"/>
    <w:basedOn w:val="DefaultParagraphFont"/>
    <w:link w:val="BodyText"/>
    <w:uiPriority w:val="1"/>
    <w:rsid w:val="00687C01"/>
    <w:rPr>
      <w:rFonts w:ascii="Times New Roman" w:eastAsia="Times New Roman" w:hAnsi="Times New Roman"/>
    </w:rPr>
  </w:style>
  <w:style w:type="paragraph" w:styleId="Revision">
    <w:name w:val="Revision"/>
    <w:hidden/>
    <w:uiPriority w:val="99"/>
    <w:semiHidden/>
    <w:rsid w:val="00997D09"/>
    <w:pPr>
      <w:widowControl/>
    </w:pPr>
  </w:style>
  <w:style w:type="character" w:customStyle="1" w:styleId="UnresolvedMention">
    <w:name w:val="Unresolved Mention"/>
    <w:basedOn w:val="DefaultParagraphFont"/>
    <w:uiPriority w:val="99"/>
    <w:rsid w:val="00D375DD"/>
    <w:rPr>
      <w:color w:val="605E5C"/>
      <w:shd w:val="clear" w:color="auto" w:fill="E1DFDD"/>
    </w:rPr>
  </w:style>
  <w:style w:type="character" w:customStyle="1" w:styleId="Heading3Char">
    <w:name w:val="Heading 3 Char"/>
    <w:basedOn w:val="DefaultParagraphFont"/>
    <w:link w:val="Heading3"/>
    <w:uiPriority w:val="9"/>
    <w:semiHidden/>
    <w:rsid w:val="00EF115B"/>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CF5EAC"/>
    <w:pPr>
      <w:spacing w:after="100"/>
      <w:ind w:left="220"/>
    </w:pPr>
  </w:style>
  <w:style w:type="character" w:customStyle="1" w:styleId="Heading2Char">
    <w:name w:val="Heading 2 Char"/>
    <w:basedOn w:val="DefaultParagraphFont"/>
    <w:link w:val="Heading2"/>
    <w:uiPriority w:val="1"/>
    <w:rsid w:val="00E06C43"/>
    <w:rPr>
      <w:rFonts w:ascii="Times New Roman" w:hAnsi="Times New Roman" w:cs="Times New Roman"/>
      <w:b/>
      <w:iCs/>
      <w:color w:val="242021"/>
      <w:spacing w:val="-1"/>
    </w:rPr>
  </w:style>
  <w:style w:type="paragraph" w:styleId="TOC3">
    <w:name w:val="toc 3"/>
    <w:basedOn w:val="Normal"/>
    <w:next w:val="Normal"/>
    <w:autoRedefine/>
    <w:uiPriority w:val="39"/>
    <w:unhideWhenUsed/>
    <w:rsid w:val="00AD0B55"/>
    <w:pPr>
      <w:widowControl/>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yperlink" Target="https://docs.fcc.gov/public/attachments/FCC-21-60A1.pdf" TargetMode="External" /><Relationship Id="rId7" Type="http://schemas.openxmlformats.org/officeDocument/2006/relationships/hyperlink" Target="https://www.federalregister.gov/documents/2021/07/28/2021-14730/rates-for-interstate-inmate-calling-services" TargetMode="External"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