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D2632" w:rsidRPr="00431D7F" w:rsidP="00CF549A" w14:paraId="58BE5E1C" w14:textId="77777777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2"/>
        </w:rPr>
        <w:sectPr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3860BF" w:rsidP="00E657B7" w14:paraId="1A2D4CEA" w14:textId="6D05D0B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720"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Pr="00431D7F">
        <w:rPr>
          <w:rFonts w:ascii="Times New Roman" w:hAnsi="Times New Roman"/>
          <w:b/>
          <w:spacing w:val="-3"/>
          <w:sz w:val="22"/>
          <w:szCs w:val="22"/>
        </w:rPr>
        <w:tab/>
      </w:r>
      <w:r w:rsidR="00F65E42">
        <w:rPr>
          <w:rFonts w:ascii="Times New Roman" w:hAnsi="Times New Roman"/>
          <w:b/>
          <w:spacing w:val="-3"/>
          <w:sz w:val="22"/>
          <w:szCs w:val="22"/>
        </w:rPr>
        <w:t xml:space="preserve">                              </w:t>
      </w:r>
      <w:r w:rsidRPr="00431D7F" w:rsidR="00E976E6">
        <w:rPr>
          <w:rFonts w:ascii="Times New Roman" w:hAnsi="Times New Roman"/>
          <w:b/>
          <w:spacing w:val="-3"/>
          <w:sz w:val="22"/>
          <w:szCs w:val="22"/>
        </w:rPr>
        <w:t>DA</w:t>
      </w:r>
      <w:r w:rsidR="00F65E42">
        <w:rPr>
          <w:rFonts w:ascii="Times New Roman" w:hAnsi="Times New Roman"/>
          <w:b/>
          <w:spacing w:val="-3"/>
          <w:sz w:val="22"/>
          <w:szCs w:val="22"/>
        </w:rPr>
        <w:t>-21-1352</w:t>
      </w:r>
    </w:p>
    <w:p w:rsidR="00E657B7" w:rsidP="003860BF" w14:paraId="56EC6055" w14:textId="77777777">
      <w:pPr>
        <w:spacing w:line="480" w:lineRule="auto"/>
      </w:pP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>
        <w:rPr>
          <w:rFonts w:ascii="Times New Roman" w:hAnsi="Times New Roman"/>
          <w:b/>
          <w:spacing w:val="-3"/>
          <w:sz w:val="22"/>
          <w:szCs w:val="22"/>
        </w:rPr>
        <w:tab/>
      </w:r>
      <w:r w:rsidRPr="003860BF">
        <w:rPr>
          <w:rFonts w:ascii="Times New Roman" w:hAnsi="Times New Roman"/>
          <w:b/>
          <w:bCs/>
          <w:sz w:val="22"/>
          <w:szCs w:val="22"/>
        </w:rPr>
        <w:t xml:space="preserve">OMB </w:t>
      </w:r>
      <w:r>
        <w:rPr>
          <w:rFonts w:ascii="Times New Roman" w:hAnsi="Times New Roman"/>
          <w:b/>
          <w:bCs/>
          <w:sz w:val="22"/>
          <w:szCs w:val="22"/>
        </w:rPr>
        <w:t>Control No.</w:t>
      </w:r>
      <w:r w:rsidRPr="003860BF">
        <w:rPr>
          <w:rFonts w:ascii="Times New Roman" w:hAnsi="Times New Roman"/>
          <w:sz w:val="22"/>
          <w:szCs w:val="22"/>
        </w:rPr>
        <w:t xml:space="preserve"> </w:t>
      </w:r>
      <w:r w:rsidRPr="00C61533">
        <w:rPr>
          <w:rFonts w:ascii="Times New Roman" w:hAnsi="Times New Roman"/>
          <w:b/>
          <w:bCs/>
          <w:sz w:val="22"/>
          <w:szCs w:val="22"/>
        </w:rPr>
        <w:t>3060-1283</w:t>
      </w:r>
    </w:p>
    <w:p w:rsidR="00A67315" w:rsidRPr="00431D7F" w:rsidP="00A67315" w14:paraId="453886FA" w14:textId="77777777">
      <w:pPr>
        <w:pStyle w:val="BlockText"/>
        <w:widowControl/>
        <w:tabs>
          <w:tab w:val="left" w:pos="810"/>
        </w:tabs>
        <w:spacing w:after="0"/>
        <w:ind w:left="0" w:right="0"/>
        <w:jc w:val="center"/>
        <w:rPr>
          <w:rFonts w:ascii="Times New Roman" w:hAnsi="Times New Roman"/>
          <w:b/>
          <w:i/>
          <w:szCs w:val="22"/>
        </w:rPr>
      </w:pPr>
      <w:r w:rsidRPr="00D24FFF">
        <w:rPr>
          <w:rFonts w:ascii="Times New Roman" w:hAnsi="Times New Roman"/>
          <w:b/>
          <w:szCs w:val="22"/>
        </w:rPr>
        <w:t xml:space="preserve">PUBLIC SAFETY AND HOMELAND SECURITY BUREAU </w:t>
      </w:r>
      <w:r>
        <w:rPr>
          <w:rFonts w:ascii="Times New Roman" w:hAnsi="Times New Roman"/>
          <w:b/>
          <w:szCs w:val="22"/>
        </w:rPr>
        <w:t>REMINDS SUBMARINE CABLE OPERATORS OF EFFECTIVE DATE OF NEW OUTAGE REPORTING RULES</w:t>
      </w:r>
    </w:p>
    <w:p w:rsidR="00062BFA" w:rsidRPr="00431D7F" w:rsidP="00CF549A" w14:paraId="249F0674" w14:textId="77777777">
      <w:pPr>
        <w:pStyle w:val="BlockText"/>
        <w:widowControl/>
        <w:tabs>
          <w:tab w:val="left" w:pos="810"/>
        </w:tabs>
        <w:spacing w:after="0"/>
        <w:ind w:left="0" w:right="0"/>
        <w:jc w:val="center"/>
        <w:rPr>
          <w:rFonts w:ascii="Times New Roman" w:hAnsi="Times New Roman"/>
          <w:b/>
          <w:i/>
          <w:szCs w:val="22"/>
        </w:rPr>
      </w:pPr>
    </w:p>
    <w:p w:rsidR="00062BFA" w:rsidRPr="00431D7F" w:rsidP="00CF549A" w14:paraId="03C75D9F" w14:textId="77777777">
      <w:pPr>
        <w:pStyle w:val="BlockText"/>
        <w:widowControl/>
        <w:tabs>
          <w:tab w:val="left" w:pos="810"/>
        </w:tabs>
        <w:spacing w:after="0"/>
        <w:ind w:left="0" w:right="0"/>
        <w:jc w:val="center"/>
        <w:rPr>
          <w:rFonts w:ascii="Times New Roman" w:hAnsi="Times New Roman"/>
          <w:b/>
          <w:szCs w:val="22"/>
        </w:rPr>
      </w:pPr>
    </w:p>
    <w:p w:rsidR="0082556F" w:rsidRPr="00431D7F" w:rsidP="00CF549A" w14:paraId="125F4933" w14:textId="77777777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GN</w:t>
      </w:r>
      <w:r w:rsidRPr="00431D7F">
        <w:rPr>
          <w:rFonts w:ascii="Times New Roman" w:hAnsi="Times New Roman"/>
          <w:b/>
          <w:sz w:val="22"/>
          <w:szCs w:val="22"/>
        </w:rPr>
        <w:t xml:space="preserve"> DOCKET NO</w:t>
      </w:r>
      <w:r w:rsidRPr="00431D7F" w:rsidR="00062BF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15-206</w:t>
      </w:r>
    </w:p>
    <w:p w:rsidR="0082556F" w:rsidRPr="00431D7F" w:rsidP="00CF549A" w14:paraId="6C87D1FC" w14:textId="77777777">
      <w:pPr>
        <w:widowControl/>
        <w:rPr>
          <w:rFonts w:ascii="Times New Roman" w:hAnsi="Times New Roman"/>
          <w:sz w:val="22"/>
          <w:szCs w:val="22"/>
        </w:rPr>
      </w:pPr>
    </w:p>
    <w:p w:rsidR="007E4084" w:rsidRPr="00B248C9" w:rsidP="006F61F3" w14:paraId="318FB40C" w14:textId="77777777">
      <w:pPr>
        <w:widowControl/>
        <w:rPr>
          <w:rFonts w:ascii="Times New Roman" w:hAnsi="Times New Roman"/>
          <w:sz w:val="22"/>
          <w:szCs w:val="22"/>
        </w:rPr>
      </w:pPr>
      <w:r w:rsidRPr="00431D7F">
        <w:rPr>
          <w:rFonts w:ascii="Times New Roman" w:hAnsi="Times New Roman"/>
          <w:sz w:val="22"/>
          <w:szCs w:val="22"/>
        </w:rPr>
        <w:tab/>
      </w:r>
      <w:r w:rsidR="00FC2471">
        <w:rPr>
          <w:rFonts w:ascii="Times New Roman" w:hAnsi="Times New Roman"/>
          <w:sz w:val="22"/>
          <w:szCs w:val="22"/>
        </w:rPr>
        <w:t>T</w:t>
      </w:r>
      <w:r w:rsidR="004D232D">
        <w:rPr>
          <w:rFonts w:ascii="Times New Roman" w:hAnsi="Times New Roman"/>
          <w:sz w:val="22"/>
          <w:szCs w:val="22"/>
          <w:shd w:val="clear" w:color="auto" w:fill="FFFFFF"/>
        </w:rPr>
        <w:t xml:space="preserve">he Office of Management and Budget </w:t>
      </w:r>
      <w:r w:rsidR="00C01B5A">
        <w:rPr>
          <w:rFonts w:ascii="Times New Roman" w:hAnsi="Times New Roman"/>
          <w:sz w:val="22"/>
          <w:szCs w:val="22"/>
          <w:shd w:val="clear" w:color="auto" w:fill="FFFFFF"/>
        </w:rPr>
        <w:t xml:space="preserve">(OMB) </w:t>
      </w:r>
      <w:r w:rsidR="004D232D">
        <w:rPr>
          <w:rFonts w:ascii="Times New Roman" w:hAnsi="Times New Roman"/>
          <w:sz w:val="22"/>
          <w:szCs w:val="22"/>
          <w:shd w:val="clear" w:color="auto" w:fill="FFFFFF"/>
        </w:rPr>
        <w:t xml:space="preserve">approved the information collection associated with the </w:t>
      </w:r>
      <w:r w:rsidRPr="00A169F8" w:rsidR="00A169F8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Report and </w:t>
      </w:r>
      <w:r w:rsidRPr="00A169F8" w:rsidR="004D232D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Order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2"/>
      </w:r>
      <w:r w:rsidR="00A169F8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</w:t>
      </w:r>
      <w:r w:rsidR="004D232D">
        <w:rPr>
          <w:rFonts w:ascii="Times New Roman" w:hAnsi="Times New Roman"/>
          <w:sz w:val="22"/>
          <w:szCs w:val="22"/>
          <w:shd w:val="clear" w:color="auto" w:fill="FFFFFF"/>
        </w:rPr>
        <w:t xml:space="preserve">and </w:t>
      </w:r>
      <w:r w:rsidR="00A169F8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Order on Reconsideration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3"/>
      </w:r>
      <w:r w:rsidR="00A169F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01B5A">
        <w:rPr>
          <w:rFonts w:ascii="Times New Roman" w:hAnsi="Times New Roman"/>
          <w:sz w:val="22"/>
          <w:szCs w:val="22"/>
          <w:shd w:val="clear" w:color="auto" w:fill="FFFFFF"/>
        </w:rPr>
        <w:t>to improve outage reporting for submarine cables and enhanced submarine cable outage data.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4"/>
      </w:r>
      <w:r w:rsidR="00792F07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  <w:r w:rsidR="00FC2471">
        <w:rPr>
          <w:rFonts w:ascii="Times New Roman" w:hAnsi="Times New Roman"/>
          <w:sz w:val="22"/>
          <w:szCs w:val="22"/>
          <w:shd w:val="clear" w:color="auto" w:fill="FFFFFF"/>
        </w:rPr>
        <w:t xml:space="preserve">By Public Notice, the Commission </w:t>
      </w:r>
      <w:r w:rsidR="009C1A95">
        <w:rPr>
          <w:rFonts w:ascii="Times New Roman" w:hAnsi="Times New Roman"/>
          <w:sz w:val="22"/>
          <w:szCs w:val="22"/>
          <w:shd w:val="clear" w:color="auto" w:fill="FFFFFF"/>
        </w:rPr>
        <w:t xml:space="preserve">reminds submarine cable providers that the compliance date for these new rule provisions requiring mandatory reporting of qualifying submarine cable outages is </w:t>
      </w:r>
      <w:r w:rsidRPr="009A5A49" w:rsidR="00712A03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October 28, 2021</w:t>
      </w:r>
      <w:r w:rsidR="00A169F8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5"/>
      </w:r>
    </w:p>
    <w:p w:rsidR="007E4084" w:rsidP="006F61F3" w14:paraId="70FB01CE" w14:textId="77777777">
      <w:pPr>
        <w:widowControl/>
        <w:rPr>
          <w:rFonts w:ascii="Times New Roman" w:hAnsi="Times New Roman"/>
          <w:sz w:val="22"/>
          <w:szCs w:val="22"/>
        </w:rPr>
      </w:pPr>
    </w:p>
    <w:p w:rsidR="00EA5BBC" w:rsidRPr="00431D7F" w:rsidP="003860BF" w14:paraId="688126AE" w14:textId="77777777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="00FC2471">
        <w:rPr>
          <w:rFonts w:ascii="Times New Roman" w:hAnsi="Times New Roman"/>
          <w:sz w:val="22"/>
          <w:szCs w:val="22"/>
          <w:shd w:val="clear" w:color="auto" w:fill="FFFFFF"/>
        </w:rPr>
        <w:t>Specifically</w:t>
      </w:r>
      <w:r w:rsidR="00620FA0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C01B5A">
        <w:rPr>
          <w:rFonts w:ascii="Times New Roman" w:hAnsi="Times New Roman"/>
          <w:sz w:val="22"/>
          <w:szCs w:val="22"/>
          <w:shd w:val="clear" w:color="auto" w:fill="FFFFFF"/>
        </w:rPr>
        <w:t xml:space="preserve">submarine cable </w:t>
      </w:r>
      <w:r w:rsidR="001530CB">
        <w:rPr>
          <w:rFonts w:ascii="Times New Roman" w:hAnsi="Times New Roman"/>
          <w:sz w:val="22"/>
          <w:szCs w:val="22"/>
          <w:shd w:val="clear" w:color="auto" w:fill="FFFFFF"/>
        </w:rPr>
        <w:t xml:space="preserve">licensees </w:t>
      </w:r>
      <w:r w:rsidR="00110C09">
        <w:rPr>
          <w:rFonts w:ascii="Times New Roman" w:hAnsi="Times New Roman"/>
          <w:sz w:val="22"/>
          <w:szCs w:val="22"/>
          <w:shd w:val="clear" w:color="auto" w:fill="FFFFFF"/>
        </w:rPr>
        <w:t>must r</w:t>
      </w:r>
      <w:r w:rsidR="003B666F">
        <w:rPr>
          <w:rFonts w:ascii="Times New Roman" w:hAnsi="Times New Roman"/>
          <w:sz w:val="22"/>
          <w:szCs w:val="22"/>
          <w:shd w:val="clear" w:color="auto" w:fill="FFFFFF"/>
        </w:rPr>
        <w:t xml:space="preserve">eport </w:t>
      </w:r>
      <w:r w:rsidR="00D24FFF">
        <w:rPr>
          <w:rFonts w:ascii="Times New Roman" w:hAnsi="Times New Roman"/>
          <w:sz w:val="22"/>
          <w:szCs w:val="22"/>
          <w:shd w:val="clear" w:color="auto" w:fill="FFFFFF"/>
        </w:rPr>
        <w:t xml:space="preserve">unplanned </w:t>
      </w:r>
      <w:r w:rsidR="003B666F">
        <w:rPr>
          <w:rFonts w:ascii="Times New Roman" w:hAnsi="Times New Roman"/>
          <w:sz w:val="22"/>
          <w:szCs w:val="22"/>
          <w:shd w:val="clear" w:color="auto" w:fill="FFFFFF"/>
        </w:rPr>
        <w:t>outages greater than 30 minutes on a portion of the cable system between submarine line terminal equipment (SLTE) or greater than four hours when it affects a fiber pair</w:t>
      </w:r>
      <w:r w:rsidR="005E048B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6"/>
      </w:r>
      <w:r w:rsidR="00110C09">
        <w:rPr>
          <w:rFonts w:ascii="Times New Roman" w:hAnsi="Times New Roman"/>
          <w:sz w:val="22"/>
          <w:szCs w:val="22"/>
          <w:shd w:val="clear" w:color="auto" w:fill="FFFFFF"/>
        </w:rPr>
        <w:t xml:space="preserve">  </w:t>
      </w:r>
      <w:r w:rsidR="009776B4">
        <w:rPr>
          <w:rFonts w:ascii="Times New Roman" w:hAnsi="Times New Roman"/>
          <w:sz w:val="22"/>
          <w:szCs w:val="22"/>
          <w:shd w:val="clear" w:color="auto" w:fill="FFFFFF"/>
        </w:rPr>
        <w:t>License</w:t>
      </w:r>
      <w:r w:rsidR="00A71466">
        <w:rPr>
          <w:rFonts w:ascii="Times New Roman" w:hAnsi="Times New Roman"/>
          <w:sz w:val="22"/>
          <w:szCs w:val="22"/>
          <w:shd w:val="clear" w:color="auto" w:fill="FFFFFF"/>
        </w:rPr>
        <w:t>es</w:t>
      </w:r>
      <w:r w:rsidR="009776B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954289">
        <w:rPr>
          <w:rFonts w:ascii="Times New Roman" w:hAnsi="Times New Roman"/>
          <w:sz w:val="22"/>
          <w:szCs w:val="22"/>
          <w:shd w:val="clear" w:color="auto" w:fill="FFFFFF"/>
        </w:rPr>
        <w:t>must</w:t>
      </w:r>
      <w:r w:rsidR="00A455A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A0598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="00620FA0">
        <w:rPr>
          <w:rFonts w:ascii="Times New Roman" w:hAnsi="Times New Roman"/>
          <w:sz w:val="22"/>
          <w:szCs w:val="22"/>
          <w:shd w:val="clear" w:color="auto" w:fill="FFFFFF"/>
        </w:rPr>
        <w:t>ubmit</w:t>
      </w:r>
      <w:r w:rsidR="00A455A9">
        <w:rPr>
          <w:rFonts w:ascii="Times New Roman" w:hAnsi="Times New Roman"/>
          <w:sz w:val="22"/>
          <w:szCs w:val="22"/>
          <w:shd w:val="clear" w:color="auto" w:fill="FFFFFF"/>
        </w:rPr>
        <w:t xml:space="preserve"> this information</w:t>
      </w:r>
      <w:r w:rsidRPr="001530CB" w:rsidR="001530CB">
        <w:rPr>
          <w:rFonts w:ascii="Times New Roman" w:hAnsi="Times New Roman"/>
          <w:sz w:val="22"/>
          <w:szCs w:val="22"/>
          <w:shd w:val="clear" w:color="auto" w:fill="FFFFFF"/>
        </w:rPr>
        <w:t xml:space="preserve"> using </w:t>
      </w:r>
      <w:r w:rsidR="00620FA0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 w:rsidR="004A6CA9">
        <w:rPr>
          <w:rFonts w:ascii="Times New Roman" w:hAnsi="Times New Roman"/>
          <w:sz w:val="22"/>
          <w:szCs w:val="22"/>
          <w:shd w:val="clear" w:color="auto" w:fill="FFFFFF"/>
        </w:rPr>
        <w:t>FCC’s Network Outage Reporting System (</w:t>
      </w:r>
      <w:r w:rsidRPr="001530CB" w:rsidR="001530CB">
        <w:rPr>
          <w:rFonts w:ascii="Times New Roman" w:hAnsi="Times New Roman"/>
          <w:sz w:val="22"/>
          <w:szCs w:val="22"/>
          <w:shd w:val="clear" w:color="auto" w:fill="FFFFFF"/>
        </w:rPr>
        <w:t>NORS</w:t>
      </w:r>
      <w:r w:rsidR="004A6CA9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620FA0">
        <w:rPr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Style w:val="FootnoteReference"/>
          <w:rFonts w:ascii="Times New Roman" w:hAnsi="Times New Roman"/>
          <w:sz w:val="22"/>
          <w:szCs w:val="22"/>
          <w:shd w:val="clear" w:color="auto" w:fill="FFFFFF"/>
        </w:rPr>
        <w:footnoteReference w:id="7"/>
      </w:r>
      <w:r w:rsidR="00A0598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01B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5575C3">
        <w:rPr>
          <w:rFonts w:ascii="Times New Roman" w:hAnsi="Times New Roman"/>
          <w:sz w:val="22"/>
          <w:szCs w:val="22"/>
          <w:shd w:val="clear" w:color="auto" w:fill="FFFFFF"/>
        </w:rPr>
        <w:t>The NORS user manual</w:t>
      </w:r>
      <w:r w:rsidR="001B0CC4">
        <w:rPr>
          <w:rFonts w:ascii="Times New Roman" w:hAnsi="Times New Roman"/>
          <w:sz w:val="22"/>
          <w:szCs w:val="22"/>
          <w:shd w:val="clear" w:color="auto" w:fill="FFFFFF"/>
        </w:rPr>
        <w:t xml:space="preserve"> and glossary</w:t>
      </w:r>
      <w:r w:rsidR="005575C3">
        <w:rPr>
          <w:rFonts w:ascii="Times New Roman" w:hAnsi="Times New Roman"/>
          <w:sz w:val="22"/>
          <w:szCs w:val="22"/>
          <w:shd w:val="clear" w:color="auto" w:fill="FFFFFF"/>
        </w:rPr>
        <w:t xml:space="preserve">, including information on filing submarine cable outage reports, may be found at: </w:t>
      </w:r>
      <w:hyperlink r:id="rId6" w:history="1">
        <w:r w:rsidRPr="00315DB3" w:rsidR="005575C3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https://www.fcc.gov/files/nors-user-manualpdf</w:t>
        </w:r>
      </w:hyperlink>
      <w:r w:rsidR="005575C3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FC247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3144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137A46" w:rsidRPr="00431D7F" w:rsidP="00CF549A" w14:paraId="3DB5E250" w14:textId="77777777">
      <w:pPr>
        <w:widowControl/>
        <w:rPr>
          <w:rFonts w:ascii="Times New Roman" w:hAnsi="Times New Roman"/>
          <w:sz w:val="22"/>
          <w:szCs w:val="22"/>
        </w:rPr>
      </w:pPr>
    </w:p>
    <w:p w:rsidR="00C6007B" w:rsidRPr="00A05988" w:rsidP="00CF549A" w14:paraId="05B7EFA2" w14:textId="77777777">
      <w:pPr>
        <w:widowControl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 regarding filing submarine cable outage reports</w:t>
      </w:r>
      <w:r w:rsidR="009C1A95">
        <w:rPr>
          <w:rFonts w:ascii="Times New Roman" w:hAnsi="Times New Roman"/>
          <w:sz w:val="22"/>
          <w:szCs w:val="22"/>
        </w:rPr>
        <w:t xml:space="preserve"> should </w:t>
      </w:r>
      <w:r>
        <w:rPr>
          <w:rFonts w:ascii="Times New Roman" w:hAnsi="Times New Roman"/>
          <w:sz w:val="22"/>
          <w:szCs w:val="22"/>
        </w:rPr>
        <w:t>be directed to</w:t>
      </w:r>
      <w:r w:rsidR="009C1A95">
        <w:rPr>
          <w:rFonts w:ascii="Times New Roman" w:hAnsi="Times New Roman"/>
          <w:sz w:val="22"/>
          <w:szCs w:val="22"/>
        </w:rPr>
        <w:t xml:space="preserve"> </w:t>
      </w:r>
      <w:r w:rsidR="00131446">
        <w:rPr>
          <w:rFonts w:ascii="Times New Roman" w:hAnsi="Times New Roman"/>
          <w:sz w:val="22"/>
          <w:szCs w:val="22"/>
        </w:rPr>
        <w:t xml:space="preserve">Julia Tu at (202) 418-0731 or </w:t>
      </w:r>
      <w:hyperlink r:id="rId7" w:history="1">
        <w:r w:rsidRPr="00315DB3">
          <w:rPr>
            <w:rStyle w:val="Hyperlink"/>
            <w:rFonts w:ascii="Times New Roman" w:hAnsi="Times New Roman"/>
            <w:sz w:val="22"/>
            <w:szCs w:val="22"/>
          </w:rPr>
          <w:t>julia.tu@fcc.gov</w:t>
        </w:r>
      </w:hyperlink>
      <w:r>
        <w:rPr>
          <w:rFonts w:ascii="Times New Roman" w:hAnsi="Times New Roman"/>
          <w:sz w:val="22"/>
          <w:szCs w:val="22"/>
        </w:rPr>
        <w:t>, E</w:t>
      </w:r>
      <w:r w:rsidR="00194ED0">
        <w:rPr>
          <w:rFonts w:ascii="Times New Roman" w:hAnsi="Times New Roman"/>
          <w:sz w:val="22"/>
          <w:szCs w:val="22"/>
        </w:rPr>
        <w:t>ngineer</w:t>
      </w:r>
      <w:r w:rsidR="00A06A2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or</w:t>
      </w:r>
      <w:r w:rsidRPr="00431D7F" w:rsidR="00137A46">
        <w:rPr>
          <w:rFonts w:ascii="Times New Roman" w:hAnsi="Times New Roman"/>
          <w:sz w:val="22"/>
          <w:szCs w:val="22"/>
        </w:rPr>
        <w:t xml:space="preserve"> </w:t>
      </w:r>
      <w:r w:rsidRPr="00A05988" w:rsidR="00A05988">
        <w:rPr>
          <w:rFonts w:ascii="Times New Roman" w:hAnsi="Times New Roman"/>
          <w:sz w:val="22"/>
          <w:szCs w:val="22"/>
        </w:rPr>
        <w:t xml:space="preserve">Scott Cinnamon </w:t>
      </w:r>
      <w:r w:rsidRPr="00A05988" w:rsidR="00A05988">
        <w:rPr>
          <w:rFonts w:ascii="Times New Roman" w:hAnsi="Times New Roman"/>
          <w:bCs/>
          <w:sz w:val="22"/>
          <w:szCs w:val="22"/>
        </w:rPr>
        <w:t xml:space="preserve">at (202) 418-2319 or </w:t>
      </w:r>
      <w:hyperlink r:id="rId8" w:history="1">
        <w:r w:rsidRPr="0070583F" w:rsidR="00D547FF">
          <w:rPr>
            <w:rStyle w:val="Hyperlink"/>
            <w:rFonts w:ascii="Times New Roman" w:hAnsi="Times New Roman"/>
            <w:bCs/>
            <w:sz w:val="22"/>
            <w:szCs w:val="22"/>
          </w:rPr>
          <w:t>scott.cinnamon@fcc.gov</w:t>
        </w:r>
      </w:hyperlink>
      <w:r w:rsidRPr="00A05988" w:rsidR="00A05988">
        <w:rPr>
          <w:rFonts w:ascii="Times New Roman" w:hAnsi="Times New Roman"/>
          <w:sz w:val="22"/>
          <w:szCs w:val="22"/>
        </w:rPr>
        <w:t>, Attorney-Advisor</w:t>
      </w:r>
      <w:r>
        <w:rPr>
          <w:rFonts w:ascii="Times New Roman" w:hAnsi="Times New Roman"/>
          <w:sz w:val="22"/>
          <w:szCs w:val="22"/>
        </w:rPr>
        <w:t>,</w:t>
      </w:r>
      <w:r w:rsidRPr="00A05988" w:rsidR="00A05988">
        <w:rPr>
          <w:rFonts w:ascii="Times New Roman" w:hAnsi="Times New Roman"/>
          <w:sz w:val="22"/>
          <w:szCs w:val="22"/>
        </w:rPr>
        <w:t xml:space="preserve"> </w:t>
      </w:r>
      <w:r w:rsidRPr="00A05988" w:rsidR="00A05988">
        <w:rPr>
          <w:rFonts w:ascii="Times New Roman" w:hAnsi="Times New Roman"/>
          <w:bCs/>
          <w:sz w:val="22"/>
          <w:szCs w:val="22"/>
        </w:rPr>
        <w:t>Public Safety and Homeland Security Bureau, Cybersecurity and Communications Reliability Division.</w:t>
      </w:r>
    </w:p>
    <w:sectPr w:rsidSect="0035473A"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2632" w:rsidRPr="00B97119" w14:paraId="4D644573" w14:textId="77777777">
    <w:pPr>
      <w:pStyle w:val="Footer"/>
      <w:jc w:val="center"/>
      <w:rPr>
        <w:rFonts w:ascii="Times New Roman" w:hAnsi="Times New Roman"/>
      </w:rPr>
    </w:pPr>
    <w:r w:rsidRPr="00B97119">
      <w:rPr>
        <w:rStyle w:val="PageNumber"/>
        <w:rFonts w:ascii="Times New Roman" w:hAnsi="Times New Roman"/>
      </w:rPr>
      <w:fldChar w:fldCharType="begin"/>
    </w:r>
    <w:r w:rsidRPr="00B97119">
      <w:rPr>
        <w:rStyle w:val="PageNumber"/>
        <w:rFonts w:ascii="Times New Roman" w:hAnsi="Times New Roman"/>
      </w:rPr>
      <w:instrText xml:space="preserve"> PAGE </w:instrText>
    </w:r>
    <w:r w:rsidRPr="00B97119">
      <w:rPr>
        <w:rStyle w:val="PageNumber"/>
        <w:rFonts w:ascii="Times New Roman" w:hAnsi="Times New Roman"/>
      </w:rPr>
      <w:fldChar w:fldCharType="separate"/>
    </w:r>
    <w:r w:rsidR="007B66A6">
      <w:rPr>
        <w:rStyle w:val="PageNumber"/>
        <w:rFonts w:ascii="Times New Roman" w:hAnsi="Times New Roman"/>
        <w:noProof/>
      </w:rPr>
      <w:t>2</w:t>
    </w:r>
    <w:r w:rsidRPr="00B97119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F2638" w14:paraId="791C470C" w14:textId="77777777">
      <w:r>
        <w:separator/>
      </w:r>
    </w:p>
  </w:footnote>
  <w:footnote w:type="continuationSeparator" w:id="1">
    <w:p w:rsidR="00EF2638" w14:paraId="0FA900D3" w14:textId="77777777">
      <w:r>
        <w:continuationSeparator/>
      </w:r>
    </w:p>
  </w:footnote>
  <w:footnote w:id="2">
    <w:p w:rsidR="00A169F8" w:rsidRPr="007D3945" w:rsidP="000D1BA5" w14:paraId="17E7DE63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</w:t>
      </w:r>
      <w:r w:rsidRPr="007D3945">
        <w:rPr>
          <w:i/>
          <w:iCs/>
        </w:rPr>
        <w:t>Improving Outage Reporting for Submarine Cables and Enhanced Submarine Cable Outage Data</w:t>
      </w:r>
      <w:r w:rsidRPr="007D3945">
        <w:t>, GN Docket No. 15-206, Report and Order, 31 FCC Rcd 7947 (2016).</w:t>
      </w:r>
    </w:p>
  </w:footnote>
  <w:footnote w:id="3">
    <w:p w:rsidR="00A169F8" w:rsidRPr="007D3945" w:rsidP="000D1BA5" w14:paraId="354B3AFB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</w:t>
      </w:r>
      <w:r w:rsidRPr="007D3945">
        <w:rPr>
          <w:i/>
          <w:iCs/>
        </w:rPr>
        <w:t xml:space="preserve">Improving Outage Reporting for Submarine Cables and Enhanced Submarine Cable Outage Data, </w:t>
      </w:r>
      <w:r w:rsidRPr="007D3945">
        <w:t>GN Docket No. 15-206, Order on Reconsideration, 34 FCC Rcd 13054 (2019) (</w:t>
      </w:r>
      <w:r w:rsidRPr="007D3945">
        <w:rPr>
          <w:i/>
          <w:iCs/>
        </w:rPr>
        <w:t>Recon</w:t>
      </w:r>
      <w:r w:rsidRPr="007D3945" w:rsidR="00C01B5A">
        <w:rPr>
          <w:i/>
          <w:iCs/>
        </w:rPr>
        <w:t>.</w:t>
      </w:r>
      <w:r w:rsidRPr="007D3945">
        <w:rPr>
          <w:i/>
          <w:iCs/>
        </w:rPr>
        <w:t xml:space="preserve"> Order)</w:t>
      </w:r>
      <w:r w:rsidRPr="007D3945">
        <w:t xml:space="preserve">. </w:t>
      </w:r>
    </w:p>
  </w:footnote>
  <w:footnote w:id="4">
    <w:p w:rsidR="00792F07" w:rsidRPr="007D3945" w:rsidP="000D1BA5" w14:paraId="22227FCF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OMB Control # 3060-1283. </w:t>
      </w:r>
    </w:p>
  </w:footnote>
  <w:footnote w:id="5">
    <w:p w:rsidR="004D232D" w:rsidRPr="007D3945" w:rsidP="000D1BA5" w14:paraId="208DECC3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Federal Communications Commission, Improving Outage Reporting for Submarine Cables and Enhanced Submarine Cable Outage Data, 86 Fed Reg. 22360 (Apr. 28, 2021); </w:t>
      </w:r>
      <w:r w:rsidRPr="007D3945">
        <w:rPr>
          <w:i/>
          <w:iCs/>
        </w:rPr>
        <w:t>Recon</w:t>
      </w:r>
      <w:r w:rsidRPr="007D3945" w:rsidR="00C01B5A">
        <w:rPr>
          <w:i/>
          <w:iCs/>
        </w:rPr>
        <w:t>.</w:t>
      </w:r>
      <w:r w:rsidRPr="007D3945">
        <w:rPr>
          <w:i/>
          <w:iCs/>
        </w:rPr>
        <w:t xml:space="preserve"> Order</w:t>
      </w:r>
      <w:r w:rsidRPr="007D3945">
        <w:t>, 34 FCC Rcd at 13067, para. 42.</w:t>
      </w:r>
    </w:p>
  </w:footnote>
  <w:footnote w:id="6">
    <w:p w:rsidR="000D1BA5" w:rsidRPr="007D3945" w:rsidP="000D1BA5" w14:paraId="7FC0B008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</w:t>
      </w:r>
      <w:r w:rsidRPr="007D3945" w:rsidR="00A169F8">
        <w:rPr>
          <w:i/>
          <w:iCs/>
        </w:rPr>
        <w:t>Recon</w:t>
      </w:r>
      <w:r w:rsidRPr="007D3945" w:rsidR="00C01B5A">
        <w:rPr>
          <w:i/>
          <w:iCs/>
        </w:rPr>
        <w:t>.</w:t>
      </w:r>
      <w:r w:rsidRPr="007D3945" w:rsidR="00A169F8">
        <w:rPr>
          <w:i/>
          <w:iCs/>
        </w:rPr>
        <w:t xml:space="preserve"> Order</w:t>
      </w:r>
      <w:r w:rsidRPr="007D3945" w:rsidR="00A169F8">
        <w:t xml:space="preserve">, 34 FCC Rcd </w:t>
      </w:r>
      <w:r w:rsidRPr="007D3945" w:rsidR="00A455A9">
        <w:t>at 13057</w:t>
      </w:r>
      <w:r w:rsidRPr="007D3945" w:rsidR="00D24FFF">
        <w:t>-9</w:t>
      </w:r>
      <w:r w:rsidRPr="007D3945" w:rsidR="00A455A9">
        <w:t>, para. 11</w:t>
      </w:r>
      <w:r w:rsidRPr="007D3945" w:rsidR="00D24FFF">
        <w:t>, 16-18</w:t>
      </w:r>
      <w:r w:rsidRPr="007D3945" w:rsidR="00A455A9">
        <w:t xml:space="preserve">. </w:t>
      </w:r>
    </w:p>
  </w:footnote>
  <w:footnote w:id="7">
    <w:p w:rsidR="00954289" w:rsidRPr="007D3945" w:rsidP="000D1BA5" w14:paraId="1E2E0FC8" w14:textId="77777777">
      <w:pPr>
        <w:pStyle w:val="FootnoteText"/>
        <w:widowControl/>
        <w:spacing w:after="120"/>
      </w:pPr>
      <w:r w:rsidRPr="007D3945">
        <w:rPr>
          <w:rStyle w:val="FootnoteReference"/>
        </w:rPr>
        <w:footnoteRef/>
      </w:r>
      <w:r w:rsidRPr="007D3945">
        <w:t xml:space="preserve"> </w:t>
      </w:r>
      <w:r w:rsidRPr="007D3945" w:rsidR="00F476AD">
        <w:rPr>
          <w:i/>
          <w:iCs/>
        </w:rPr>
        <w:t>Network Outage Reporting System</w:t>
      </w:r>
      <w:r w:rsidRPr="007D3945" w:rsidR="00F476AD">
        <w:t xml:space="preserve"> (Feb. 3, 2021), </w:t>
      </w:r>
      <w:hyperlink r:id="rId1" w:history="1">
        <w:r w:rsidRPr="007D3945" w:rsidR="00F476AD">
          <w:rPr>
            <w:rStyle w:val="Hyperlink"/>
          </w:rPr>
          <w:t>https://www.fcc.gov/network-outage-reporting-system-nors</w:t>
        </w:r>
      </w:hyperlink>
      <w:r w:rsidRPr="007D3945" w:rsidR="00F476AD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2632" w14:paraId="448C8963" w14:textId="607A230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1025" name="Pictur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02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632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D2632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2D2632" w14:textId="7777777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2049" type="#_x0000_t202" style="width:244.8pt;height:50.4pt;margin-top:57.6pt;margin-left:47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2D2632" w14:paraId="32E9F1F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D2632" w14:paraId="53F360B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2D2632" w14:paraId="3AD27F8F" w14:textId="7777777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A44DE8">
      <w:rPr>
        <w:rFonts w:ascii="News Gothic MT" w:hAnsi="News Gothic MT"/>
        <w:b/>
        <w:kern w:val="28"/>
        <w:sz w:val="96"/>
      </w:rPr>
      <w:t>PUBLIC NOTICE</w:t>
    </w:r>
  </w:p>
  <w:p w:rsidR="002D2632" w14:paraId="5E7F757A" w14:textId="249AAD79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10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7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632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D2632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D2632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D2632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8" o:spid="_x0000_s2051" type="#_x0000_t202" style="width:207.95pt;height:43.2pt;margin-top:10.25pt;margin-left:3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2D2632" w14:paraId="65E3D10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D2632" w14:paraId="6FD72CB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D2632" w14:paraId="2CDA8E1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D2632" w14:paraId="578AECA3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D2632" w14:paraId="5ACAB358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1A008B"/>
    <w:multiLevelType w:val="hybridMultilevel"/>
    <w:tmpl w:val="1E805D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0266C"/>
    <w:multiLevelType w:val="hybridMultilevel"/>
    <w:tmpl w:val="930A4E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5F8B27A2"/>
    <w:multiLevelType w:val="hybridMultilevel"/>
    <w:tmpl w:val="75FCA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32"/>
    <w:rsid w:val="00000CBC"/>
    <w:rsid w:val="00004855"/>
    <w:rsid w:val="00014BE4"/>
    <w:rsid w:val="00015141"/>
    <w:rsid w:val="00024A16"/>
    <w:rsid w:val="00025F06"/>
    <w:rsid w:val="000305F4"/>
    <w:rsid w:val="00032256"/>
    <w:rsid w:val="00040488"/>
    <w:rsid w:val="00042E13"/>
    <w:rsid w:val="00052421"/>
    <w:rsid w:val="000549D5"/>
    <w:rsid w:val="00062BFA"/>
    <w:rsid w:val="000637AE"/>
    <w:rsid w:val="000652E0"/>
    <w:rsid w:val="00081454"/>
    <w:rsid w:val="00083DAE"/>
    <w:rsid w:val="000941EA"/>
    <w:rsid w:val="000A02F2"/>
    <w:rsid w:val="000A40C5"/>
    <w:rsid w:val="000B1786"/>
    <w:rsid w:val="000B2232"/>
    <w:rsid w:val="000C66B0"/>
    <w:rsid w:val="000C7328"/>
    <w:rsid w:val="000D1BA5"/>
    <w:rsid w:val="000E6B6F"/>
    <w:rsid w:val="00110C09"/>
    <w:rsid w:val="0012073F"/>
    <w:rsid w:val="00124B0A"/>
    <w:rsid w:val="00131446"/>
    <w:rsid w:val="0013550C"/>
    <w:rsid w:val="00137A46"/>
    <w:rsid w:val="001412B2"/>
    <w:rsid w:val="001428AB"/>
    <w:rsid w:val="00147E15"/>
    <w:rsid w:val="0015221B"/>
    <w:rsid w:val="001530CB"/>
    <w:rsid w:val="00154BAD"/>
    <w:rsid w:val="00156C8A"/>
    <w:rsid w:val="0015700A"/>
    <w:rsid w:val="001610A8"/>
    <w:rsid w:val="00173924"/>
    <w:rsid w:val="00187090"/>
    <w:rsid w:val="00187386"/>
    <w:rsid w:val="00194353"/>
    <w:rsid w:val="00194ED0"/>
    <w:rsid w:val="001B0CC4"/>
    <w:rsid w:val="001B2470"/>
    <w:rsid w:val="001B6078"/>
    <w:rsid w:val="001C0B35"/>
    <w:rsid w:val="001C5133"/>
    <w:rsid w:val="001C7E3B"/>
    <w:rsid w:val="001D3EE6"/>
    <w:rsid w:val="001D7A3D"/>
    <w:rsid w:val="001E4BFE"/>
    <w:rsid w:val="001E58AE"/>
    <w:rsid w:val="00207BA0"/>
    <w:rsid w:val="00213780"/>
    <w:rsid w:val="00224D3A"/>
    <w:rsid w:val="002272E8"/>
    <w:rsid w:val="00235715"/>
    <w:rsid w:val="00260790"/>
    <w:rsid w:val="00262411"/>
    <w:rsid w:val="00262BA0"/>
    <w:rsid w:val="0026797E"/>
    <w:rsid w:val="0028601B"/>
    <w:rsid w:val="00286B13"/>
    <w:rsid w:val="00297113"/>
    <w:rsid w:val="002A3AD7"/>
    <w:rsid w:val="002A76A4"/>
    <w:rsid w:val="002B09FD"/>
    <w:rsid w:val="002C4627"/>
    <w:rsid w:val="002D08D7"/>
    <w:rsid w:val="002D2632"/>
    <w:rsid w:val="002E6966"/>
    <w:rsid w:val="002E758F"/>
    <w:rsid w:val="00313034"/>
    <w:rsid w:val="00315DB3"/>
    <w:rsid w:val="003168A8"/>
    <w:rsid w:val="003219B5"/>
    <w:rsid w:val="00334639"/>
    <w:rsid w:val="00341242"/>
    <w:rsid w:val="003416FE"/>
    <w:rsid w:val="0035473A"/>
    <w:rsid w:val="00364593"/>
    <w:rsid w:val="0036791E"/>
    <w:rsid w:val="00380544"/>
    <w:rsid w:val="003860BF"/>
    <w:rsid w:val="00387C5E"/>
    <w:rsid w:val="003A6539"/>
    <w:rsid w:val="003B066B"/>
    <w:rsid w:val="003B0858"/>
    <w:rsid w:val="003B666F"/>
    <w:rsid w:val="003B7769"/>
    <w:rsid w:val="003C5739"/>
    <w:rsid w:val="003C7E0E"/>
    <w:rsid w:val="003D3522"/>
    <w:rsid w:val="003D510E"/>
    <w:rsid w:val="003D6B0F"/>
    <w:rsid w:val="003E0CB9"/>
    <w:rsid w:val="003E12F6"/>
    <w:rsid w:val="003E700F"/>
    <w:rsid w:val="00417163"/>
    <w:rsid w:val="00423BB2"/>
    <w:rsid w:val="00431D7F"/>
    <w:rsid w:val="00432709"/>
    <w:rsid w:val="00441E2C"/>
    <w:rsid w:val="00447D74"/>
    <w:rsid w:val="00454F99"/>
    <w:rsid w:val="004802DE"/>
    <w:rsid w:val="004822AC"/>
    <w:rsid w:val="004847B9"/>
    <w:rsid w:val="00490E48"/>
    <w:rsid w:val="004A6CA9"/>
    <w:rsid w:val="004A7EFC"/>
    <w:rsid w:val="004B06AB"/>
    <w:rsid w:val="004B2BCD"/>
    <w:rsid w:val="004C33E4"/>
    <w:rsid w:val="004D232D"/>
    <w:rsid w:val="004D3392"/>
    <w:rsid w:val="004D4E61"/>
    <w:rsid w:val="004E7686"/>
    <w:rsid w:val="00503514"/>
    <w:rsid w:val="00510D17"/>
    <w:rsid w:val="00512E8C"/>
    <w:rsid w:val="005336D5"/>
    <w:rsid w:val="00535A91"/>
    <w:rsid w:val="00536872"/>
    <w:rsid w:val="00537BAB"/>
    <w:rsid w:val="005575C3"/>
    <w:rsid w:val="00560D84"/>
    <w:rsid w:val="00564EB3"/>
    <w:rsid w:val="005D7AE3"/>
    <w:rsid w:val="005E048B"/>
    <w:rsid w:val="005E0923"/>
    <w:rsid w:val="005E1851"/>
    <w:rsid w:val="005E4172"/>
    <w:rsid w:val="005E5BCE"/>
    <w:rsid w:val="00603C87"/>
    <w:rsid w:val="006044B1"/>
    <w:rsid w:val="00605201"/>
    <w:rsid w:val="00620FA0"/>
    <w:rsid w:val="00624172"/>
    <w:rsid w:val="0062768B"/>
    <w:rsid w:val="0063272C"/>
    <w:rsid w:val="006421A0"/>
    <w:rsid w:val="00651714"/>
    <w:rsid w:val="00653DD1"/>
    <w:rsid w:val="00661F8C"/>
    <w:rsid w:val="00675B99"/>
    <w:rsid w:val="00697925"/>
    <w:rsid w:val="006A2DCA"/>
    <w:rsid w:val="006A69BC"/>
    <w:rsid w:val="006B5D02"/>
    <w:rsid w:val="006D4D35"/>
    <w:rsid w:val="006F04F5"/>
    <w:rsid w:val="006F2C3B"/>
    <w:rsid w:val="006F61F3"/>
    <w:rsid w:val="0070583F"/>
    <w:rsid w:val="00707D73"/>
    <w:rsid w:val="00712A03"/>
    <w:rsid w:val="00713FB4"/>
    <w:rsid w:val="007167AC"/>
    <w:rsid w:val="00724267"/>
    <w:rsid w:val="0073021D"/>
    <w:rsid w:val="007342A1"/>
    <w:rsid w:val="00737BF5"/>
    <w:rsid w:val="007427C6"/>
    <w:rsid w:val="00763031"/>
    <w:rsid w:val="0077439E"/>
    <w:rsid w:val="007821A8"/>
    <w:rsid w:val="00787129"/>
    <w:rsid w:val="007926D0"/>
    <w:rsid w:val="00792F07"/>
    <w:rsid w:val="007A2E22"/>
    <w:rsid w:val="007B5610"/>
    <w:rsid w:val="007B66A6"/>
    <w:rsid w:val="007C13B9"/>
    <w:rsid w:val="007C7A75"/>
    <w:rsid w:val="007D3945"/>
    <w:rsid w:val="007E4084"/>
    <w:rsid w:val="007E7511"/>
    <w:rsid w:val="007E7C81"/>
    <w:rsid w:val="007E7D9A"/>
    <w:rsid w:val="007F5409"/>
    <w:rsid w:val="0082136A"/>
    <w:rsid w:val="0082438D"/>
    <w:rsid w:val="0082556F"/>
    <w:rsid w:val="0083120F"/>
    <w:rsid w:val="0084311B"/>
    <w:rsid w:val="008511F5"/>
    <w:rsid w:val="00852818"/>
    <w:rsid w:val="00854FBF"/>
    <w:rsid w:val="008656A7"/>
    <w:rsid w:val="00872906"/>
    <w:rsid w:val="00876289"/>
    <w:rsid w:val="00877872"/>
    <w:rsid w:val="008829A4"/>
    <w:rsid w:val="008A5372"/>
    <w:rsid w:val="008C2664"/>
    <w:rsid w:val="008E50C6"/>
    <w:rsid w:val="008F2F56"/>
    <w:rsid w:val="008F57EA"/>
    <w:rsid w:val="00903621"/>
    <w:rsid w:val="00904FD2"/>
    <w:rsid w:val="00915A86"/>
    <w:rsid w:val="00920DF1"/>
    <w:rsid w:val="00921C7E"/>
    <w:rsid w:val="0094598D"/>
    <w:rsid w:val="00954289"/>
    <w:rsid w:val="009613BF"/>
    <w:rsid w:val="009776B4"/>
    <w:rsid w:val="00983931"/>
    <w:rsid w:val="009941F6"/>
    <w:rsid w:val="0099461C"/>
    <w:rsid w:val="009951A4"/>
    <w:rsid w:val="009A5A49"/>
    <w:rsid w:val="009B2063"/>
    <w:rsid w:val="009C1A95"/>
    <w:rsid w:val="009C1E9D"/>
    <w:rsid w:val="009D2CF9"/>
    <w:rsid w:val="009D3894"/>
    <w:rsid w:val="009E3335"/>
    <w:rsid w:val="009F0FB0"/>
    <w:rsid w:val="009F1C9B"/>
    <w:rsid w:val="009F21D8"/>
    <w:rsid w:val="00A05988"/>
    <w:rsid w:val="00A06A25"/>
    <w:rsid w:val="00A071E5"/>
    <w:rsid w:val="00A169F8"/>
    <w:rsid w:val="00A44DE8"/>
    <w:rsid w:val="00A455A9"/>
    <w:rsid w:val="00A4594F"/>
    <w:rsid w:val="00A45BAD"/>
    <w:rsid w:val="00A54001"/>
    <w:rsid w:val="00A65E15"/>
    <w:rsid w:val="00A67315"/>
    <w:rsid w:val="00A67C53"/>
    <w:rsid w:val="00A71466"/>
    <w:rsid w:val="00A7394C"/>
    <w:rsid w:val="00A84916"/>
    <w:rsid w:val="00A95C8A"/>
    <w:rsid w:val="00AA312E"/>
    <w:rsid w:val="00AB786D"/>
    <w:rsid w:val="00AC1743"/>
    <w:rsid w:val="00AC208F"/>
    <w:rsid w:val="00AC2530"/>
    <w:rsid w:val="00AD0727"/>
    <w:rsid w:val="00AD6DCD"/>
    <w:rsid w:val="00AD70DF"/>
    <w:rsid w:val="00AE191F"/>
    <w:rsid w:val="00AE26BD"/>
    <w:rsid w:val="00AE5BFC"/>
    <w:rsid w:val="00AF6EDE"/>
    <w:rsid w:val="00B00286"/>
    <w:rsid w:val="00B02679"/>
    <w:rsid w:val="00B12700"/>
    <w:rsid w:val="00B1576B"/>
    <w:rsid w:val="00B173DB"/>
    <w:rsid w:val="00B248C9"/>
    <w:rsid w:val="00B27308"/>
    <w:rsid w:val="00B4280E"/>
    <w:rsid w:val="00B47F7C"/>
    <w:rsid w:val="00B57C71"/>
    <w:rsid w:val="00B70328"/>
    <w:rsid w:val="00B714D4"/>
    <w:rsid w:val="00B80E87"/>
    <w:rsid w:val="00B87A86"/>
    <w:rsid w:val="00B93D39"/>
    <w:rsid w:val="00B97119"/>
    <w:rsid w:val="00BA2019"/>
    <w:rsid w:val="00BA50F7"/>
    <w:rsid w:val="00BB705C"/>
    <w:rsid w:val="00BC2BF5"/>
    <w:rsid w:val="00BD0EA0"/>
    <w:rsid w:val="00BD45B3"/>
    <w:rsid w:val="00BF3649"/>
    <w:rsid w:val="00C00ABF"/>
    <w:rsid w:val="00C01B5A"/>
    <w:rsid w:val="00C11755"/>
    <w:rsid w:val="00C12BA2"/>
    <w:rsid w:val="00C144E5"/>
    <w:rsid w:val="00C2792C"/>
    <w:rsid w:val="00C31C6D"/>
    <w:rsid w:val="00C4043A"/>
    <w:rsid w:val="00C464F8"/>
    <w:rsid w:val="00C53CFF"/>
    <w:rsid w:val="00C6007B"/>
    <w:rsid w:val="00C61533"/>
    <w:rsid w:val="00C62ECD"/>
    <w:rsid w:val="00C8397B"/>
    <w:rsid w:val="00C853BE"/>
    <w:rsid w:val="00C97195"/>
    <w:rsid w:val="00CA5566"/>
    <w:rsid w:val="00CB21CD"/>
    <w:rsid w:val="00CB3EAA"/>
    <w:rsid w:val="00CC1614"/>
    <w:rsid w:val="00CC77DB"/>
    <w:rsid w:val="00CE3673"/>
    <w:rsid w:val="00CF1E65"/>
    <w:rsid w:val="00CF549A"/>
    <w:rsid w:val="00D0670B"/>
    <w:rsid w:val="00D243C8"/>
    <w:rsid w:val="00D24FFF"/>
    <w:rsid w:val="00D33F8C"/>
    <w:rsid w:val="00D35C1B"/>
    <w:rsid w:val="00D43B05"/>
    <w:rsid w:val="00D47D24"/>
    <w:rsid w:val="00D526CE"/>
    <w:rsid w:val="00D547FF"/>
    <w:rsid w:val="00D54E10"/>
    <w:rsid w:val="00D727CF"/>
    <w:rsid w:val="00D90818"/>
    <w:rsid w:val="00D92F08"/>
    <w:rsid w:val="00DA2ABA"/>
    <w:rsid w:val="00DB1B83"/>
    <w:rsid w:val="00DC51EE"/>
    <w:rsid w:val="00DC5F37"/>
    <w:rsid w:val="00DD2F3E"/>
    <w:rsid w:val="00DD434E"/>
    <w:rsid w:val="00DD7FF9"/>
    <w:rsid w:val="00DE2085"/>
    <w:rsid w:val="00E1494E"/>
    <w:rsid w:val="00E16F2F"/>
    <w:rsid w:val="00E2125F"/>
    <w:rsid w:val="00E36F7B"/>
    <w:rsid w:val="00E4094F"/>
    <w:rsid w:val="00E4324A"/>
    <w:rsid w:val="00E45800"/>
    <w:rsid w:val="00E46259"/>
    <w:rsid w:val="00E5024B"/>
    <w:rsid w:val="00E6537F"/>
    <w:rsid w:val="00E657B7"/>
    <w:rsid w:val="00E737B0"/>
    <w:rsid w:val="00E824C5"/>
    <w:rsid w:val="00E84F6B"/>
    <w:rsid w:val="00E85979"/>
    <w:rsid w:val="00E91851"/>
    <w:rsid w:val="00E93C76"/>
    <w:rsid w:val="00E976E6"/>
    <w:rsid w:val="00EA19EF"/>
    <w:rsid w:val="00EA34D3"/>
    <w:rsid w:val="00EA3FC1"/>
    <w:rsid w:val="00EA5BBC"/>
    <w:rsid w:val="00EB2A98"/>
    <w:rsid w:val="00EB6C20"/>
    <w:rsid w:val="00EC2DA1"/>
    <w:rsid w:val="00EC72CE"/>
    <w:rsid w:val="00EC7C69"/>
    <w:rsid w:val="00ED5949"/>
    <w:rsid w:val="00EE3B97"/>
    <w:rsid w:val="00EE5E3D"/>
    <w:rsid w:val="00EE6575"/>
    <w:rsid w:val="00EE7746"/>
    <w:rsid w:val="00EE7756"/>
    <w:rsid w:val="00EF23CE"/>
    <w:rsid w:val="00EF2638"/>
    <w:rsid w:val="00EF2EC6"/>
    <w:rsid w:val="00EF7C94"/>
    <w:rsid w:val="00F314EA"/>
    <w:rsid w:val="00F366C9"/>
    <w:rsid w:val="00F476AD"/>
    <w:rsid w:val="00F513F3"/>
    <w:rsid w:val="00F526C0"/>
    <w:rsid w:val="00F65E42"/>
    <w:rsid w:val="00F72F9A"/>
    <w:rsid w:val="00F7747E"/>
    <w:rsid w:val="00F83B50"/>
    <w:rsid w:val="00FC23B5"/>
    <w:rsid w:val="00FC2471"/>
    <w:rsid w:val="00FC5369"/>
    <w:rsid w:val="00FD3F41"/>
    <w:rsid w:val="00FD49E7"/>
    <w:rsid w:val="00FE0572"/>
    <w:rsid w:val="00FE0AC0"/>
    <w:rsid w:val="00FE7F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57B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D263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432709"/>
    <w:pPr>
      <w:tabs>
        <w:tab w:val="left" w:pos="720"/>
      </w:tabs>
      <w:spacing w:after="200"/>
    </w:pPr>
    <w:rPr>
      <w:rFonts w:ascii="Times New Roman" w:hAnsi="Times New Roman"/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2D2632"/>
  </w:style>
  <w:style w:type="paragraph" w:styleId="BodyText2">
    <w:name w:val="Body Text 2"/>
    <w:basedOn w:val="Normal"/>
    <w:rsid w:val="002D2632"/>
    <w:pPr>
      <w:jc w:val="both"/>
    </w:pPr>
    <w:rPr>
      <w:rFonts w:ascii="Times New Roman" w:hAnsi="Times New Roman"/>
      <w:b/>
      <w:kern w:val="28"/>
      <w:sz w:val="23"/>
      <w:u w:val="single"/>
    </w:rPr>
  </w:style>
  <w:style w:type="paragraph" w:styleId="BodyTextIndent">
    <w:name w:val="Body Text Indent"/>
    <w:basedOn w:val="Normal"/>
    <w:rsid w:val="002D2632"/>
    <w:pPr>
      <w:ind w:firstLine="720"/>
    </w:pPr>
    <w:rPr>
      <w:rFonts w:ascii="Times New Roman" w:hAnsi="Times New Roman"/>
      <w:kern w:val="28"/>
    </w:rPr>
  </w:style>
  <w:style w:type="paragraph" w:styleId="BalloonText">
    <w:name w:val="Balloon Text"/>
    <w:basedOn w:val="Normal"/>
    <w:semiHidden/>
    <w:rsid w:val="00C6007B"/>
    <w:rPr>
      <w:rFonts w:ascii="Tahoma" w:hAnsi="Tahoma" w:cs="Tahoma"/>
      <w:sz w:val="16"/>
      <w:szCs w:val="16"/>
    </w:rPr>
  </w:style>
  <w:style w:type="character" w:customStyle="1" w:styleId="StyleFootnoteReferenceTimesNewRoman11pt">
    <w:name w:val="Style Footnote Reference + Times New Roman 11 pt"/>
    <w:rsid w:val="001E4BF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A0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88"/>
    <w:pPr>
      <w:overflowPunct w:val="0"/>
      <w:adjustRightInd w:val="0"/>
    </w:pPr>
    <w:rPr>
      <w:rFonts w:ascii="Times New Roman" w:hAnsi="Times New Roman"/>
      <w:snapToGrid/>
      <w:kern w:val="28"/>
      <w:sz w:val="20"/>
    </w:rPr>
  </w:style>
  <w:style w:type="character" w:customStyle="1" w:styleId="CommentTextChar">
    <w:name w:val="Comment Text Char"/>
    <w:link w:val="CommentText"/>
    <w:uiPriority w:val="99"/>
    <w:rsid w:val="00A0598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05"/>
    <w:pPr>
      <w:overflowPunct/>
      <w:adjustRightInd/>
    </w:pPr>
    <w:rPr>
      <w:rFonts w:ascii="Courier New" w:hAnsi="Courier New"/>
      <w:b/>
      <w:bCs/>
      <w:snapToGrid w:val="0"/>
      <w:kern w:val="0"/>
    </w:rPr>
  </w:style>
  <w:style w:type="character" w:customStyle="1" w:styleId="CommentSubjectChar">
    <w:name w:val="Comment Subject Char"/>
    <w:link w:val="CommentSubject"/>
    <w:uiPriority w:val="99"/>
    <w:semiHidden/>
    <w:rsid w:val="00D43B05"/>
    <w:rPr>
      <w:rFonts w:ascii="Courier New" w:hAnsi="Courier New"/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7342A1"/>
    <w:pPr>
      <w:snapToGrid w:val="0"/>
      <w:ind w:left="720"/>
      <w:contextualSpacing/>
    </w:pPr>
    <w:rPr>
      <w:rFonts w:ascii="Times New Roman" w:hAnsi="Times New Roman"/>
      <w:snapToGrid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7342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10A8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yperlink" Target="https://www.fcc.gov/files/nors-user-manualpdf" TargetMode="External" /><Relationship Id="rId7" Type="http://schemas.openxmlformats.org/officeDocument/2006/relationships/hyperlink" Target="mailto:julia.tu@fcc.gov" TargetMode="External" /><Relationship Id="rId8" Type="http://schemas.openxmlformats.org/officeDocument/2006/relationships/hyperlink" Target="mailto:scott.cinnamon@fcc.gov" TargetMode="Externa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network-outage-reporting-system-nors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