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F0D92A8">
            <w:pPr>
              <w:tabs>
                <w:tab w:val="center" w:pos="4680"/>
              </w:tabs>
              <w:suppressAutoHyphens/>
              <w:rPr>
                <w:spacing w:val="-2"/>
              </w:rPr>
            </w:pPr>
            <w:r w:rsidRPr="006A1C8C">
              <w:rPr>
                <w:spacing w:val="-2"/>
              </w:rPr>
              <w:t>Lahontan Valley Broadcasting Company, LLC</w:t>
            </w:r>
          </w:p>
          <w:p w:rsidR="006A1C8C" w:rsidP="007115F7" w14:paraId="66BFFA8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357E637">
            <w:pPr>
              <w:pStyle w:val="TOAHeading"/>
              <w:rPr>
                <w:spacing w:val="-2"/>
              </w:rPr>
            </w:pPr>
            <w:r w:rsidRPr="00843445">
              <w:rPr>
                <w:spacing w:val="-2"/>
              </w:rPr>
              <w:t xml:space="preserve">File No.:  </w:t>
            </w:r>
            <w:r w:rsidRPr="00BD1F10" w:rsidR="00BD1F10">
              <w:rPr>
                <w:spacing w:val="-2"/>
              </w:rPr>
              <w:t>POL-101521-3777992</w:t>
            </w:r>
          </w:p>
          <w:p w:rsidR="00ED1558" w:rsidP="00843445" w14:paraId="5348B31A" w14:textId="77777777">
            <w:pPr>
              <w:tabs>
                <w:tab w:val="center" w:pos="4680"/>
              </w:tabs>
              <w:suppressAutoHyphens/>
              <w:rPr>
                <w:spacing w:val="-2"/>
              </w:rPr>
            </w:pPr>
          </w:p>
          <w:p w:rsidR="004C2EE3" w:rsidP="00843445" w14:paraId="270BE010" w14:textId="56AF03C8">
            <w:pPr>
              <w:tabs>
                <w:tab w:val="center" w:pos="4680"/>
              </w:tabs>
              <w:suppressAutoHyphens/>
              <w:rPr>
                <w:spacing w:val="-2"/>
              </w:rPr>
            </w:pPr>
            <w:r w:rsidRPr="00843445">
              <w:rPr>
                <w:spacing w:val="-2"/>
              </w:rPr>
              <w:t xml:space="preserve">FRN:  </w:t>
            </w:r>
            <w:r w:rsidRPr="00BD1F10" w:rsidR="00BD1F10">
              <w:rPr>
                <w:spacing w:val="-2"/>
              </w:rPr>
              <w:t>3777992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C51B980">
      <w:pPr>
        <w:tabs>
          <w:tab w:val="left" w:pos="720"/>
          <w:tab w:val="right" w:pos="9360"/>
        </w:tabs>
        <w:suppressAutoHyphens/>
        <w:spacing w:line="227" w:lineRule="auto"/>
        <w:rPr>
          <w:spacing w:val="-2"/>
        </w:rPr>
      </w:pPr>
      <w:r>
        <w:rPr>
          <w:b/>
          <w:spacing w:val="-2"/>
        </w:rPr>
        <w:t xml:space="preserve">Adopted:  </w:t>
      </w:r>
      <w:r w:rsidR="005A10B5">
        <w:rPr>
          <w:b/>
          <w:spacing w:val="-2"/>
        </w:rPr>
        <w:t>November 3,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10B5">
        <w:rPr>
          <w:b/>
          <w:spacing w:val="-2"/>
        </w:rPr>
        <w:t>November 3,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FFB5DD6">
      <w:pPr>
        <w:pStyle w:val="ParaNum"/>
        <w:numPr>
          <w:ilvl w:val="0"/>
          <w:numId w:val="7"/>
        </w:numPr>
        <w:tabs>
          <w:tab w:val="left" w:pos="1440"/>
        </w:tabs>
      </w:pPr>
      <w:bookmarkStart w:id="1" w:name="_DV_M38"/>
      <w:bookmarkStart w:id="2" w:name="_Hlk43878078"/>
      <w:bookmarkEnd w:id="1"/>
      <w:r w:rsidRPr="006A1C8C">
        <w:t>Lahontan Valley Broadcasting Company,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A1C8C">
        <w:t>Lahontan Valley Broadcasting Company,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A1C8C">
        <w:t>Lahontan Valley Broadcasting Company,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9AE77A9">
      <w:pPr>
        <w:pStyle w:val="ParaNum"/>
        <w:numPr>
          <w:ilvl w:val="0"/>
          <w:numId w:val="7"/>
        </w:numPr>
        <w:tabs>
          <w:tab w:val="left" w:pos="1440"/>
        </w:tabs>
        <w:rPr>
          <w:szCs w:val="22"/>
        </w:rPr>
      </w:pPr>
      <w:r>
        <w:t xml:space="preserve">The Media Bureau and </w:t>
      </w:r>
      <w:r w:rsidRPr="006A1C8C" w:rsidR="006A1C8C">
        <w:t>Lahontan Valley Broadcasting Company, LLC</w:t>
      </w:r>
      <w:r w:rsidRPr="004D12D0">
        <w:t xml:space="preserve"> </w:t>
      </w:r>
      <w:r>
        <w:t xml:space="preserve">have elected to resolve the matter of </w:t>
      </w:r>
      <w:r w:rsidRPr="006A1C8C" w:rsidR="006A1C8C">
        <w:t>Lahontan Valley Broadcasting Company, LLC</w:t>
      </w:r>
      <w:r>
        <w:t xml:space="preserve">’s </w:t>
      </w:r>
      <w:r w:rsidR="00065BF9">
        <w:t xml:space="preserve">public file </w:t>
      </w:r>
      <w:r>
        <w:t xml:space="preserve">derelictions through the attached Consent Decree.  Pursuant to the Consent Decree, </w:t>
      </w:r>
      <w:r w:rsidRPr="006A1C8C" w:rsidR="006A1C8C">
        <w:t>Lahontan Valley Broadcasting Company,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6A1C8C" w:rsidP="00D93D86" w14:paraId="3E6C29E1" w14:textId="0874C54C">
      <w:pPr>
        <w:pStyle w:val="ParaNum"/>
        <w:numPr>
          <w:ilvl w:val="0"/>
          <w:numId w:val="7"/>
        </w:numPr>
        <w:tabs>
          <w:tab w:val="clear" w:pos="1080"/>
          <w:tab w:val="left" w:pos="1440"/>
        </w:tabs>
        <w:rPr>
          <w:szCs w:val="22"/>
        </w:rPr>
      </w:pPr>
      <w:bookmarkStart w:id="3" w:name="_Hlk51076963"/>
      <w:r w:rsidRPr="006A1C8C">
        <w:rPr>
          <w:b/>
          <w:bCs/>
          <w:szCs w:val="22"/>
        </w:rPr>
        <w:t>IT IS FURTHER ORDERED</w:t>
      </w:r>
      <w:r w:rsidRPr="006A1C8C">
        <w:rPr>
          <w:szCs w:val="22"/>
        </w:rPr>
        <w:t> that pursuant to 47 CFR § 73.3526(e)(10)</w:t>
      </w:r>
      <w:r w:rsidRPr="006A1C8C" w:rsidR="007E13DF">
        <w:rPr>
          <w:szCs w:val="22"/>
        </w:rPr>
        <w:t>,</w:t>
      </w:r>
      <w:r w:rsidRPr="006A1C8C">
        <w:rPr>
          <w:szCs w:val="22"/>
        </w:rPr>
        <w:t xml:space="preserve"> </w:t>
      </w:r>
      <w:r w:rsidRPr="006A1C8C" w:rsidR="00BE0740">
        <w:rPr>
          <w:szCs w:val="22"/>
        </w:rPr>
        <w:t>a copy of the attached Consent Decree</w:t>
      </w:r>
      <w:r w:rsidRPr="006A1C8C">
        <w:rPr>
          <w:szCs w:val="22"/>
        </w:rPr>
        <w:t> </w:t>
      </w:r>
      <w:r w:rsidRPr="006A1C8C">
        <w:rPr>
          <w:b/>
          <w:bCs/>
          <w:szCs w:val="22"/>
        </w:rPr>
        <w:t>SHALL BE RETAINED</w:t>
      </w:r>
      <w:r w:rsidRPr="006A1C8C">
        <w:rPr>
          <w:szCs w:val="22"/>
        </w:rPr>
        <w:t xml:space="preserve"> in the online public inspection file </w:t>
      </w:r>
      <w:r w:rsidRPr="006A1C8C" w:rsidR="00BE0740">
        <w:rPr>
          <w:szCs w:val="22"/>
        </w:rPr>
        <w:t xml:space="preserve">of each station listed in Appendix A of the Consent Decree </w:t>
      </w:r>
      <w:r w:rsidRPr="006A1C8C">
        <w:rPr>
          <w:szCs w:val="22"/>
        </w:rPr>
        <w:t xml:space="preserve">until grant of </w:t>
      </w:r>
      <w:r w:rsidRPr="006A1C8C" w:rsidR="00BE0740">
        <w:rPr>
          <w:szCs w:val="22"/>
        </w:rPr>
        <w:t xml:space="preserve">its </w:t>
      </w:r>
      <w:r w:rsidRPr="006A1C8C">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8BCE16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A1C8C" w:rsidR="006A1C8C">
        <w:t>Lahontan Valley Broadcasting Company, LLC</w:t>
      </w:r>
      <w:r w:rsidR="008C7BED">
        <w:t xml:space="preserve"> at</w:t>
      </w:r>
      <w:r w:rsidR="00885768">
        <w:t xml:space="preserve"> </w:t>
      </w:r>
      <w:r w:rsidRPr="006A1C8C" w:rsidR="006A1C8C">
        <w:t>lynn@kvlvradio.com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330F663">
      <w:pPr>
        <w:pStyle w:val="ParaNum"/>
        <w:numPr>
          <w:ilvl w:val="0"/>
          <w:numId w:val="0"/>
        </w:numPr>
        <w:rPr>
          <w:spacing w:val="-2"/>
        </w:rPr>
      </w:pPr>
    </w:p>
    <w:p w:rsidR="00BD1F10" w:rsidP="00BD2019" w14:paraId="5868E890" w14:textId="4BAEC9C8">
      <w:pPr>
        <w:pStyle w:val="ParaNum"/>
        <w:numPr>
          <w:ilvl w:val="0"/>
          <w:numId w:val="0"/>
        </w:numPr>
        <w:rPr>
          <w:spacing w:val="-2"/>
        </w:rPr>
      </w:pPr>
    </w:p>
    <w:p w:rsidR="00BD1F10" w:rsidP="00BD2019" w14:paraId="0B7FE5F6" w14:textId="44A5BBD9">
      <w:pPr>
        <w:pStyle w:val="ParaNum"/>
        <w:numPr>
          <w:ilvl w:val="0"/>
          <w:numId w:val="0"/>
        </w:numPr>
        <w:rPr>
          <w:spacing w:val="-2"/>
        </w:rPr>
      </w:pPr>
    </w:p>
    <w:p w:rsidR="00BD1F10" w:rsidP="00BD2019" w14:paraId="2524577D" w14:textId="7E3D2036">
      <w:pPr>
        <w:pStyle w:val="ParaNum"/>
        <w:numPr>
          <w:ilvl w:val="0"/>
          <w:numId w:val="0"/>
        </w:numPr>
        <w:rPr>
          <w:spacing w:val="-2"/>
        </w:rPr>
      </w:pPr>
    </w:p>
    <w:p w:rsidR="00BD1F10" w14:paraId="2440C942" w14:textId="77777777">
      <w:pPr>
        <w:pStyle w:val="NoSpacing"/>
        <w:jc w:val="center"/>
        <w:rPr>
          <w:b/>
          <w:sz w:val="22"/>
          <w:szCs w:val="22"/>
        </w:rPr>
      </w:pPr>
    </w:p>
    <w:p w:rsidR="00BD1F10" w:rsidRPr="00DA5FB5" w14:paraId="55157A04" w14:textId="4DA3E97A">
      <w:pPr>
        <w:pStyle w:val="NoSpacing"/>
        <w:jc w:val="center"/>
        <w:rPr>
          <w:b/>
          <w:sz w:val="22"/>
          <w:szCs w:val="22"/>
        </w:rPr>
      </w:pPr>
      <w:r w:rsidRPr="00DA5FB5">
        <w:rPr>
          <w:b/>
          <w:sz w:val="22"/>
          <w:szCs w:val="22"/>
        </w:rPr>
        <w:t>Before the</w:t>
      </w:r>
    </w:p>
    <w:p w:rsidR="00BD1F10" w14:paraId="33F6D8A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D1F10" w14:paraId="1FE13E8E" w14:textId="77777777">
      <w:pPr>
        <w:pStyle w:val="StyleBoldCentered"/>
        <w:contextualSpacing/>
        <w:rPr>
          <w:rFonts w:ascii="Times New Roman" w:hAnsi="Times New Roman"/>
        </w:rPr>
      </w:pPr>
      <w:r>
        <w:rPr>
          <w:rFonts w:ascii="Times New Roman" w:hAnsi="Times New Roman"/>
          <w:caps w:val="0"/>
        </w:rPr>
        <w:t>Washington, D.C. 20554</w:t>
      </w:r>
    </w:p>
    <w:p w:rsidR="00BD1F10" w14:paraId="1F298B8E" w14:textId="77777777">
      <w:pPr>
        <w:contextualSpacing/>
      </w:pPr>
    </w:p>
    <w:p w:rsidR="00BD1F10" w14:paraId="17DB8262" w14:textId="77777777">
      <w:pPr>
        <w:contextualSpacing/>
      </w:pPr>
    </w:p>
    <w:tbl>
      <w:tblPr>
        <w:tblW w:w="0" w:type="auto"/>
        <w:tblLayout w:type="fixed"/>
        <w:tblLook w:val="0000"/>
      </w:tblPr>
      <w:tblGrid>
        <w:gridCol w:w="4698"/>
        <w:gridCol w:w="630"/>
        <w:gridCol w:w="4248"/>
      </w:tblGrid>
      <w:tr w14:paraId="0553B22C" w14:textId="77777777">
        <w:tblPrEx>
          <w:tblW w:w="0" w:type="auto"/>
          <w:tblLayout w:type="fixed"/>
          <w:tblLook w:val="0000"/>
        </w:tblPrEx>
        <w:tc>
          <w:tcPr>
            <w:tcW w:w="4698" w:type="dxa"/>
          </w:tcPr>
          <w:p w:rsidR="00BD1F10" w14:paraId="5B259B21" w14:textId="77777777">
            <w:pPr>
              <w:tabs>
                <w:tab w:val="center" w:pos="4680"/>
              </w:tabs>
              <w:suppressAutoHyphens/>
              <w:contextualSpacing/>
              <w:rPr>
                <w:spacing w:val="-2"/>
              </w:rPr>
            </w:pPr>
            <w:r>
              <w:rPr>
                <w:spacing w:val="-2"/>
              </w:rPr>
              <w:t xml:space="preserve">In the Matter of Online Political Files of </w:t>
            </w:r>
          </w:p>
          <w:p w:rsidR="00BD1F10" w14:paraId="4CBD1D4D" w14:textId="77777777">
            <w:pPr>
              <w:tabs>
                <w:tab w:val="left" w:pos="2865"/>
              </w:tabs>
              <w:contextualSpacing/>
              <w:rPr>
                <w:spacing w:val="-2"/>
              </w:rPr>
            </w:pPr>
          </w:p>
          <w:p w:rsidR="00BD1F10" w14:paraId="0E19E46C" w14:textId="77777777">
            <w:pPr>
              <w:tabs>
                <w:tab w:val="left" w:pos="2865"/>
              </w:tabs>
              <w:contextualSpacing/>
              <w:rPr>
                <w:spacing w:val="-2"/>
              </w:rPr>
            </w:pPr>
            <w:bookmarkStart w:id="4" w:name="_Hlk85546826"/>
            <w:r w:rsidRPr="00C520FA">
              <w:rPr>
                <w:spacing w:val="-2"/>
              </w:rPr>
              <w:t>Lahontan Valley Broadcasting</w:t>
            </w:r>
            <w:r>
              <w:rPr>
                <w:spacing w:val="-2"/>
              </w:rPr>
              <w:t xml:space="preserve"> Company</w:t>
            </w:r>
            <w:r w:rsidRPr="00C520FA">
              <w:rPr>
                <w:spacing w:val="-2"/>
              </w:rPr>
              <w:t>, LLC</w:t>
            </w:r>
          </w:p>
          <w:bookmarkEnd w:id="4"/>
          <w:p w:rsidR="00BD1F10" w14:paraId="125CC7B9" w14:textId="77777777">
            <w:pPr>
              <w:tabs>
                <w:tab w:val="left" w:pos="2865"/>
              </w:tabs>
              <w:contextualSpacing/>
            </w:pPr>
          </w:p>
          <w:p w:rsidR="00BD1F10" w14:paraId="0C66B86F" w14:textId="77777777">
            <w:pPr>
              <w:tabs>
                <w:tab w:val="left" w:pos="2865"/>
              </w:tabs>
              <w:contextualSpacing/>
            </w:pPr>
            <w:r>
              <w:t>Licensee of Commercial Radio Station(s)</w:t>
            </w:r>
          </w:p>
        </w:tc>
        <w:tc>
          <w:tcPr>
            <w:tcW w:w="630" w:type="dxa"/>
          </w:tcPr>
          <w:p w:rsidR="00BD1F10" w14:paraId="5BBE44F4" w14:textId="77777777">
            <w:pPr>
              <w:tabs>
                <w:tab w:val="center" w:pos="4680"/>
              </w:tabs>
              <w:suppressAutoHyphens/>
              <w:contextualSpacing/>
              <w:rPr>
                <w:b/>
                <w:spacing w:val="-2"/>
              </w:rPr>
            </w:pPr>
            <w:r>
              <w:rPr>
                <w:b/>
                <w:spacing w:val="-2"/>
              </w:rPr>
              <w:t>)</w:t>
            </w:r>
          </w:p>
          <w:p w:rsidR="00BD1F10" w14:paraId="2D681B2F" w14:textId="77777777">
            <w:pPr>
              <w:tabs>
                <w:tab w:val="center" w:pos="4680"/>
              </w:tabs>
              <w:suppressAutoHyphens/>
              <w:contextualSpacing/>
              <w:rPr>
                <w:b/>
                <w:spacing w:val="-2"/>
              </w:rPr>
            </w:pPr>
            <w:r>
              <w:rPr>
                <w:b/>
                <w:spacing w:val="-2"/>
              </w:rPr>
              <w:t>)</w:t>
            </w:r>
          </w:p>
          <w:p w:rsidR="00BD1F10" w14:paraId="0DE7AC0D" w14:textId="77777777">
            <w:pPr>
              <w:tabs>
                <w:tab w:val="center" w:pos="4680"/>
              </w:tabs>
              <w:suppressAutoHyphens/>
              <w:contextualSpacing/>
              <w:rPr>
                <w:b/>
                <w:spacing w:val="-2"/>
              </w:rPr>
            </w:pPr>
            <w:r>
              <w:rPr>
                <w:b/>
                <w:spacing w:val="-2"/>
              </w:rPr>
              <w:t>)</w:t>
            </w:r>
          </w:p>
          <w:p w:rsidR="00BD1F10" w14:paraId="0BC01743" w14:textId="77777777">
            <w:pPr>
              <w:tabs>
                <w:tab w:val="center" w:pos="4680"/>
              </w:tabs>
              <w:suppressAutoHyphens/>
              <w:contextualSpacing/>
              <w:rPr>
                <w:b/>
                <w:spacing w:val="-2"/>
              </w:rPr>
            </w:pPr>
            <w:r>
              <w:rPr>
                <w:b/>
                <w:spacing w:val="-2"/>
              </w:rPr>
              <w:t>)</w:t>
            </w:r>
          </w:p>
          <w:p w:rsidR="00BD1F10" w14:paraId="63492314" w14:textId="77777777">
            <w:pPr>
              <w:tabs>
                <w:tab w:val="center" w:pos="4680"/>
              </w:tabs>
              <w:suppressAutoHyphens/>
              <w:contextualSpacing/>
              <w:rPr>
                <w:b/>
                <w:spacing w:val="-2"/>
              </w:rPr>
            </w:pPr>
            <w:r>
              <w:rPr>
                <w:b/>
                <w:spacing w:val="-2"/>
              </w:rPr>
              <w:t>)</w:t>
            </w:r>
          </w:p>
          <w:p w:rsidR="00BD1F10" w14:paraId="07D3A9E2" w14:textId="77777777">
            <w:pPr>
              <w:tabs>
                <w:tab w:val="center" w:pos="4680"/>
              </w:tabs>
              <w:suppressAutoHyphens/>
              <w:contextualSpacing/>
              <w:rPr>
                <w:b/>
                <w:spacing w:val="-2"/>
              </w:rPr>
            </w:pPr>
          </w:p>
        </w:tc>
        <w:tc>
          <w:tcPr>
            <w:tcW w:w="4248" w:type="dxa"/>
          </w:tcPr>
          <w:p w:rsidR="00BD1F10" w14:paraId="5E2900FE" w14:textId="77777777">
            <w:pPr>
              <w:tabs>
                <w:tab w:val="center" w:pos="4680"/>
              </w:tabs>
              <w:suppressAutoHyphens/>
              <w:contextualSpacing/>
              <w:rPr>
                <w:spacing w:val="-2"/>
              </w:rPr>
            </w:pPr>
            <w:r>
              <w:rPr>
                <w:spacing w:val="-2"/>
              </w:rPr>
              <w:t xml:space="preserve">File No.:  </w:t>
            </w:r>
            <w:r w:rsidRPr="00C520FA">
              <w:rPr>
                <w:spacing w:val="-2"/>
              </w:rPr>
              <w:t>POL-101521-3777992</w:t>
            </w:r>
          </w:p>
          <w:p w:rsidR="00BD1F10" w14:paraId="6617EB76" w14:textId="77777777">
            <w:pPr>
              <w:tabs>
                <w:tab w:val="center" w:pos="4680"/>
              </w:tabs>
              <w:suppressAutoHyphens/>
              <w:contextualSpacing/>
              <w:rPr>
                <w:spacing w:val="-2"/>
              </w:rPr>
            </w:pPr>
          </w:p>
          <w:p w:rsidR="00BD1F10" w14:paraId="3EB0E9E1" w14:textId="77777777">
            <w:pPr>
              <w:tabs>
                <w:tab w:val="center" w:pos="4680"/>
              </w:tabs>
              <w:suppressAutoHyphens/>
              <w:contextualSpacing/>
              <w:rPr>
                <w:spacing w:val="-2"/>
              </w:rPr>
            </w:pPr>
            <w:r>
              <w:rPr>
                <w:spacing w:val="-2"/>
              </w:rPr>
              <w:t xml:space="preserve">FRN:  </w:t>
            </w:r>
            <w:r w:rsidRPr="00C520FA">
              <w:rPr>
                <w:spacing w:val="-2"/>
              </w:rPr>
              <w:t>3777992</w:t>
            </w:r>
          </w:p>
          <w:p w:rsidR="00BD1F10" w14:paraId="240938AD" w14:textId="77777777">
            <w:pPr>
              <w:tabs>
                <w:tab w:val="center" w:pos="4680"/>
              </w:tabs>
              <w:suppressAutoHyphens/>
              <w:contextualSpacing/>
              <w:rPr>
                <w:spacing w:val="-2"/>
              </w:rPr>
            </w:pPr>
          </w:p>
          <w:p w:rsidR="00BD1F10" w14:paraId="10D019D2" w14:textId="77777777">
            <w:pPr>
              <w:tabs>
                <w:tab w:val="center" w:pos="4680"/>
              </w:tabs>
              <w:suppressAutoHyphens/>
              <w:contextualSpacing/>
              <w:rPr>
                <w:spacing w:val="-2"/>
              </w:rPr>
            </w:pPr>
          </w:p>
          <w:p w:rsidR="00BD1F10" w14:paraId="1A7B4005" w14:textId="77777777">
            <w:pPr>
              <w:tabs>
                <w:tab w:val="center" w:pos="4680"/>
              </w:tabs>
              <w:suppressAutoHyphens/>
              <w:contextualSpacing/>
              <w:rPr>
                <w:spacing w:val="-2"/>
              </w:rPr>
            </w:pPr>
          </w:p>
        </w:tc>
      </w:tr>
      <w:tr w14:paraId="5A45FD22" w14:textId="77777777">
        <w:tblPrEx>
          <w:tblW w:w="0" w:type="auto"/>
          <w:tblLayout w:type="fixed"/>
          <w:tblLook w:val="0000"/>
        </w:tblPrEx>
        <w:tc>
          <w:tcPr>
            <w:tcW w:w="4698" w:type="dxa"/>
          </w:tcPr>
          <w:p w:rsidR="00BD1F10" w14:paraId="76E6F7DB" w14:textId="77777777">
            <w:pPr>
              <w:tabs>
                <w:tab w:val="center" w:pos="4680"/>
              </w:tabs>
              <w:suppressAutoHyphens/>
              <w:contextualSpacing/>
              <w:rPr>
                <w:spacing w:val="-2"/>
              </w:rPr>
            </w:pPr>
          </w:p>
        </w:tc>
        <w:tc>
          <w:tcPr>
            <w:tcW w:w="630" w:type="dxa"/>
          </w:tcPr>
          <w:p w:rsidR="00BD1F10" w14:paraId="15BF7D67" w14:textId="77777777">
            <w:pPr>
              <w:tabs>
                <w:tab w:val="center" w:pos="4680"/>
              </w:tabs>
              <w:suppressAutoHyphens/>
              <w:contextualSpacing/>
              <w:rPr>
                <w:b/>
                <w:spacing w:val="-2"/>
              </w:rPr>
            </w:pPr>
          </w:p>
        </w:tc>
        <w:tc>
          <w:tcPr>
            <w:tcW w:w="4248" w:type="dxa"/>
          </w:tcPr>
          <w:p w:rsidR="00BD1F10" w14:paraId="6E3AA12C" w14:textId="77777777">
            <w:pPr>
              <w:tabs>
                <w:tab w:val="center" w:pos="4680"/>
              </w:tabs>
              <w:suppressAutoHyphens/>
              <w:contextualSpacing/>
              <w:rPr>
                <w:spacing w:val="-2"/>
              </w:rPr>
            </w:pPr>
          </w:p>
        </w:tc>
      </w:tr>
    </w:tbl>
    <w:p w:rsidR="00BD1F10" w14:paraId="4A0CEDC6" w14:textId="77777777">
      <w:pPr>
        <w:pStyle w:val="StyleBoldCentered"/>
        <w:contextualSpacing/>
        <w:rPr>
          <w:rFonts w:ascii="Times New Roman" w:hAnsi="Times New Roman"/>
        </w:rPr>
      </w:pPr>
      <w:r>
        <w:rPr>
          <w:rFonts w:ascii="Times New Roman" w:hAnsi="Times New Roman"/>
        </w:rPr>
        <w:t>CONSENT DECREE</w:t>
      </w:r>
    </w:p>
    <w:p w:rsidR="00BD1F10" w14:paraId="6D0A9866" w14:textId="77777777">
      <w:pPr>
        <w:pStyle w:val="StyleBoldCentered"/>
        <w:contextualSpacing/>
        <w:rPr>
          <w:rFonts w:ascii="Times New Roman" w:hAnsi="Times New Roman"/>
        </w:rPr>
      </w:pPr>
    </w:p>
    <w:p w:rsidR="00BD1F10" w:rsidP="00BD1F10" w14:paraId="4A85683B"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B03D0">
        <w:t>Lahontan Valley Broadcasting Company, LLC</w:t>
      </w:r>
      <w:r w:rsidRPr="00C520FA">
        <w:t xml:space="preserve"> (hereafter “Company,” as defined below), by their authorized re</w:t>
      </w:r>
      <w:r>
        <w:t>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D1F10" w:rsidP="00BD1F10" w14:paraId="7AFC7DEA" w14:textId="77777777">
      <w:pPr>
        <w:pStyle w:val="Heading1"/>
        <w:widowControl/>
        <w:tabs>
          <w:tab w:val="num" w:pos="720"/>
        </w:tabs>
        <w:rPr>
          <w:rFonts w:ascii="Times New Roman" w:hAnsi="Times New Roman"/>
        </w:rPr>
      </w:pPr>
      <w:r>
        <w:rPr>
          <w:rFonts w:ascii="Times New Roman" w:hAnsi="Times New Roman"/>
        </w:rPr>
        <w:t>DEFINITIONS</w:t>
      </w:r>
    </w:p>
    <w:p w:rsidR="00BD1F10" w:rsidP="00241A97" w14:paraId="43777C15" w14:textId="77777777">
      <w:pPr>
        <w:pStyle w:val="ParaNum"/>
        <w:widowControl/>
        <w:tabs>
          <w:tab w:val="clear" w:pos="1080"/>
          <w:tab w:val="num" w:pos="1440"/>
        </w:tabs>
      </w:pPr>
      <w:r>
        <w:t>For the purposes of this Consent Decree, the following definitions shall apply:</w:t>
      </w:r>
    </w:p>
    <w:p w:rsidR="00BD1F10" w:rsidP="00BD1F10" w14:paraId="59E0180E" w14:textId="77777777">
      <w:pPr>
        <w:widowControl/>
        <w:numPr>
          <w:ilvl w:val="0"/>
          <w:numId w:val="15"/>
        </w:numPr>
        <w:spacing w:after="120"/>
      </w:pPr>
      <w:r>
        <w:t xml:space="preserve">“Act” means the Communications Act of 1934, as amended, 47 U.S.C. § 151 </w:t>
      </w:r>
      <w:r>
        <w:rPr>
          <w:i/>
        </w:rPr>
        <w:t>et seq</w:t>
      </w:r>
      <w:r>
        <w:t>.</w:t>
      </w:r>
    </w:p>
    <w:p w:rsidR="00BD1F10" w:rsidP="00BD1F10" w14:paraId="0507B68B" w14:textId="77777777">
      <w:pPr>
        <w:widowControl/>
        <w:numPr>
          <w:ilvl w:val="0"/>
          <w:numId w:val="15"/>
        </w:numPr>
        <w:spacing w:after="120"/>
      </w:pPr>
      <w:r>
        <w:t>“Adopting Order” means an Order of the Bureau adopting the terms of this Consent Decree without change, addition, deletion, or modification.</w:t>
      </w:r>
    </w:p>
    <w:p w:rsidR="00BD1F10" w:rsidP="00BD1F10" w14:paraId="13F2A3BA" w14:textId="77777777">
      <w:pPr>
        <w:widowControl/>
        <w:numPr>
          <w:ilvl w:val="0"/>
          <w:numId w:val="15"/>
        </w:numPr>
        <w:spacing w:after="120"/>
      </w:pPr>
      <w:r>
        <w:t>“Bureau” means the Media Bureau of the Commission.</w:t>
      </w:r>
    </w:p>
    <w:p w:rsidR="00BD1F10" w:rsidP="00BD1F10" w14:paraId="5E7FD702" w14:textId="77777777">
      <w:pPr>
        <w:widowControl/>
        <w:numPr>
          <w:ilvl w:val="0"/>
          <w:numId w:val="15"/>
        </w:numPr>
        <w:spacing w:after="120"/>
      </w:pPr>
      <w:r>
        <w:t xml:space="preserve">“Commission” or “FCC” means the Federal Communications Commission and all of its bureaus and offices.  </w:t>
      </w:r>
    </w:p>
    <w:p w:rsidR="00BD1F10" w:rsidP="00BD1F10" w14:paraId="696849A8" w14:textId="77777777">
      <w:pPr>
        <w:widowControl/>
        <w:numPr>
          <w:ilvl w:val="0"/>
          <w:numId w:val="15"/>
        </w:numPr>
        <w:spacing w:after="120"/>
      </w:pPr>
      <w:r>
        <w:t xml:space="preserve">“Company” </w:t>
      </w:r>
      <w:r w:rsidRPr="003B3489">
        <w:t xml:space="preserve">means </w:t>
      </w:r>
      <w:r w:rsidRPr="002B03D0">
        <w:t>Lahontan Valley Broadcasting Company, LLC</w:t>
      </w:r>
      <w:r>
        <w:t xml:space="preserve"> and its affiliates, subsidiaries, predecessors-in-interest, and successors-in-interest.  </w:t>
      </w:r>
    </w:p>
    <w:p w:rsidR="00BD1F10" w:rsidP="00BD1F10" w14:paraId="60DE9B6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D1F10" w:rsidP="00BD1F10" w14:paraId="56FBC0E9"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BD1F10" w:rsidP="00BD1F10" w14:paraId="1324A15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D1F10" w:rsidP="00BD1F10" w14:paraId="7F4E08ED" w14:textId="77777777">
      <w:pPr>
        <w:widowControl/>
        <w:numPr>
          <w:ilvl w:val="0"/>
          <w:numId w:val="15"/>
        </w:numPr>
        <w:spacing w:after="120"/>
      </w:pPr>
      <w:r>
        <w:t>“Parties” means the Company</w:t>
      </w:r>
      <w:r>
        <w:rPr>
          <w:b/>
        </w:rPr>
        <w:t xml:space="preserve"> </w:t>
      </w:r>
      <w:r>
        <w:t>and the Bureau, each of which is a “Party.”</w:t>
      </w:r>
    </w:p>
    <w:p w:rsidR="00BD1F10" w:rsidP="00BD1F10" w14:paraId="6FB95E23"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BD1F10" w:rsidP="00BD1F10" w14:paraId="355D503D" w14:textId="77777777">
      <w:pPr>
        <w:widowControl/>
        <w:numPr>
          <w:ilvl w:val="0"/>
          <w:numId w:val="15"/>
        </w:numPr>
      </w:pPr>
      <w:r>
        <w:t>“Rules” means the Commission’s regulations found in Title 47 of the Code of Federal Regulations.</w:t>
      </w:r>
      <w:r>
        <w:rPr>
          <w:color w:val="000000"/>
        </w:rPr>
        <w:t xml:space="preserve"> </w:t>
      </w:r>
    </w:p>
    <w:p w:rsidR="00BD1F10" w14:paraId="57DC00D0" w14:textId="77777777">
      <w:pPr>
        <w:widowControl/>
        <w:spacing w:after="120"/>
        <w:ind w:left="1872"/>
      </w:pPr>
    </w:p>
    <w:p w:rsidR="00BD1F10" w:rsidP="00BD1F10" w14:paraId="2E17FE6F" w14:textId="77777777">
      <w:pPr>
        <w:pStyle w:val="Heading1"/>
        <w:widowControl/>
        <w:tabs>
          <w:tab w:val="num" w:pos="720"/>
        </w:tabs>
        <w:rPr>
          <w:rFonts w:ascii="Times New Roman" w:hAnsi="Times New Roman"/>
        </w:rPr>
      </w:pPr>
      <w:r>
        <w:rPr>
          <w:rFonts w:ascii="Times New Roman" w:hAnsi="Times New Roman"/>
        </w:rPr>
        <w:t>BACKGROUND</w:t>
      </w:r>
    </w:p>
    <w:p w:rsidR="00BD1F10" w:rsidP="00241A97" w14:paraId="6988BE1D"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D1F10" w:rsidP="00241A97" w14:paraId="3DF25DE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D1F10" w:rsidP="00241A97" w14:paraId="1609ABC2"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D1F10" w:rsidP="00241A97" w14:paraId="0C0EEB79"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D1F10" w:rsidP="00BD1F10" w14:paraId="336C4B10" w14:textId="77777777">
      <w:pPr>
        <w:pStyle w:val="Heading1"/>
        <w:widowControl/>
        <w:tabs>
          <w:tab w:val="num" w:pos="720"/>
        </w:tabs>
        <w:rPr>
          <w:rFonts w:ascii="Times New Roman" w:hAnsi="Times New Roman"/>
        </w:rPr>
      </w:pPr>
      <w:r>
        <w:rPr>
          <w:rFonts w:ascii="Times New Roman" w:hAnsi="Times New Roman"/>
        </w:rPr>
        <w:t>TERMS OF AGREEMENT</w:t>
      </w:r>
    </w:p>
    <w:p w:rsidR="00BD1F10" w14:paraId="5C8870F0"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D1F10" w14:paraId="79619601"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D1F10" w14:paraId="2FC4970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D1F10" w14:paraId="23E1D7E8"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D1F10" w14:paraId="2A24B14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D1F10" w14:paraId="5CB0D983"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D1F10" w14:paraId="07955AB3"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D1F10" w:rsidP="006749F9" w14:paraId="07C52BE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D1F10" w14:paraId="32329443"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D1F10" w:rsidRPr="00BD1F10" w:rsidP="00BD1F10" w14:paraId="596EA987" w14:textId="77777777">
      <w:pPr>
        <w:pStyle w:val="Heading2"/>
        <w:widowControl/>
        <w:numPr>
          <w:ilvl w:val="0"/>
          <w:numId w:val="16"/>
        </w:numPr>
        <w:rPr>
          <w:b w:val="0"/>
          <w:bCs/>
        </w:rPr>
      </w:pPr>
      <w:r w:rsidRPr="004F69C4">
        <w:rPr>
          <w:u w:val="single"/>
        </w:rPr>
        <w:t>Compliance Manual</w:t>
      </w:r>
      <w:r>
        <w:t xml:space="preserve">.  </w:t>
      </w:r>
      <w:r w:rsidRPr="00BD1F10">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D1F10" w:rsidRPr="00BD1F10" w:rsidP="00BD1F10" w14:paraId="056A7C0F" w14:textId="77777777">
      <w:pPr>
        <w:pStyle w:val="Heading2"/>
        <w:widowControl/>
        <w:numPr>
          <w:ilvl w:val="2"/>
          <w:numId w:val="16"/>
        </w:numPr>
        <w:ind w:left="1980"/>
        <w:rPr>
          <w:b w:val="0"/>
          <w:bCs/>
        </w:rPr>
      </w:pPr>
      <w:r w:rsidRPr="00BD1F10">
        <w:rPr>
          <w:b w:val="0"/>
          <w:bCs/>
        </w:rPr>
        <w:t xml:space="preserve">thoroughly explain the requirements embodied in the Political Record-keeping Statute and Rule;  </w:t>
      </w:r>
    </w:p>
    <w:p w:rsidR="00BD1F10" w:rsidRPr="00BD1F10" w:rsidP="00BD1F10" w14:paraId="61260105" w14:textId="77777777">
      <w:pPr>
        <w:pStyle w:val="Heading2"/>
        <w:widowControl/>
        <w:numPr>
          <w:ilvl w:val="2"/>
          <w:numId w:val="16"/>
        </w:numPr>
        <w:ind w:left="1980"/>
        <w:rPr>
          <w:b w:val="0"/>
          <w:bCs/>
        </w:rPr>
      </w:pPr>
      <w:r w:rsidRPr="00BD1F1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D1F10" w:rsidRPr="00BD1F10" w:rsidP="00BD1F10" w14:paraId="0A021827" w14:textId="77777777">
      <w:pPr>
        <w:pStyle w:val="Heading2"/>
        <w:widowControl/>
        <w:numPr>
          <w:ilvl w:val="2"/>
          <w:numId w:val="16"/>
        </w:numPr>
        <w:ind w:left="1980"/>
        <w:rPr>
          <w:b w:val="0"/>
          <w:bCs/>
        </w:rPr>
      </w:pPr>
      <w:r w:rsidRPr="00BD1F10">
        <w:rPr>
          <w:b w:val="0"/>
          <w:bCs/>
        </w:rPr>
        <w:t xml:space="preserve">be periodically reviewed and revised as necessary to ensure that the information set forth therein remains current, complete, accurate, and effective.  </w:t>
      </w:r>
    </w:p>
    <w:p w:rsidR="00BD1F10" w:rsidP="00BD1F10" w14:paraId="0D6542E6" w14:textId="77777777">
      <w:pPr>
        <w:pStyle w:val="Heading2"/>
        <w:widowControl/>
        <w:numPr>
          <w:ilvl w:val="0"/>
          <w:numId w:val="16"/>
        </w:numPr>
      </w:pPr>
      <w:r w:rsidRPr="004F69C4">
        <w:rPr>
          <w:u w:val="single"/>
        </w:rPr>
        <w:t>Compliance Training Program</w:t>
      </w:r>
      <w:r>
        <w:t xml:space="preserve">.  </w:t>
      </w:r>
      <w:r w:rsidRPr="00BD1F10">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BD1F10">
        <w:rPr>
          <w:b w:val="0"/>
          <w:bCs/>
        </w:rPr>
        <w:t>annual basis, and it shall periodically review and revise the compliance training program as necessary to ensure that it remains current, complete, and effective.</w:t>
      </w:r>
    </w:p>
    <w:p w:rsidR="00BD1F10" w:rsidP="00BD1F10" w14:paraId="00C423E9"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1</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BD1F10" w:rsidRPr="00BD1F10" w:rsidP="00BD1F10" w14:paraId="7FA25784" w14:textId="77777777">
      <w:pPr>
        <w:pStyle w:val="Heading2"/>
        <w:widowControl/>
        <w:numPr>
          <w:ilvl w:val="2"/>
          <w:numId w:val="16"/>
        </w:numPr>
        <w:ind w:left="1980"/>
        <w:rPr>
          <w:b w:val="0"/>
          <w:bCs/>
        </w:rPr>
      </w:pPr>
      <w:r w:rsidRPr="00BD1F10">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D1F10" w:rsidRPr="00BD1F10" w:rsidP="00BD1F10" w14:paraId="120453CD" w14:textId="77777777">
      <w:pPr>
        <w:pStyle w:val="Heading2"/>
        <w:widowControl/>
        <w:numPr>
          <w:ilvl w:val="2"/>
          <w:numId w:val="16"/>
        </w:numPr>
        <w:ind w:left="1980"/>
        <w:rPr>
          <w:b w:val="0"/>
          <w:bCs/>
        </w:rPr>
      </w:pPr>
      <w:r w:rsidRPr="00BD1F1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BD1F10">
        <w:rPr>
          <w:b w:val="0"/>
          <w:bCs/>
        </w:rPr>
        <w:t xml:space="preserve"> and be subscribed to as true under penalty of perjury in substantially the form set forth therein.</w:t>
      </w:r>
    </w:p>
    <w:p w:rsidR="00BD1F10" w:rsidRPr="00BD1F10" w:rsidP="00BD1F10" w14:paraId="4B0F8D41" w14:textId="77777777">
      <w:pPr>
        <w:pStyle w:val="Heading2"/>
        <w:widowControl/>
        <w:numPr>
          <w:ilvl w:val="2"/>
          <w:numId w:val="16"/>
        </w:numPr>
        <w:ind w:left="1980"/>
        <w:rPr>
          <w:b w:val="0"/>
          <w:bCs/>
        </w:rPr>
      </w:pPr>
      <w:r w:rsidRPr="00BD1F10">
        <w:rPr>
          <w:b w:val="0"/>
          <w:bCs/>
        </w:rPr>
        <w:t>If the Compliance Officer is unable to provide the requisite certification, the Compliance Officer shall provide the Bureau with a report detailing the noncompliance, as described below.</w:t>
      </w:r>
    </w:p>
    <w:p w:rsidR="00BD1F10" w:rsidRPr="00BD1F10" w:rsidP="00BD1F10" w14:paraId="2EAACFC8" w14:textId="77777777">
      <w:pPr>
        <w:pStyle w:val="Heading2"/>
        <w:widowControl/>
        <w:numPr>
          <w:ilvl w:val="2"/>
          <w:numId w:val="16"/>
        </w:numPr>
        <w:ind w:left="1980"/>
        <w:rPr>
          <w:b w:val="0"/>
          <w:bCs/>
        </w:rPr>
      </w:pPr>
      <w:r w:rsidRPr="00BD1F1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D1F10" w:rsidRPr="00BD1F10" w:rsidP="00BD1F10" w14:paraId="69F1E4F9" w14:textId="77777777">
      <w:pPr>
        <w:pStyle w:val="Heading2"/>
        <w:widowControl/>
        <w:numPr>
          <w:ilvl w:val="2"/>
          <w:numId w:val="16"/>
        </w:numPr>
        <w:ind w:left="1980"/>
        <w:rPr>
          <w:b w:val="0"/>
          <w:bCs/>
        </w:rPr>
      </w:pPr>
      <w:r w:rsidRPr="00BD1F10">
        <w:rPr>
          <w:b w:val="0"/>
          <w:bCs/>
        </w:rPr>
        <w:t xml:space="preserve">The compliance report shall be </w:t>
      </w:r>
      <w:bookmarkStart w:id="12" w:name="_Hlk17373964"/>
      <w:r w:rsidRPr="00BD1F10">
        <w:rPr>
          <w:b w:val="0"/>
          <w:bCs/>
        </w:rPr>
        <w:t xml:space="preserve">submitted to the Political Programming staff:  Robert Baker, Assistant Chief, Policy Division, Media Bureau, Federal Communications Commission, at </w:t>
      </w:r>
      <w:bookmarkStart w:id="13" w:name="_Hlk20297977"/>
      <w:hyperlink r:id="rId5" w:history="1">
        <w:r w:rsidRPr="00BD1F10">
          <w:rPr>
            <w:rStyle w:val="Hyperlink"/>
            <w:b w:val="0"/>
            <w:bCs/>
            <w:iCs/>
          </w:rPr>
          <w:t>Robert.Baker@fcc.gov</w:t>
        </w:r>
      </w:hyperlink>
      <w:r w:rsidRPr="00BD1F10">
        <w:rPr>
          <w:b w:val="0"/>
          <w:bCs/>
        </w:rPr>
        <w:t xml:space="preserve">; </w:t>
      </w:r>
      <w:bookmarkEnd w:id="13"/>
      <w:r w:rsidRPr="00BD1F10">
        <w:rPr>
          <w:b w:val="0"/>
          <w:bCs/>
        </w:rPr>
        <w:t xml:space="preserve">Gary Schonman, Special Counsel, Policy Division, Media Bureau, Federal Communications Commission, at </w:t>
      </w:r>
      <w:hyperlink r:id="rId6" w:history="1">
        <w:r w:rsidRPr="00BD1F10">
          <w:rPr>
            <w:rStyle w:val="Hyperlink"/>
            <w:b w:val="0"/>
            <w:bCs/>
            <w:iCs/>
          </w:rPr>
          <w:t>Gary.Schonman@fcc.gov</w:t>
        </w:r>
      </w:hyperlink>
      <w:r w:rsidRPr="00BD1F10">
        <w:rPr>
          <w:b w:val="0"/>
          <w:bCs/>
        </w:rPr>
        <w:t xml:space="preserve">; </w:t>
      </w:r>
      <w:bookmarkStart w:id="14" w:name="_Hlk45087492"/>
      <w:r w:rsidRPr="00BD1F10">
        <w:rPr>
          <w:b w:val="0"/>
          <w:bCs/>
        </w:rPr>
        <w:t>and S</w:t>
      </w:r>
      <w:r w:rsidRPr="00BD1F10">
        <w:rPr>
          <w:b w:val="0"/>
          <w:bCs/>
          <w:iCs/>
        </w:rPr>
        <w:t xml:space="preserve">ima Nilsson, Attorney-Advisor, Policy Division Media Bureau, Federal Communications Commission, at </w:t>
      </w:r>
      <w:hyperlink r:id="rId7" w:history="1">
        <w:r w:rsidRPr="00BD1F10">
          <w:rPr>
            <w:rStyle w:val="Hyperlink"/>
            <w:b w:val="0"/>
            <w:bCs/>
            <w:iCs/>
          </w:rPr>
          <w:t>Sima.Nilsson@fcc.gov.</w:t>
        </w:r>
      </w:hyperlink>
      <w:r w:rsidRPr="00BD1F10">
        <w:rPr>
          <w:b w:val="0"/>
          <w:bCs/>
          <w:iCs/>
        </w:rPr>
        <w:t xml:space="preserve"> </w:t>
      </w:r>
      <w:r w:rsidRPr="00BD1F10">
        <w:rPr>
          <w:b w:val="0"/>
          <w:bCs/>
        </w:rPr>
        <w:t xml:space="preserve">  </w:t>
      </w:r>
      <w:bookmarkEnd w:id="12"/>
      <w:bookmarkEnd w:id="14"/>
    </w:p>
    <w:p w:rsidR="00BD1F10" w:rsidP="00241A97" w14:paraId="7FEA22E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D1F10" w:rsidP="00241A97" w14:paraId="544B1C0A"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BD1F10" w:rsidP="00241A97" w14:paraId="607F972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D1F10" w:rsidP="00241A97" w14:paraId="19D6A61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BD1F10" w:rsidP="00241A97" w14:paraId="5AAF4C1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D1F10" w:rsidP="00241A97" w14:paraId="12064ED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D1F10" w:rsidP="00241A97" w14:paraId="170A809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D1F10" w:rsidP="00241A97" w14:paraId="08F30FF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D1F10" w:rsidP="00241A97" w14:paraId="6FB78583"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BD1F10" w:rsidP="00241A97" w14:paraId="6E89E12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BD1F10" w:rsidP="00241A97" w14:paraId="3A90A5C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BD1F10" w:rsidP="00241A97" w14:paraId="5A35D907"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D1F10" w:rsidP="00241A97" w14:paraId="5ED3D1C9"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D1F10" w14:paraId="7F23E99A" w14:textId="77777777"/>
    <w:p w:rsidR="00BD1F10" w14:paraId="1FC5B421" w14:textId="77777777"/>
    <w:p w:rsidR="00BD1F10" w14:paraId="7E9C2123" w14:textId="77777777"/>
    <w:p w:rsidR="00BD1F10" w14:paraId="46B04309" w14:textId="77777777"/>
    <w:p w:rsidR="00BD1F10" w14:paraId="73088BE7" w14:textId="77777777"/>
    <w:p w:rsidR="00BD1F10" w14:paraId="29EC22BE" w14:textId="77777777">
      <w:r>
        <w:t>______________________________________</w:t>
      </w:r>
    </w:p>
    <w:p w:rsidR="00BD1F10" w14:paraId="62FD9662" w14:textId="77777777">
      <w:r>
        <w:t>Michelle M. Carey</w:t>
      </w:r>
    </w:p>
    <w:p w:rsidR="00BD1F10" w14:paraId="357F12C1" w14:textId="77777777">
      <w:r>
        <w:t xml:space="preserve">Chief, Media Bureau </w:t>
      </w:r>
    </w:p>
    <w:p w:rsidR="00BD1F10" w14:paraId="66FF5831" w14:textId="77777777"/>
    <w:p w:rsidR="00BD1F10" w14:paraId="6CE74716" w14:textId="77777777"/>
    <w:p w:rsidR="00BD1F10" w14:paraId="7F9EF76C" w14:textId="77777777">
      <w:r>
        <w:t>______________________________________</w:t>
      </w:r>
    </w:p>
    <w:p w:rsidR="00BD1F10" w14:paraId="1086E1C0" w14:textId="77777777">
      <w:r>
        <w:t>Date</w:t>
      </w:r>
    </w:p>
    <w:p w:rsidR="00BD1F10" w14:paraId="218F2B70" w14:textId="77777777"/>
    <w:p w:rsidR="00BD1F10" w14:paraId="0C82335E" w14:textId="77777777"/>
    <w:p w:rsidR="00BD1F10" w14:paraId="79F96227" w14:textId="77777777"/>
    <w:p w:rsidR="00BD1F10" w14:paraId="6F377D88" w14:textId="77777777">
      <w:r>
        <w:t>_____________________________________</w:t>
      </w:r>
    </w:p>
    <w:p w:rsidR="00BD1F10" w14:paraId="3ED7C4EA" w14:textId="77777777">
      <w:pPr>
        <w:rPr>
          <w:bCs/>
        </w:rPr>
      </w:pPr>
      <w:r w:rsidRPr="002B03D0">
        <w:rPr>
          <w:bCs/>
        </w:rPr>
        <w:t>Lahontan Valley Broadcasting Company, LLC</w:t>
      </w:r>
    </w:p>
    <w:p w:rsidR="00BD1F10" w14:paraId="76AA1E3F" w14:textId="77777777"/>
    <w:p w:rsidR="00BD1F10" w14:paraId="77573D89" w14:textId="77777777"/>
    <w:p w:rsidR="00BD1F10" w14:paraId="68E0AB46" w14:textId="77777777">
      <w:r>
        <w:t>____________________________________</w:t>
      </w:r>
    </w:p>
    <w:p w:rsidR="00BD1F10" w14:paraId="0E179C09" w14:textId="77777777">
      <w:r>
        <w:t>Date</w:t>
      </w:r>
    </w:p>
    <w:p w:rsidR="00BD1F10" w14:paraId="3AC9C58F" w14:textId="77777777">
      <w:pPr>
        <w:jc w:val="center"/>
        <w:rPr>
          <w:b/>
          <w:bCs/>
          <w:u w:val="single"/>
        </w:rPr>
      </w:pPr>
      <w:r>
        <w:br w:type="column"/>
      </w:r>
      <w:r>
        <w:rPr>
          <w:b/>
          <w:bCs/>
          <w:u w:val="single"/>
        </w:rPr>
        <w:t>Appendix A</w:t>
      </w:r>
    </w:p>
    <w:p w:rsidR="00BD1F10" w14:paraId="69ACD2F1" w14:textId="77777777">
      <w:pPr>
        <w:jc w:val="center"/>
        <w:rPr>
          <w:u w:val="single"/>
        </w:rPr>
      </w:pPr>
    </w:p>
    <w:p w:rsidR="00BD1F10" w14:paraId="26255925" w14:textId="77777777">
      <w:pPr>
        <w:jc w:val="center"/>
        <w:rPr>
          <w:u w:val="single"/>
        </w:rPr>
      </w:pPr>
    </w:p>
    <w:p w:rsidR="00BD1F10" w14:paraId="01D9A20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D1F10" w14:paraId="1528D7BC" w14:textId="77777777">
      <w:pPr>
        <w:jc w:val="center"/>
        <w:rPr>
          <w:u w:val="single"/>
        </w:rPr>
      </w:pPr>
    </w:p>
    <w:p w:rsidR="00BD1F10" w:rsidRPr="00C520FA" w:rsidP="00C520FA" w14:paraId="5AE8F2D5" w14:textId="77777777">
      <w:r>
        <w:t xml:space="preserve">      </w:t>
      </w:r>
      <w:r w:rsidRPr="00C520FA">
        <w:t>KKTU-FM</w:t>
      </w:r>
      <w:r>
        <w:t xml:space="preserve">                     </w:t>
      </w:r>
      <w:r w:rsidRPr="00C520FA">
        <w:t>Fallon, NV</w:t>
      </w:r>
      <w:r>
        <w:t xml:space="preserve">                                  </w:t>
      </w:r>
      <w:r w:rsidRPr="00C520FA">
        <w:t>147032</w:t>
      </w:r>
    </w:p>
    <w:p w:rsidR="00BD1F10" w:rsidRPr="005835D5" w:rsidP="008A482B" w14:paraId="35B8B450" w14:textId="77777777">
      <w:r>
        <w:tab/>
      </w:r>
    </w:p>
    <w:p w:rsidR="00BD1F10" w:rsidP="00A50B8D" w14:paraId="09EA403A" w14:textId="77777777">
      <w:pPr>
        <w:rPr>
          <w:u w:val="single"/>
        </w:rPr>
      </w:pPr>
    </w:p>
    <w:p w:rsidR="00BD1F10" w:rsidP="00A50B8D" w14:paraId="7AAE9868" w14:textId="77777777">
      <w:pPr>
        <w:rPr>
          <w:u w:val="single"/>
        </w:rPr>
      </w:pPr>
    </w:p>
    <w:p w:rsidR="00BD1F10" w:rsidP="004F69C4" w14:paraId="1719B57C" w14:textId="77777777"/>
    <w:p w:rsidR="00BD1F10" w:rsidP="00BD2019" w14:paraId="0A09B49A"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D1F10" w14:paraId="50541882" w14:textId="77777777">
      <w:pPr>
        <w:pStyle w:val="FootnoteText"/>
      </w:pPr>
      <w:r>
        <w:rPr>
          <w:rStyle w:val="FootnoteReference"/>
        </w:rPr>
        <w:footnoteRef/>
      </w:r>
      <w:r>
        <w:t xml:space="preserve"> 47 U.S.C. § 315(e)(3).</w:t>
      </w:r>
    </w:p>
  </w:footnote>
  <w:footnote w:id="16">
    <w:p w:rsidR="00BD1F10" w14:paraId="453D117D" w14:textId="77777777">
      <w:pPr>
        <w:pStyle w:val="FootnoteText"/>
      </w:pPr>
      <w:r>
        <w:rPr>
          <w:rStyle w:val="FootnoteReference"/>
        </w:rPr>
        <w:footnoteRef/>
      </w:r>
      <w:r>
        <w:t xml:space="preserve"> 47 CFR § 73.1943(c).</w:t>
      </w:r>
    </w:p>
  </w:footnote>
  <w:footnote w:id="17">
    <w:p w:rsidR="00BD1F10" w14:paraId="52D4AF37" w14:textId="77777777">
      <w:pPr>
        <w:pStyle w:val="FootnoteText"/>
      </w:pPr>
      <w:r>
        <w:rPr>
          <w:rStyle w:val="FootnoteReference"/>
        </w:rPr>
        <w:footnoteRef/>
      </w:r>
      <w:r>
        <w:t xml:space="preserve"> 47 U.S.C. § 315(e)(1)(A). </w:t>
      </w:r>
    </w:p>
  </w:footnote>
  <w:footnote w:id="18">
    <w:p w:rsidR="00BD1F10" w14:paraId="4452C3C5" w14:textId="77777777">
      <w:pPr>
        <w:pStyle w:val="FootnoteText"/>
      </w:pPr>
      <w:r>
        <w:rPr>
          <w:rStyle w:val="FootnoteReference"/>
        </w:rPr>
        <w:footnoteRef/>
      </w:r>
      <w:r>
        <w:t xml:space="preserve"> 47 U.S.C. § 315(e)(1)(B).   </w:t>
      </w:r>
    </w:p>
  </w:footnote>
  <w:footnote w:id="19">
    <w:p w:rsidR="00BD1F10" w14:paraId="362D40E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D1F10" w14:paraId="011F735A" w14:textId="77777777">
      <w:pPr>
        <w:pStyle w:val="FootnoteText"/>
      </w:pPr>
      <w:r>
        <w:rPr>
          <w:rStyle w:val="FootnoteReference"/>
        </w:rPr>
        <w:footnoteRef/>
      </w:r>
      <w:r>
        <w:t xml:space="preserve"> </w:t>
      </w:r>
      <w:bookmarkStart w:id="7" w:name="_Hlk42863155"/>
      <w:r>
        <w:t>47 CFR § 73.1943(a)</w:t>
      </w:r>
      <w:bookmarkEnd w:id="7"/>
    </w:p>
  </w:footnote>
  <w:footnote w:id="21">
    <w:p w:rsidR="00BD1F10" w14:paraId="2E98F539" w14:textId="77777777">
      <w:pPr>
        <w:pStyle w:val="FootnoteText"/>
      </w:pPr>
      <w:r>
        <w:rPr>
          <w:rStyle w:val="FootnoteReference"/>
        </w:rPr>
        <w:footnoteRef/>
      </w:r>
      <w:r>
        <w:t xml:space="preserve"> 47 CFR § 73.1943(c).</w:t>
      </w:r>
    </w:p>
  </w:footnote>
  <w:footnote w:id="22">
    <w:p w:rsidR="00BD1F10" w:rsidP="00931D8E" w14:paraId="3D04680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D1F10" w14:paraId="6D1764C3" w14:textId="77777777">
      <w:pPr>
        <w:pStyle w:val="FootnoteText"/>
      </w:pPr>
      <w:r>
        <w:rPr>
          <w:rStyle w:val="FootnoteReference"/>
        </w:rPr>
        <w:footnoteRef/>
      </w:r>
      <w:r>
        <w:t xml:space="preserve"> 47 U.S.C. § 315(a).</w:t>
      </w:r>
    </w:p>
  </w:footnote>
  <w:footnote w:id="24">
    <w:p w:rsidR="00BD1F10" w14:paraId="3581866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D1F10" w14:paraId="450CDC54" w14:textId="77777777">
      <w:pPr>
        <w:pStyle w:val="FootnoteText"/>
      </w:pPr>
      <w:r>
        <w:rPr>
          <w:rStyle w:val="FootnoteReference"/>
        </w:rPr>
        <w:footnoteRef/>
      </w:r>
      <w:r>
        <w:t xml:space="preserve"> </w:t>
      </w:r>
      <w:r>
        <w:rPr>
          <w:i/>
        </w:rPr>
        <w:t xml:space="preserve">Id. </w:t>
      </w:r>
      <w:r>
        <w:t>at 4543-44, para. 16.</w:t>
      </w:r>
    </w:p>
  </w:footnote>
  <w:footnote w:id="26">
    <w:p w:rsidR="00BD1F10" w14:paraId="196D58FC" w14:textId="77777777">
      <w:pPr>
        <w:pStyle w:val="FootnoteText"/>
      </w:pPr>
      <w:r>
        <w:rPr>
          <w:rStyle w:val="FootnoteReference"/>
        </w:rPr>
        <w:footnoteRef/>
      </w:r>
      <w:r>
        <w:t xml:space="preserve"> </w:t>
      </w:r>
      <w:r>
        <w:rPr>
          <w:i/>
        </w:rPr>
        <w:t>See</w:t>
      </w:r>
      <w:r>
        <w:t xml:space="preserve"> 47 CFR § 1.93(b). </w:t>
      </w:r>
    </w:p>
  </w:footnote>
  <w:footnote w:id="27">
    <w:p w:rsidR="00BD1F10" w14:paraId="12FB868E"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D1F10" w14:paraId="5665A23E" w14:textId="77777777">
      <w:pPr>
        <w:pStyle w:val="FootnoteText"/>
      </w:pPr>
      <w:r>
        <w:rPr>
          <w:rStyle w:val="FootnoteReference"/>
        </w:rPr>
        <w:footnoteRef/>
      </w:r>
      <w:r>
        <w:t xml:space="preserve"> See 47 U.S.C. § 315(e).</w:t>
      </w:r>
    </w:p>
  </w:footnote>
  <w:footnote w:id="29">
    <w:p w:rsidR="00BD1F10" w14:paraId="140E0842" w14:textId="77777777">
      <w:pPr>
        <w:pStyle w:val="FootnoteText"/>
      </w:pPr>
      <w:r>
        <w:rPr>
          <w:rStyle w:val="FootnoteReference"/>
        </w:rPr>
        <w:footnoteRef/>
      </w:r>
      <w:r>
        <w:t xml:space="preserve"> 47 CFR § 1.16.</w:t>
      </w:r>
    </w:p>
  </w:footnote>
  <w:footnote w:id="30">
    <w:p w:rsidR="00BD1F10" w14:paraId="795F766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5AF9F0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5A10B5">
      <w:rPr>
        <w:spacing w:val="-2"/>
      </w:rPr>
      <w:t>1378</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A1E1F8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5A10B5">
      <w:rPr>
        <w:spacing w:val="-2"/>
      </w:rPr>
      <w:t>1378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03D0"/>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A10B5"/>
    <w:rsid w:val="005E14C2"/>
    <w:rsid w:val="005F6F02"/>
    <w:rsid w:val="00607BA5"/>
    <w:rsid w:val="0061180A"/>
    <w:rsid w:val="006245BC"/>
    <w:rsid w:val="00626EB6"/>
    <w:rsid w:val="0063675E"/>
    <w:rsid w:val="00655D03"/>
    <w:rsid w:val="006749F9"/>
    <w:rsid w:val="00683388"/>
    <w:rsid w:val="00683F84"/>
    <w:rsid w:val="006A1C8C"/>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1F10"/>
    <w:rsid w:val="00BD2019"/>
    <w:rsid w:val="00BE0740"/>
    <w:rsid w:val="00C114E1"/>
    <w:rsid w:val="00C11875"/>
    <w:rsid w:val="00C2654A"/>
    <w:rsid w:val="00C34006"/>
    <w:rsid w:val="00C36B4C"/>
    <w:rsid w:val="00C426B1"/>
    <w:rsid w:val="00C51D26"/>
    <w:rsid w:val="00C520FA"/>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D1F10"/>
    <w:rPr>
      <w:sz w:val="24"/>
      <w:szCs w:val="24"/>
    </w:rPr>
  </w:style>
  <w:style w:type="character" w:customStyle="1" w:styleId="Heading2Char">
    <w:name w:val="Heading 2 Char"/>
    <w:basedOn w:val="DefaultParagraphFont"/>
    <w:link w:val="Heading2"/>
    <w:rsid w:val="00BD1F1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