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06601" w14:paraId="3BD8B37F" w14:textId="77777777">
      <w:pPr>
        <w:jc w:val="right"/>
        <w:rPr>
          <w:sz w:val="24"/>
        </w:rPr>
      </w:pPr>
    </w:p>
    <w:p w:rsidR="00E06601" w14:paraId="37A68E6C" w14:textId="3E427BBE">
      <w:pPr>
        <w:jc w:val="right"/>
        <w:rPr>
          <w:b/>
          <w:sz w:val="24"/>
        </w:rPr>
      </w:pPr>
      <w:r>
        <w:rPr>
          <w:b/>
          <w:sz w:val="24"/>
        </w:rPr>
        <w:t>DA 21-</w:t>
      </w:r>
      <w:r w:rsidR="0031681A">
        <w:rPr>
          <w:b/>
          <w:sz w:val="24"/>
        </w:rPr>
        <w:t>1409</w:t>
      </w:r>
    </w:p>
    <w:p w:rsidR="00E06601" w14:paraId="0BB2A96B" w14:textId="6D2D256C">
      <w:pPr>
        <w:spacing w:before="60"/>
        <w:jc w:val="right"/>
        <w:rPr>
          <w:b/>
          <w:sz w:val="24"/>
        </w:rPr>
      </w:pPr>
      <w:r>
        <w:rPr>
          <w:b/>
          <w:sz w:val="24"/>
        </w:rPr>
        <w:t xml:space="preserve">Released:  </w:t>
      </w:r>
      <w:r w:rsidR="00860724">
        <w:rPr>
          <w:b/>
          <w:sz w:val="24"/>
        </w:rPr>
        <w:t xml:space="preserve">November </w:t>
      </w:r>
      <w:r w:rsidR="00C62DAE">
        <w:rPr>
          <w:b/>
          <w:sz w:val="24"/>
        </w:rPr>
        <w:t>10</w:t>
      </w:r>
      <w:r w:rsidR="00860724">
        <w:rPr>
          <w:b/>
          <w:sz w:val="24"/>
        </w:rPr>
        <w:t>, 2021</w:t>
      </w:r>
    </w:p>
    <w:p w:rsidR="00E06601" w14:paraId="601A1BBA" w14:textId="77777777">
      <w:pPr>
        <w:jc w:val="right"/>
        <w:rPr>
          <w:sz w:val="24"/>
        </w:rPr>
      </w:pPr>
    </w:p>
    <w:p w:rsidR="00E06601" w14:paraId="64A68EB4" w14:textId="6A6252C0">
      <w:pPr>
        <w:spacing w:after="240"/>
        <w:jc w:val="center"/>
        <w:rPr>
          <w:rFonts w:ascii="Times New Roman Bold" w:hAnsi="Times New Roman Bold"/>
          <w:b/>
          <w:caps/>
          <w:sz w:val="24"/>
        </w:rPr>
      </w:pPr>
      <w:r>
        <w:rPr>
          <w:rFonts w:ascii="Times New Roman Bold" w:hAnsi="Times New Roman Bold"/>
          <w:b/>
          <w:caps/>
          <w:sz w:val="24"/>
        </w:rPr>
        <w:t xml:space="preserve">Media Bureau Seeks comment on </w:t>
      </w:r>
      <w:r w:rsidR="007909D4">
        <w:rPr>
          <w:rFonts w:ascii="Times New Roman Bold" w:hAnsi="Times New Roman Bold"/>
          <w:b/>
          <w:caps/>
          <w:sz w:val="24"/>
        </w:rPr>
        <w:t xml:space="preserve">request for </w:t>
      </w:r>
      <w:r w:rsidR="001E22B9">
        <w:rPr>
          <w:rFonts w:ascii="Times New Roman Bold" w:hAnsi="Times New Roman Bold"/>
          <w:b/>
          <w:caps/>
          <w:sz w:val="24"/>
        </w:rPr>
        <w:t>extension or waiver of divestiture deadline</w:t>
      </w:r>
      <w:r w:rsidR="009C333E">
        <w:rPr>
          <w:rFonts w:ascii="Times New Roman Bold" w:hAnsi="Times New Roman Bold"/>
          <w:b/>
          <w:caps/>
          <w:sz w:val="24"/>
        </w:rPr>
        <w:t xml:space="preserve"> filed by cxr radio, llc</w:t>
      </w:r>
    </w:p>
    <w:p w:rsidR="00F44957" w14:paraId="0657292B" w14:textId="77777777">
      <w:pPr>
        <w:jc w:val="center"/>
        <w:rPr>
          <w:b/>
          <w:sz w:val="24"/>
        </w:rPr>
      </w:pPr>
      <w:r>
        <w:rPr>
          <w:b/>
          <w:sz w:val="24"/>
        </w:rPr>
        <w:t>MB Docket No. 19</w:t>
      </w:r>
      <w:r w:rsidR="004E2649">
        <w:rPr>
          <w:b/>
          <w:sz w:val="24"/>
        </w:rPr>
        <w:t>-98</w:t>
      </w:r>
    </w:p>
    <w:p w:rsidR="00E06601" w14:paraId="57953EAF" w14:textId="77777777">
      <w:bookmarkStart w:id="0" w:name="TOChere"/>
    </w:p>
    <w:p w:rsidR="006E2C44" w14:paraId="4BDF5789" w14:textId="0439D432">
      <w:r>
        <w:t xml:space="preserve">Comment </w:t>
      </w:r>
      <w:r w:rsidR="003B6D3E">
        <w:t>Date</w:t>
      </w:r>
      <w:r>
        <w:t xml:space="preserve">: </w:t>
      </w:r>
      <w:r w:rsidR="00C62DAE">
        <w:t xml:space="preserve"> November </w:t>
      </w:r>
      <w:r w:rsidR="00660AAF">
        <w:t>17</w:t>
      </w:r>
      <w:r w:rsidR="00C62DAE">
        <w:t>, 2021</w:t>
      </w:r>
    </w:p>
    <w:p w:rsidR="00C62DAE" w14:paraId="4C81F189" w14:textId="225AE1F8">
      <w:r>
        <w:t xml:space="preserve">Reply Comment Date:  </w:t>
      </w:r>
      <w:r w:rsidR="00660AAF">
        <w:t>November 22</w:t>
      </w:r>
      <w:r>
        <w:t>, 2021</w:t>
      </w:r>
    </w:p>
    <w:p w:rsidR="001A25E7" w14:paraId="2D8AC573" w14:textId="3FC5923C"/>
    <w:p w:rsidR="001A25E7" w14:paraId="1987F040" w14:textId="0958D6BF">
      <w:r>
        <w:tab/>
      </w:r>
      <w:r w:rsidR="001E620D">
        <w:t xml:space="preserve">On November 22, 2019, the Media Bureau (Bureau) </w:t>
      </w:r>
      <w:r w:rsidR="00A6457A">
        <w:t xml:space="preserve">released a </w:t>
      </w:r>
      <w:r w:rsidRPr="000D3F4D" w:rsidR="00A6457A">
        <w:rPr>
          <w:i/>
          <w:iCs/>
        </w:rPr>
        <w:t>Memorandum Opinion and Order</w:t>
      </w:r>
      <w:r w:rsidR="00A6457A">
        <w:t xml:space="preserve"> </w:t>
      </w:r>
      <w:r w:rsidR="000D3F4D">
        <w:t>(</w:t>
      </w:r>
      <w:r w:rsidR="000D3F4D">
        <w:rPr>
          <w:i/>
          <w:iCs/>
        </w:rPr>
        <w:t>Order</w:t>
      </w:r>
      <w:r w:rsidR="000D3F4D">
        <w:t xml:space="preserve">) </w:t>
      </w:r>
      <w:r w:rsidR="00457B15">
        <w:t>that</w:t>
      </w:r>
      <w:r w:rsidR="00380963">
        <w:t xml:space="preserve"> granted</w:t>
      </w:r>
      <w:r w:rsidR="008B592D">
        <w:t xml:space="preserve"> with conditions</w:t>
      </w:r>
      <w:r w:rsidR="00380963">
        <w:t xml:space="preserve"> </w:t>
      </w:r>
      <w:r w:rsidR="00A34664">
        <w:t xml:space="preserve">the </w:t>
      </w:r>
      <w:r w:rsidR="0013433A">
        <w:t xml:space="preserve">divestiture </w:t>
      </w:r>
      <w:r w:rsidR="007956C3">
        <w:t>applications</w:t>
      </w:r>
      <w:r w:rsidR="00A34664">
        <w:t xml:space="preserve"> of Cox Radio, Inc.</w:t>
      </w:r>
      <w:r w:rsidR="00601237">
        <w:t>,</w:t>
      </w:r>
      <w:r w:rsidR="0059722C">
        <w:t xml:space="preserve"> (Cox Radio)</w:t>
      </w:r>
      <w:r w:rsidR="0013433A">
        <w:t xml:space="preserve"> for consent</w:t>
      </w:r>
      <w:r w:rsidR="00FA4E43">
        <w:t xml:space="preserve"> to assign the licenses of </w:t>
      </w:r>
      <w:r w:rsidR="0013433A">
        <w:t>WSUN(FM), Holiday, Florida, and WYPO(FM), Maitland, Florida,</w:t>
      </w:r>
      <w:r w:rsidR="00FA4E43">
        <w:t xml:space="preserve"> to </w:t>
      </w:r>
      <w:r w:rsidR="00D34160">
        <w:t>CXR Radio, LLC</w:t>
      </w:r>
      <w:r w:rsidR="00070A7C">
        <w:t xml:space="preserve"> (CXR)</w:t>
      </w:r>
      <w:r w:rsidR="00D34160">
        <w:t>,</w:t>
      </w:r>
      <w:r w:rsidR="004A7FEC">
        <w:t xml:space="preserve"> </w:t>
      </w:r>
      <w:r w:rsidR="00997EFC">
        <w:t xml:space="preserve">the divestiture </w:t>
      </w:r>
      <w:r w:rsidR="00BA4259">
        <w:t xml:space="preserve">trustee of the </w:t>
      </w:r>
      <w:r w:rsidR="00070A7C">
        <w:t>CXR Radio Station Trust</w:t>
      </w:r>
      <w:r w:rsidR="001676D8">
        <w:t>.</w:t>
      </w:r>
      <w:r>
        <w:rPr>
          <w:rStyle w:val="FootnoteReference"/>
        </w:rPr>
        <w:footnoteReference w:id="3"/>
      </w:r>
      <w:r w:rsidR="001676D8">
        <w:t xml:space="preserve">  </w:t>
      </w:r>
      <w:r w:rsidR="009D5592">
        <w:t xml:space="preserve">That Order </w:t>
      </w:r>
      <w:r w:rsidR="004537F2">
        <w:t>require</w:t>
      </w:r>
      <w:r w:rsidR="009D5592">
        <w:t>s</w:t>
      </w:r>
      <w:r w:rsidR="004537F2">
        <w:t xml:space="preserve"> that the licenses for </w:t>
      </w:r>
      <w:r w:rsidR="00CD2445">
        <w:t>WSUN</w:t>
      </w:r>
      <w:r w:rsidR="00C240E4">
        <w:t xml:space="preserve"> and </w:t>
      </w:r>
      <w:r w:rsidR="00CD2445">
        <w:t>WYPO</w:t>
      </w:r>
      <w:r w:rsidR="001C5C4D">
        <w:t xml:space="preserve"> must be assigned by </w:t>
      </w:r>
      <w:r w:rsidR="0014623C">
        <w:t xml:space="preserve">CXR </w:t>
      </w:r>
      <w:r w:rsidR="001C5C4D">
        <w:t>pursuant to a long-form assignment of license application to an unrelated party within two years after</w:t>
      </w:r>
      <w:r w:rsidR="00DF7D07">
        <w:t xml:space="preserve"> </w:t>
      </w:r>
      <w:r w:rsidR="00B12838">
        <w:t>CXR’s</w:t>
      </w:r>
      <w:r w:rsidR="00DF7D07">
        <w:t xml:space="preserve"> acquisition</w:t>
      </w:r>
      <w:r w:rsidR="00F75C80">
        <w:t xml:space="preserve"> of the assets of the </w:t>
      </w:r>
      <w:r w:rsidR="0057256C">
        <w:t>stations</w:t>
      </w:r>
      <w:r w:rsidR="005467D4">
        <w:t>.</w:t>
      </w:r>
      <w:r>
        <w:rPr>
          <w:rStyle w:val="FootnoteReference"/>
        </w:rPr>
        <w:footnoteReference w:id="4"/>
      </w:r>
      <w:r w:rsidR="00390360">
        <w:t xml:space="preserve">  </w:t>
      </w:r>
      <w:r w:rsidR="004D0BF4">
        <w:t xml:space="preserve">CXR consummated </w:t>
      </w:r>
      <w:r w:rsidR="00E46AEE">
        <w:t>its acquisition of WSUN and WYPO on December 17, 2019.</w:t>
      </w:r>
      <w:r>
        <w:rPr>
          <w:rStyle w:val="FootnoteReference"/>
        </w:rPr>
        <w:footnoteReference w:id="5"/>
      </w:r>
      <w:r w:rsidR="00E46AEE">
        <w:t xml:space="preserve">  Accordingly, </w:t>
      </w:r>
      <w:r w:rsidR="00A25F29">
        <w:t xml:space="preserve">the </w:t>
      </w:r>
      <w:r w:rsidR="00BB00B2">
        <w:t xml:space="preserve">current </w:t>
      </w:r>
      <w:r w:rsidR="005837E7">
        <w:t xml:space="preserve">divestiture deadline </w:t>
      </w:r>
      <w:r w:rsidR="00BB00B2">
        <w:t xml:space="preserve">is </w:t>
      </w:r>
      <w:r w:rsidR="00D10CFD">
        <w:t>December 17, 2021.</w:t>
      </w:r>
      <w:r w:rsidR="00A25F29">
        <w:t xml:space="preserve"> </w:t>
      </w:r>
      <w:r w:rsidR="00C724D9">
        <w:t xml:space="preserve"> </w:t>
      </w:r>
      <w:r w:rsidR="00390360">
        <w:t xml:space="preserve">On November 8, 2021, </w:t>
      </w:r>
      <w:r w:rsidR="00A3099A">
        <w:t xml:space="preserve">CXR </w:t>
      </w:r>
      <w:r w:rsidR="00B12838">
        <w:t xml:space="preserve">filed a request </w:t>
      </w:r>
      <w:r w:rsidR="00FD28B2">
        <w:t>for an extension or waiver of the divestiture deadline.</w:t>
      </w:r>
      <w:r>
        <w:rPr>
          <w:rStyle w:val="FootnoteReference"/>
        </w:rPr>
        <w:footnoteReference w:id="6"/>
      </w:r>
      <w:r w:rsidR="00EC2B84">
        <w:t xml:space="preserve">  CXR requests a one-year extension of time, through December 17, 2022, to complete the required divestiture</w:t>
      </w:r>
      <w:r w:rsidR="00FD5919">
        <w:t xml:space="preserve"> (Extension Request)</w:t>
      </w:r>
      <w:r w:rsidR="00EC2B84">
        <w:t>.</w:t>
      </w:r>
      <w:r>
        <w:rPr>
          <w:rStyle w:val="FootnoteReference"/>
        </w:rPr>
        <w:footnoteReference w:id="7"/>
      </w:r>
    </w:p>
    <w:p w:rsidR="003D1D43" w14:paraId="51B30578" w14:textId="5BE5C00F"/>
    <w:p w:rsidR="00B229C8" w:rsidP="009D5592" w14:paraId="176AB841" w14:textId="14981B45">
      <w:pPr>
        <w:ind w:firstLine="720"/>
        <w:rPr>
          <w:rFonts w:eastAsia="Calibri"/>
          <w:snapToGrid/>
          <w:color w:val="000000"/>
          <w:kern w:val="0"/>
          <w:szCs w:val="22"/>
        </w:rPr>
      </w:pPr>
      <w:r w:rsidRPr="003B1732">
        <w:rPr>
          <w:rFonts w:eastAsia="Calibri"/>
          <w:snapToGrid/>
          <w:color w:val="000000"/>
          <w:kern w:val="0"/>
          <w:szCs w:val="22"/>
        </w:rPr>
        <w:t xml:space="preserve">Interested </w:t>
      </w:r>
      <w:r w:rsidR="00DA5DE9">
        <w:rPr>
          <w:rFonts w:eastAsia="Calibri"/>
          <w:snapToGrid/>
          <w:color w:val="000000"/>
          <w:kern w:val="0"/>
          <w:szCs w:val="22"/>
        </w:rPr>
        <w:t xml:space="preserve">persons are invited to </w:t>
      </w:r>
      <w:r w:rsidRPr="003B1732">
        <w:rPr>
          <w:rFonts w:eastAsia="Calibri"/>
          <w:snapToGrid/>
          <w:color w:val="000000"/>
          <w:kern w:val="0"/>
          <w:szCs w:val="22"/>
        </w:rPr>
        <w:t>file comments</w:t>
      </w:r>
      <w:r w:rsidR="00C62DAE">
        <w:rPr>
          <w:rFonts w:eastAsia="Calibri"/>
          <w:snapToGrid/>
          <w:color w:val="000000"/>
          <w:kern w:val="0"/>
          <w:szCs w:val="22"/>
        </w:rPr>
        <w:t>, petitions or objections</w:t>
      </w:r>
      <w:r w:rsidRPr="003B1732">
        <w:rPr>
          <w:rFonts w:eastAsia="Calibri"/>
          <w:snapToGrid/>
          <w:color w:val="000000"/>
          <w:kern w:val="0"/>
          <w:szCs w:val="22"/>
        </w:rPr>
        <w:t xml:space="preserve"> </w:t>
      </w:r>
      <w:r w:rsidR="000C49F0">
        <w:rPr>
          <w:rFonts w:eastAsia="Calibri"/>
          <w:snapToGrid/>
          <w:color w:val="000000"/>
          <w:kern w:val="0"/>
          <w:szCs w:val="22"/>
        </w:rPr>
        <w:t xml:space="preserve">on </w:t>
      </w:r>
      <w:r w:rsidR="00BD49FC">
        <w:rPr>
          <w:rFonts w:eastAsia="Calibri"/>
          <w:snapToGrid/>
          <w:color w:val="000000"/>
          <w:kern w:val="0"/>
          <w:szCs w:val="22"/>
        </w:rPr>
        <w:t>the Extension R</w:t>
      </w:r>
      <w:r w:rsidR="000560D8">
        <w:rPr>
          <w:rFonts w:eastAsia="Calibri"/>
          <w:snapToGrid/>
          <w:color w:val="000000"/>
          <w:kern w:val="0"/>
          <w:szCs w:val="22"/>
        </w:rPr>
        <w:t>e</w:t>
      </w:r>
      <w:r w:rsidR="00BD49FC">
        <w:rPr>
          <w:rFonts w:eastAsia="Calibri"/>
          <w:snapToGrid/>
          <w:color w:val="000000"/>
          <w:kern w:val="0"/>
          <w:szCs w:val="22"/>
        </w:rPr>
        <w:t>quest</w:t>
      </w:r>
      <w:r w:rsidR="000C49F0">
        <w:rPr>
          <w:rFonts w:eastAsia="Calibri"/>
          <w:snapToGrid/>
          <w:color w:val="000000"/>
          <w:kern w:val="0"/>
          <w:szCs w:val="22"/>
        </w:rPr>
        <w:t xml:space="preserve"> </w:t>
      </w:r>
      <w:r w:rsidRPr="003B1732">
        <w:rPr>
          <w:rFonts w:eastAsia="Calibri"/>
          <w:snapToGrid/>
          <w:color w:val="000000"/>
          <w:kern w:val="0"/>
          <w:szCs w:val="22"/>
        </w:rPr>
        <w:t xml:space="preserve">no later than </w:t>
      </w:r>
      <w:r w:rsidR="00C62DAE">
        <w:rPr>
          <w:rFonts w:eastAsia="Calibri"/>
          <w:snapToGrid/>
          <w:color w:val="000000"/>
          <w:kern w:val="0"/>
          <w:szCs w:val="22"/>
        </w:rPr>
        <w:t>November 1</w:t>
      </w:r>
      <w:r w:rsidR="00660AAF">
        <w:rPr>
          <w:rFonts w:eastAsia="Calibri"/>
          <w:snapToGrid/>
          <w:color w:val="000000"/>
          <w:kern w:val="0"/>
          <w:szCs w:val="22"/>
        </w:rPr>
        <w:t>7</w:t>
      </w:r>
      <w:r w:rsidR="00C62DAE">
        <w:rPr>
          <w:rFonts w:eastAsia="Calibri"/>
          <w:snapToGrid/>
          <w:color w:val="000000"/>
          <w:kern w:val="0"/>
          <w:szCs w:val="22"/>
        </w:rPr>
        <w:t xml:space="preserve">, 2021.  Reply comments and oppositions are due by </w:t>
      </w:r>
      <w:r w:rsidR="00660AAF">
        <w:rPr>
          <w:rFonts w:eastAsia="Calibri"/>
          <w:snapToGrid/>
          <w:color w:val="000000"/>
          <w:kern w:val="0"/>
          <w:szCs w:val="22"/>
        </w:rPr>
        <w:t>November 22</w:t>
      </w:r>
      <w:r w:rsidR="00C62DAE">
        <w:rPr>
          <w:rFonts w:eastAsia="Calibri"/>
          <w:snapToGrid/>
          <w:color w:val="000000"/>
          <w:kern w:val="0"/>
          <w:szCs w:val="22"/>
        </w:rPr>
        <w:t>, 2021.</w:t>
      </w:r>
      <w:r w:rsidR="009D5592">
        <w:rPr>
          <w:rFonts w:eastAsia="Calibri"/>
          <w:snapToGrid/>
          <w:color w:val="000000"/>
          <w:kern w:val="0"/>
          <w:szCs w:val="22"/>
        </w:rPr>
        <w:t xml:space="preserve">  </w:t>
      </w:r>
      <w:r w:rsidRPr="000F5926">
        <w:rPr>
          <w:rFonts w:eastAsia="Calibri"/>
          <w:snapToGrid/>
          <w:color w:val="000000"/>
          <w:kern w:val="0"/>
          <w:szCs w:val="22"/>
        </w:rPr>
        <w:t xml:space="preserve">All filings concerning matters referenced in this Public Notice should refer to MB Docket No. </w:t>
      </w:r>
      <w:r>
        <w:rPr>
          <w:rFonts w:eastAsia="Calibri"/>
          <w:snapToGrid/>
          <w:color w:val="000000"/>
          <w:kern w:val="0"/>
          <w:szCs w:val="22"/>
        </w:rPr>
        <w:t>19-98</w:t>
      </w:r>
      <w:r w:rsidRPr="000F5926">
        <w:rPr>
          <w:rFonts w:eastAsia="Calibri"/>
          <w:snapToGrid/>
          <w:color w:val="000000"/>
          <w:kern w:val="0"/>
          <w:szCs w:val="22"/>
        </w:rPr>
        <w:t>, as well as the specific file numbers of the individual applications or other matters to which the filings pertain.</w:t>
      </w:r>
    </w:p>
    <w:p w:rsidR="00B229C8" w:rsidRPr="000F5926" w:rsidP="00B229C8" w14:paraId="78591844" w14:textId="77777777">
      <w:pPr>
        <w:widowControl/>
        <w:ind w:firstLine="720"/>
        <w:rPr>
          <w:rFonts w:eastAsia="Calibri"/>
          <w:snapToGrid/>
          <w:color w:val="000000"/>
          <w:kern w:val="0"/>
          <w:szCs w:val="22"/>
        </w:rPr>
      </w:pPr>
    </w:p>
    <w:p w:rsidR="006777B7" w:rsidRPr="006302AF" w:rsidP="006777B7" w14:paraId="380D01EC" w14:textId="1BBD0744">
      <w:pPr>
        <w:widowControl/>
        <w:spacing w:after="120"/>
        <w:ind w:firstLine="720"/>
        <w:rPr>
          <w:rFonts w:eastAsia="Calibri"/>
          <w:snapToGrid/>
          <w:kern w:val="0"/>
          <w:szCs w:val="22"/>
        </w:rPr>
      </w:pPr>
      <w:r w:rsidRPr="000F5926">
        <w:rPr>
          <w:rFonts w:eastAsia="Calibri"/>
          <w:i/>
          <w:iCs/>
          <w:snapToGrid/>
          <w:kern w:val="0"/>
          <w:szCs w:val="22"/>
        </w:rPr>
        <w:t>Filing Requirements</w:t>
      </w:r>
      <w:r w:rsidRPr="000F5926">
        <w:rPr>
          <w:rFonts w:eastAsia="Calibri"/>
          <w:snapToGrid/>
          <w:kern w:val="0"/>
          <w:szCs w:val="22"/>
        </w:rPr>
        <w:t xml:space="preserve">.  Submissions may be filed electronically using </w:t>
      </w:r>
      <w:r w:rsidR="00D12BAB">
        <w:rPr>
          <w:rFonts w:eastAsia="Calibri"/>
          <w:snapToGrid/>
          <w:kern w:val="0"/>
          <w:szCs w:val="22"/>
        </w:rPr>
        <w:t>the Commission’s Electronic Comment Filing System (</w:t>
      </w:r>
      <w:r w:rsidRPr="000F5926">
        <w:rPr>
          <w:rFonts w:eastAsia="Calibri"/>
          <w:snapToGrid/>
          <w:kern w:val="0"/>
          <w:szCs w:val="22"/>
        </w:rPr>
        <w:t>ECFS</w:t>
      </w:r>
      <w:r w:rsidR="00D12BAB">
        <w:rPr>
          <w:rFonts w:eastAsia="Calibri"/>
          <w:snapToGrid/>
          <w:kern w:val="0"/>
          <w:szCs w:val="22"/>
        </w:rPr>
        <w:t>)</w:t>
      </w:r>
      <w:r w:rsidRPr="000F5926">
        <w:rPr>
          <w:rFonts w:eastAsia="Calibri"/>
          <w:snapToGrid/>
          <w:kern w:val="0"/>
          <w:szCs w:val="22"/>
        </w:rPr>
        <w:t xml:space="preserve"> or by filing paper copies.</w:t>
      </w:r>
      <w:r>
        <w:rPr>
          <w:rFonts w:eastAsia="Calibri"/>
          <w:snapToGrid/>
          <w:kern w:val="0"/>
          <w:szCs w:val="22"/>
          <w:vertAlign w:val="superscript"/>
        </w:rPr>
        <w:footnoteReference w:id="8"/>
      </w:r>
      <w:r w:rsidRPr="000F5926">
        <w:rPr>
          <w:rFonts w:eastAsia="Calibri"/>
          <w:snapToGrid/>
          <w:kern w:val="0"/>
          <w:szCs w:val="22"/>
        </w:rPr>
        <w:t xml:space="preserve"> </w:t>
      </w:r>
    </w:p>
    <w:p w:rsidR="006777B7" w:rsidRPr="006302AF" w:rsidP="006777B7" w14:paraId="660F7D1E" w14:textId="77777777">
      <w:pPr>
        <w:widowControl/>
        <w:numPr>
          <w:ilvl w:val="0"/>
          <w:numId w:val="8"/>
        </w:numPr>
        <w:spacing w:after="120"/>
        <w:rPr>
          <w:rFonts w:eastAsia="Calibri"/>
          <w:snapToGrid/>
          <w:kern w:val="0"/>
          <w:szCs w:val="22"/>
        </w:rPr>
      </w:pPr>
      <w:r w:rsidRPr="00262043">
        <w:rPr>
          <w:rFonts w:eastAsia="Calibri"/>
          <w:snapToGrid/>
          <w:kern w:val="0"/>
          <w:szCs w:val="22"/>
        </w:rPr>
        <w:t>Electronic Filers:  Document</w:t>
      </w:r>
      <w:r w:rsidRPr="00F35EF6">
        <w:rPr>
          <w:rFonts w:eastAsia="Calibri"/>
          <w:snapToGrid/>
          <w:kern w:val="0"/>
          <w:szCs w:val="22"/>
        </w:rPr>
        <w:t xml:space="preserve">s may be filed electronically using the Internet by accessing ECFS:  </w:t>
      </w:r>
      <w:hyperlink r:id="rId5" w:history="1">
        <w:r w:rsidRPr="006302AF">
          <w:rPr>
            <w:rFonts w:eastAsia="Calibri"/>
            <w:snapToGrid/>
            <w:color w:val="0000FF"/>
            <w:kern w:val="0"/>
            <w:szCs w:val="22"/>
            <w:u w:val="single"/>
          </w:rPr>
          <w:t>http://apps.fcc.gov/ecfs/</w:t>
        </w:r>
      </w:hyperlink>
      <w:r w:rsidRPr="000F5926">
        <w:rPr>
          <w:rFonts w:eastAsia="Calibri"/>
          <w:snapToGrid/>
          <w:kern w:val="0"/>
          <w:szCs w:val="22"/>
        </w:rPr>
        <w:t xml:space="preserve">.  </w:t>
      </w:r>
    </w:p>
    <w:p w:rsidR="006777B7" w:rsidRPr="00262043" w:rsidP="006777B7" w14:paraId="7B3FE58D"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Paper Filers:  Parties who choose to file by paper must file an original and one copy of each filing. </w:t>
      </w:r>
    </w:p>
    <w:p w:rsidR="006777B7" w:rsidRPr="000F5926" w:rsidP="006777B7" w14:paraId="5D564383" w14:textId="77777777">
      <w:pPr>
        <w:widowControl/>
        <w:numPr>
          <w:ilvl w:val="0"/>
          <w:numId w:val="8"/>
        </w:numPr>
        <w:spacing w:after="120"/>
        <w:rPr>
          <w:rFonts w:eastAsia="Calibri"/>
          <w:snapToGrid/>
          <w:kern w:val="0"/>
          <w:szCs w:val="22"/>
        </w:rPr>
      </w:pPr>
      <w:r w:rsidRPr="00F35EF6">
        <w:rPr>
          <w:rFonts w:eastAsia="Calibri"/>
          <w:snapToGrid/>
          <w:kern w:val="0"/>
          <w:szCs w:val="22"/>
        </w:rPr>
        <w:t>Filings can be sent by commercial overnight courier, or by first-class or overnight U.S. Postal Service mail.  All filings must be addressed to the Commi</w:t>
      </w:r>
      <w:r w:rsidRPr="000F5926">
        <w:rPr>
          <w:rFonts w:eastAsia="Calibri"/>
          <w:snapToGrid/>
          <w:kern w:val="0"/>
          <w:szCs w:val="22"/>
        </w:rPr>
        <w:t>ssion’s Secretary, Office of the Secretary, Federal Communications Commission.</w:t>
      </w:r>
    </w:p>
    <w:p w:rsidR="006777B7" w:rsidRPr="000F5926" w:rsidP="006777B7" w14:paraId="5168EB01" w14:textId="77777777">
      <w:pPr>
        <w:widowControl/>
        <w:numPr>
          <w:ilvl w:val="1"/>
          <w:numId w:val="8"/>
        </w:numPr>
        <w:spacing w:after="120"/>
        <w:rPr>
          <w:rFonts w:eastAsia="Calibri"/>
          <w:snapToGrid/>
          <w:kern w:val="0"/>
          <w:szCs w:val="22"/>
        </w:rPr>
      </w:pPr>
      <w:r w:rsidRPr="000F5926">
        <w:rPr>
          <w:rFonts w:eastAsia="Calibri"/>
          <w:snapToGrid/>
          <w:kern w:val="0"/>
          <w:szCs w:val="22"/>
        </w:rPr>
        <w:t xml:space="preserve">Commercial overnight mail (other than U.S. Postal Service Express Mail and Priority Mail) must be sent to 9050 Junction Drive, Annapolis Junction, MD 20701.  </w:t>
      </w:r>
    </w:p>
    <w:p w:rsidR="006777B7" w:rsidRPr="000F5926" w:rsidP="006777B7" w14:paraId="410C6D37" w14:textId="77777777">
      <w:pPr>
        <w:widowControl/>
        <w:numPr>
          <w:ilvl w:val="1"/>
          <w:numId w:val="8"/>
        </w:numPr>
        <w:spacing w:after="120"/>
        <w:rPr>
          <w:rFonts w:eastAsia="Calibri"/>
          <w:snapToGrid/>
          <w:kern w:val="0"/>
          <w:szCs w:val="22"/>
        </w:rPr>
      </w:pPr>
      <w:r w:rsidRPr="000F5926">
        <w:rPr>
          <w:rFonts w:eastAsia="Calibri"/>
          <w:snapToGrid/>
          <w:kern w:val="0"/>
          <w:szCs w:val="22"/>
        </w:rPr>
        <w:t>U.S. Postal Service first-class, Express, and Priority mail must be addressed to 45 L Street NE, Washington, DC 20554</w:t>
      </w:r>
    </w:p>
    <w:p w:rsidR="006777B7" w:rsidRPr="006302AF" w:rsidP="006777B7" w14:paraId="14C6A762" w14:textId="77777777">
      <w:pPr>
        <w:widowControl/>
        <w:numPr>
          <w:ilvl w:val="0"/>
          <w:numId w:val="8"/>
        </w:numPr>
        <w:spacing w:after="120"/>
        <w:rPr>
          <w:rFonts w:eastAsia="Calibri"/>
          <w:snapToGrid/>
          <w:kern w:val="0"/>
          <w:szCs w:val="22"/>
        </w:rPr>
      </w:pPr>
      <w:r w:rsidRPr="000F5926">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Cs w:val="22"/>
          <w:vertAlign w:val="superscript"/>
        </w:rPr>
        <w:footnoteReference w:id="9"/>
      </w:r>
      <w:r w:rsidRPr="000F5926">
        <w:rPr>
          <w:rFonts w:eastAsia="Calibri"/>
          <w:snapToGrid/>
          <w:kern w:val="0"/>
          <w:szCs w:val="22"/>
        </w:rPr>
        <w:t xml:space="preserve"> </w:t>
      </w:r>
    </w:p>
    <w:p w:rsidR="006777B7" w:rsidRPr="00F35EF6" w:rsidP="00B1075F" w14:paraId="24100A42" w14:textId="77777777">
      <w:pPr>
        <w:widowControl/>
        <w:numPr>
          <w:ilvl w:val="0"/>
          <w:numId w:val="8"/>
        </w:numPr>
        <w:spacing w:after="240"/>
        <w:rPr>
          <w:rFonts w:eastAsia="Calibri"/>
          <w:snapToGrid/>
          <w:kern w:val="0"/>
          <w:szCs w:val="22"/>
        </w:rPr>
      </w:pPr>
      <w:r w:rsidRPr="00262043">
        <w:rPr>
          <w:rFonts w:eastAsia="Calibri"/>
          <w:snapToGrid/>
          <w:kern w:val="0"/>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777B7" w:rsidRPr="000F5926" w:rsidP="00B1075F" w14:paraId="618EF148" w14:textId="4B93A9A7">
      <w:pPr>
        <w:widowControl/>
        <w:spacing w:after="120"/>
        <w:ind w:firstLine="720"/>
        <w:rPr>
          <w:rFonts w:eastAsia="Calibri"/>
          <w:snapToGrid/>
          <w:color w:val="000000"/>
          <w:kern w:val="0"/>
          <w:szCs w:val="22"/>
        </w:rPr>
      </w:pPr>
      <w:r w:rsidRPr="00B1075F">
        <w:rPr>
          <w:rFonts w:eastAsia="Calibri"/>
          <w:snapToGrid/>
          <w:color w:val="000000"/>
          <w:kern w:val="0"/>
          <w:szCs w:val="22"/>
        </w:rPr>
        <w:t>In addition, one copy of each submission must be sent to</w:t>
      </w:r>
      <w:r w:rsidRPr="000F5926">
        <w:rPr>
          <w:rFonts w:eastAsia="Calibri"/>
          <w:b/>
          <w:bCs/>
          <w:snapToGrid/>
          <w:color w:val="000000"/>
          <w:kern w:val="0"/>
          <w:szCs w:val="22"/>
        </w:rPr>
        <w:t xml:space="preserve"> </w:t>
      </w:r>
      <w:r w:rsidR="001E232E">
        <w:rPr>
          <w:rFonts w:eastAsia="Calibri"/>
          <w:snapToGrid/>
          <w:color w:val="000000"/>
          <w:kern w:val="0"/>
          <w:szCs w:val="22"/>
        </w:rPr>
        <w:t>Christopher Clark</w:t>
      </w:r>
      <w:r w:rsidRPr="006302AF">
        <w:rPr>
          <w:rFonts w:eastAsia="Calibri"/>
          <w:snapToGrid/>
          <w:color w:val="000000"/>
          <w:kern w:val="0"/>
          <w:szCs w:val="22"/>
        </w:rPr>
        <w:t xml:space="preserve">, </w:t>
      </w:r>
      <w:r w:rsidR="001E232E">
        <w:rPr>
          <w:rFonts w:eastAsia="Calibri"/>
          <w:snapToGrid/>
          <w:color w:val="000000"/>
          <w:kern w:val="0"/>
          <w:szCs w:val="22"/>
        </w:rPr>
        <w:t>Audio</w:t>
      </w:r>
      <w:r w:rsidRPr="006302AF">
        <w:rPr>
          <w:rFonts w:eastAsia="Calibri"/>
          <w:snapToGrid/>
          <w:color w:val="000000"/>
          <w:kern w:val="0"/>
          <w:szCs w:val="22"/>
        </w:rPr>
        <w:t xml:space="preserve"> Division, Media Bureau, </w:t>
      </w:r>
      <w:r w:rsidR="0045689C">
        <w:rPr>
          <w:rFonts w:eastAsia="Calibri"/>
          <w:snapToGrid/>
          <w:color w:val="000000"/>
          <w:kern w:val="0"/>
          <w:szCs w:val="22"/>
        </w:rPr>
        <w:t xml:space="preserve">via </w:t>
      </w:r>
      <w:r w:rsidRPr="006302AF">
        <w:rPr>
          <w:rFonts w:eastAsia="Calibri"/>
          <w:snapToGrid/>
          <w:color w:val="000000"/>
          <w:kern w:val="0"/>
          <w:szCs w:val="22"/>
        </w:rPr>
        <w:t>e-mail</w:t>
      </w:r>
      <w:r w:rsidR="0045689C">
        <w:rPr>
          <w:rFonts w:eastAsia="Calibri"/>
          <w:snapToGrid/>
          <w:color w:val="000000"/>
          <w:kern w:val="0"/>
          <w:szCs w:val="22"/>
        </w:rPr>
        <w:t xml:space="preserve"> at</w:t>
      </w:r>
      <w:r w:rsidRPr="006302AF">
        <w:rPr>
          <w:rFonts w:eastAsia="Calibri"/>
          <w:snapToGrid/>
          <w:color w:val="000000"/>
          <w:kern w:val="0"/>
          <w:szCs w:val="22"/>
        </w:rPr>
        <w:t xml:space="preserve"> </w:t>
      </w:r>
      <w:hyperlink r:id="rId6" w:history="1">
        <w:r w:rsidRPr="005C0F18" w:rsidR="00F53DE4">
          <w:rPr>
            <w:rStyle w:val="Hyperlink"/>
            <w:rFonts w:eastAsia="Calibri"/>
            <w:snapToGrid/>
            <w:kern w:val="0"/>
            <w:szCs w:val="22"/>
          </w:rPr>
          <w:t>Christopher.Clark@fcc.gov</w:t>
        </w:r>
      </w:hyperlink>
      <w:r w:rsidR="0045689C">
        <w:rPr>
          <w:rFonts w:eastAsia="Calibri"/>
          <w:snapToGrid/>
          <w:kern w:val="0"/>
          <w:szCs w:val="22"/>
        </w:rPr>
        <w:t>.</w:t>
      </w:r>
      <w:r w:rsidRPr="000F5926">
        <w:rPr>
          <w:rFonts w:eastAsia="Calibri"/>
          <w:snapToGrid/>
          <w:color w:val="000000"/>
          <w:kern w:val="0"/>
          <w:szCs w:val="22"/>
        </w:rPr>
        <w:t xml:space="preserve"> </w:t>
      </w:r>
      <w:r w:rsidR="006C053E">
        <w:rPr>
          <w:rFonts w:eastAsia="Calibri"/>
          <w:snapToGrid/>
          <w:color w:val="000000"/>
          <w:kern w:val="0"/>
          <w:szCs w:val="22"/>
        </w:rPr>
        <w:t xml:space="preserve"> </w:t>
      </w:r>
      <w:r w:rsidR="0069760F">
        <w:rPr>
          <w:rFonts w:eastAsia="Calibri"/>
          <w:snapToGrid/>
          <w:color w:val="000000"/>
          <w:kern w:val="0"/>
          <w:szCs w:val="22"/>
        </w:rPr>
        <w:t>Each copy</w:t>
      </w:r>
      <w:r w:rsidRPr="00262043">
        <w:rPr>
          <w:rFonts w:eastAsia="Calibri"/>
          <w:snapToGrid/>
          <w:color w:val="000000"/>
          <w:kern w:val="0"/>
          <w:szCs w:val="22"/>
        </w:rPr>
        <w:t xml:space="preserve"> that is e-mailed to </w:t>
      </w:r>
      <w:r w:rsidR="00C56FDE">
        <w:rPr>
          <w:rFonts w:eastAsia="Calibri"/>
          <w:snapToGrid/>
          <w:color w:val="000000"/>
          <w:kern w:val="0"/>
          <w:szCs w:val="22"/>
        </w:rPr>
        <w:t>Christopher Clark</w:t>
      </w:r>
      <w:r w:rsidRPr="003A53CA">
        <w:rPr>
          <w:rFonts w:eastAsia="Calibri"/>
          <w:snapToGrid/>
          <w:color w:val="000000"/>
          <w:kern w:val="0"/>
          <w:szCs w:val="22"/>
        </w:rPr>
        <w:t xml:space="preserve"> should include </w:t>
      </w:r>
      <w:r w:rsidR="00135FE9">
        <w:rPr>
          <w:rFonts w:eastAsia="Calibri"/>
          <w:snapToGrid/>
          <w:color w:val="000000"/>
          <w:kern w:val="0"/>
          <w:szCs w:val="22"/>
        </w:rPr>
        <w:t xml:space="preserve">the following </w:t>
      </w:r>
      <w:r w:rsidRPr="003A53CA">
        <w:rPr>
          <w:rFonts w:eastAsia="Calibri"/>
          <w:snapToGrid/>
          <w:color w:val="000000"/>
          <w:kern w:val="0"/>
          <w:szCs w:val="22"/>
        </w:rPr>
        <w:t xml:space="preserve">in the subject line of the e-mail:  (1) MB Docket No. </w:t>
      </w:r>
      <w:r w:rsidR="007C33EF">
        <w:rPr>
          <w:rFonts w:eastAsia="Calibri"/>
          <w:snapToGrid/>
          <w:color w:val="000000"/>
          <w:kern w:val="0"/>
          <w:szCs w:val="22"/>
        </w:rPr>
        <w:t>19-98</w:t>
      </w:r>
      <w:r w:rsidRPr="000F5926">
        <w:rPr>
          <w:rFonts w:eastAsia="Calibri"/>
          <w:snapToGrid/>
          <w:color w:val="000000"/>
          <w:kern w:val="0"/>
          <w:szCs w:val="22"/>
        </w:rPr>
        <w:t>; (2) the name of the submitting party; (3) a brief description or title identifying the type of document being submitted (</w:t>
      </w:r>
      <w:r w:rsidRPr="000F5926">
        <w:rPr>
          <w:rFonts w:eastAsia="Calibri"/>
          <w:i/>
          <w:iCs/>
          <w:snapToGrid/>
          <w:color w:val="000000"/>
          <w:kern w:val="0"/>
          <w:szCs w:val="22"/>
        </w:rPr>
        <w:t>e.g.</w:t>
      </w:r>
      <w:r w:rsidRPr="000F5926">
        <w:rPr>
          <w:rFonts w:eastAsia="Calibri"/>
          <w:snapToGrid/>
          <w:color w:val="000000"/>
          <w:kern w:val="0"/>
          <w:szCs w:val="22"/>
        </w:rPr>
        <w:t xml:space="preserve">, MB Docket No. </w:t>
      </w:r>
      <w:r w:rsidR="005222CA">
        <w:rPr>
          <w:rFonts w:eastAsia="Calibri"/>
          <w:snapToGrid/>
          <w:color w:val="000000"/>
          <w:kern w:val="0"/>
          <w:szCs w:val="22"/>
        </w:rPr>
        <w:t>19-98</w:t>
      </w:r>
      <w:r w:rsidRPr="000F5926">
        <w:rPr>
          <w:rFonts w:eastAsia="Calibri"/>
          <w:snapToGrid/>
          <w:color w:val="000000"/>
          <w:kern w:val="0"/>
          <w:szCs w:val="22"/>
        </w:rPr>
        <w:t xml:space="preserve">, </w:t>
      </w:r>
      <w:r w:rsidR="00DC4CD8">
        <w:rPr>
          <w:rFonts w:eastAsia="Calibri"/>
          <w:snapToGrid/>
          <w:color w:val="000000"/>
          <w:kern w:val="0"/>
          <w:szCs w:val="22"/>
        </w:rPr>
        <w:t>CXR</w:t>
      </w:r>
      <w:r w:rsidRPr="000F5926">
        <w:rPr>
          <w:rFonts w:eastAsia="Calibri"/>
          <w:snapToGrid/>
          <w:color w:val="000000"/>
          <w:kern w:val="0"/>
          <w:szCs w:val="22"/>
        </w:rPr>
        <w:t xml:space="preserve"> </w:t>
      </w:r>
      <w:r w:rsidR="00D32AF5">
        <w:rPr>
          <w:rFonts w:eastAsia="Calibri"/>
          <w:snapToGrid/>
          <w:color w:val="000000"/>
          <w:kern w:val="0"/>
          <w:szCs w:val="22"/>
        </w:rPr>
        <w:t>Waiver Request</w:t>
      </w:r>
      <w:r w:rsidRPr="000F5926">
        <w:rPr>
          <w:rFonts w:eastAsia="Calibri"/>
          <w:snapToGrid/>
          <w:color w:val="000000"/>
          <w:kern w:val="0"/>
          <w:szCs w:val="22"/>
        </w:rPr>
        <w:t>).</w:t>
      </w:r>
    </w:p>
    <w:p w:rsidR="006777B7" w:rsidRPr="006302AF" w:rsidP="006C053E" w14:paraId="43CB393D" w14:textId="77777777">
      <w:pPr>
        <w:widowControl/>
        <w:spacing w:after="240"/>
        <w:ind w:firstLine="720"/>
        <w:rPr>
          <w:rFonts w:eastAsia="Calibri"/>
          <w:snapToGrid/>
          <w:kern w:val="0"/>
          <w:szCs w:val="22"/>
        </w:rPr>
      </w:pPr>
      <w:bookmarkStart w:id="1" w:name="co_pp_sp_999_4_1"/>
      <w:bookmarkStart w:id="2" w:name="co_pp_sp_4493_7386_1"/>
      <w:bookmarkEnd w:id="1"/>
      <w:bookmarkEnd w:id="2"/>
      <w:r w:rsidRPr="000F5926">
        <w:rPr>
          <w:rFonts w:eastAsia="Calibri"/>
          <w:i/>
          <w:iCs/>
          <w:snapToGrid/>
          <w:kern w:val="0"/>
          <w:szCs w:val="22"/>
        </w:rPr>
        <w:t>Availability of Documents</w:t>
      </w:r>
      <w:r w:rsidRPr="000F5926">
        <w:rPr>
          <w:rFonts w:eastAsia="Calibri"/>
          <w:snapToGrid/>
          <w:kern w:val="0"/>
          <w:szCs w:val="22"/>
        </w:rPr>
        <w:t xml:space="preserve">.  </w:t>
      </w:r>
      <w:r w:rsidRPr="000F5926">
        <w:rPr>
          <w:rFonts w:eastAsia="Calibri"/>
          <w:snapToGrid/>
          <w:color w:val="000000"/>
          <w:kern w:val="0"/>
          <w:szCs w:val="22"/>
        </w:rPr>
        <w:t>Documents</w:t>
      </w:r>
      <w:r w:rsidRPr="000F5926">
        <w:rPr>
          <w:rFonts w:eastAsia="Calibri"/>
          <w:snapToGrid/>
          <w:kern w:val="0"/>
          <w:szCs w:val="22"/>
        </w:rPr>
        <w:t xml:space="preserve"> in this proceeding are available electronically through ECFS.  ECFS may be accessed on the Commission’s Internet website at </w:t>
      </w:r>
      <w:hyperlink r:id="rId7" w:history="1">
        <w:r w:rsidRPr="006302AF">
          <w:rPr>
            <w:rFonts w:eastAsia="Calibri"/>
            <w:snapToGrid/>
            <w:color w:val="0000FF"/>
            <w:kern w:val="0"/>
            <w:szCs w:val="22"/>
            <w:u w:val="single"/>
          </w:rPr>
          <w:t>http://www.fcc.gov</w:t>
        </w:r>
      </w:hyperlink>
      <w:r w:rsidRPr="000F5926">
        <w:rPr>
          <w:rFonts w:eastAsia="Calibri"/>
          <w:snapToGrid/>
          <w:kern w:val="0"/>
          <w:szCs w:val="22"/>
        </w:rPr>
        <w:t>.</w:t>
      </w:r>
    </w:p>
    <w:p w:rsidR="006777B7" w:rsidRPr="00262043" w:rsidP="006C053E" w14:paraId="665FAA15" w14:textId="77777777">
      <w:pPr>
        <w:widowControl/>
        <w:spacing w:after="240"/>
        <w:ind w:firstLine="720"/>
        <w:rPr>
          <w:rFonts w:eastAsia="Calibri"/>
          <w:snapToGrid/>
          <w:kern w:val="0"/>
          <w:szCs w:val="22"/>
        </w:rPr>
      </w:pPr>
      <w:r w:rsidRPr="00262043">
        <w:rPr>
          <w:rFonts w:eastAsia="Calibri"/>
          <w:i/>
          <w:iCs/>
          <w:snapToGrid/>
          <w:kern w:val="0"/>
          <w:szCs w:val="22"/>
        </w:rPr>
        <w:t>People with Disabilities</w:t>
      </w:r>
      <w:r w:rsidRPr="00262043">
        <w:rPr>
          <w:rFonts w:eastAsia="Calibri"/>
          <w:snapToGrid/>
          <w:kern w:val="0"/>
          <w:szCs w:val="22"/>
        </w:rPr>
        <w:t xml:space="preserve">.  To </w:t>
      </w:r>
      <w:r w:rsidRPr="00F35EF6">
        <w:rPr>
          <w:rFonts w:eastAsia="Calibri"/>
          <w:snapToGrid/>
          <w:color w:val="000000"/>
          <w:kern w:val="0"/>
          <w:szCs w:val="22"/>
        </w:rPr>
        <w:t>request</w:t>
      </w:r>
      <w:r w:rsidRPr="003A53CA">
        <w:rPr>
          <w:rFonts w:eastAsia="Calibri"/>
          <w:snapToGrid/>
          <w:kern w:val="0"/>
          <w:szCs w:val="22"/>
        </w:rPr>
        <w:t xml:space="preserve"> materials in accessible formats for pe</w:t>
      </w:r>
      <w:r w:rsidRPr="000F5926">
        <w:rPr>
          <w:rFonts w:eastAsia="Calibri"/>
          <w:snapToGrid/>
          <w:kern w:val="0"/>
          <w:szCs w:val="22"/>
        </w:rPr>
        <w:t xml:space="preserve">ople with disabilities (braille, large print, electronic files, audio format), send an e-mail to </w:t>
      </w:r>
      <w:hyperlink r:id="rId8" w:history="1">
        <w:r w:rsidRPr="006302AF">
          <w:rPr>
            <w:rStyle w:val="Hyperlink"/>
            <w:rFonts w:eastAsia="Calibri"/>
            <w:snapToGrid/>
            <w:kern w:val="0"/>
            <w:szCs w:val="22"/>
          </w:rPr>
          <w:t>fcc504@fcc.gov</w:t>
        </w:r>
      </w:hyperlink>
      <w:r w:rsidRPr="000F5926">
        <w:rPr>
          <w:rFonts w:eastAsia="Calibri"/>
          <w:snapToGrid/>
          <w:kern w:val="0"/>
          <w:szCs w:val="22"/>
        </w:rPr>
        <w:t xml:space="preserve"> </w:t>
      </w:r>
      <w:r w:rsidRPr="006302AF">
        <w:rPr>
          <w:rFonts w:eastAsia="Calibri"/>
          <w:snapToGrid/>
          <w:kern w:val="0"/>
          <w:szCs w:val="22"/>
        </w:rPr>
        <w:t>or call the Consumer &amp; Governmental Affairs Bureau at 202-418-0530 (voice), 202-418-0432 (TTY).</w:t>
      </w:r>
    </w:p>
    <w:p w:rsidR="003D1D43" w:rsidRPr="006777B7" w:rsidP="006C053E" w14:paraId="1805D5C5" w14:textId="5695844D">
      <w:pPr>
        <w:widowControl/>
        <w:spacing w:after="240"/>
        <w:ind w:firstLine="720"/>
        <w:rPr>
          <w:rFonts w:eastAsia="Calibri"/>
          <w:snapToGrid/>
          <w:color w:val="000000"/>
          <w:kern w:val="0"/>
          <w:szCs w:val="22"/>
        </w:rPr>
      </w:pPr>
      <w:r w:rsidRPr="00262043">
        <w:rPr>
          <w:rFonts w:eastAsia="Calibri"/>
          <w:snapToGrid/>
          <w:color w:val="000000"/>
          <w:kern w:val="0"/>
          <w:szCs w:val="22"/>
        </w:rPr>
        <w:t>For furthe</w:t>
      </w:r>
      <w:r w:rsidRPr="00F35EF6">
        <w:rPr>
          <w:rFonts w:eastAsia="Calibri"/>
          <w:snapToGrid/>
          <w:color w:val="000000"/>
          <w:kern w:val="0"/>
          <w:szCs w:val="22"/>
        </w:rPr>
        <w:t xml:space="preserve">r information, contact </w:t>
      </w:r>
      <w:r w:rsidR="002B0557">
        <w:rPr>
          <w:rFonts w:eastAsia="Calibri"/>
          <w:snapToGrid/>
          <w:color w:val="000000"/>
          <w:kern w:val="0"/>
          <w:szCs w:val="22"/>
        </w:rPr>
        <w:t>Christopher Clark</w:t>
      </w:r>
      <w:r w:rsidRPr="000F5926">
        <w:rPr>
          <w:rFonts w:eastAsia="Calibri"/>
          <w:snapToGrid/>
          <w:color w:val="000000"/>
          <w:kern w:val="0"/>
          <w:szCs w:val="22"/>
        </w:rPr>
        <w:t xml:space="preserve"> at (202) 418-</w:t>
      </w:r>
      <w:r w:rsidR="002C33D2">
        <w:rPr>
          <w:rFonts w:eastAsia="Calibri"/>
          <w:snapToGrid/>
          <w:color w:val="000000"/>
          <w:kern w:val="0"/>
          <w:szCs w:val="22"/>
        </w:rPr>
        <w:t>2609</w:t>
      </w:r>
      <w:r w:rsidRPr="000F5926">
        <w:rPr>
          <w:rFonts w:eastAsia="Calibri"/>
          <w:snapToGrid/>
          <w:color w:val="000000"/>
          <w:kern w:val="0"/>
          <w:szCs w:val="22"/>
        </w:rPr>
        <w:t>.  For press inquiries, contact Janice Wise at (202) 418-8165.</w:t>
      </w:r>
    </w:p>
    <w:bookmarkEnd w:id="0"/>
    <w:p w:rsidR="0086411E" w:rsidP="0086411E" w14:paraId="66BA5B5F" w14:textId="77777777"/>
    <w:p w:rsidR="00A31A5C" w:rsidRPr="0086411E" w:rsidP="0086411E" w14:paraId="3C47B779" w14:textId="2CE84C0D">
      <w:pPr>
        <w:jc w:val="center"/>
        <w:rPr>
          <w:b/>
          <w:bCs/>
        </w:rPr>
      </w:pPr>
      <w:r w:rsidRPr="0086411E">
        <w:rPr>
          <w:b/>
          <w:bCs/>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601" w14:paraId="4F4132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E06601" w14:paraId="1329E3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601" w14:paraId="717C0B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601" w14:paraId="265A497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4D89" w14:paraId="4FBF6B8B" w14:textId="77777777">
      <w:r>
        <w:separator/>
      </w:r>
    </w:p>
  </w:footnote>
  <w:footnote w:type="continuationSeparator" w:id="1">
    <w:p w:rsidR="00084D89" w14:paraId="3C90559A" w14:textId="77777777">
      <w:pPr>
        <w:rPr>
          <w:sz w:val="20"/>
        </w:rPr>
      </w:pPr>
      <w:r>
        <w:rPr>
          <w:sz w:val="20"/>
        </w:rPr>
        <w:t xml:space="preserve">(Continued from previous page)  </w:t>
      </w:r>
      <w:r>
        <w:rPr>
          <w:sz w:val="20"/>
        </w:rPr>
        <w:separator/>
      </w:r>
    </w:p>
  </w:footnote>
  <w:footnote w:type="continuationNotice" w:id="2">
    <w:p w:rsidR="00084D89" w14:paraId="524ED424" w14:textId="77777777">
      <w:pPr>
        <w:jc w:val="right"/>
        <w:rPr>
          <w:sz w:val="20"/>
        </w:rPr>
      </w:pPr>
      <w:r>
        <w:rPr>
          <w:sz w:val="20"/>
        </w:rPr>
        <w:t>(continued….)</w:t>
      </w:r>
    </w:p>
  </w:footnote>
  <w:footnote w:id="3">
    <w:p w:rsidR="00B1075F" w:rsidRPr="00656F1C" w14:paraId="3F6EA473" w14:textId="27F0FF9E">
      <w:pPr>
        <w:pStyle w:val="FootnoteText"/>
      </w:pPr>
      <w:r>
        <w:rPr>
          <w:rStyle w:val="FootnoteReference"/>
        </w:rPr>
        <w:footnoteRef/>
      </w:r>
      <w:r>
        <w:t xml:space="preserve"> </w:t>
      </w:r>
      <w:r w:rsidR="00656F1C">
        <w:rPr>
          <w:i/>
          <w:iCs/>
        </w:rPr>
        <w:t>Consent to Transfer Control of Certain License Subsidiaries of NBI Holdings, LLC to Terrier Media Buyer, Inc.</w:t>
      </w:r>
      <w:r w:rsidR="00240D27">
        <w:t xml:space="preserve">, </w:t>
      </w:r>
      <w:r w:rsidRPr="001D6B90" w:rsidR="00240D27">
        <w:rPr>
          <w:i/>
          <w:iCs/>
        </w:rPr>
        <w:t>et al.</w:t>
      </w:r>
      <w:r w:rsidR="00240D27">
        <w:t xml:space="preserve">, </w:t>
      </w:r>
      <w:r w:rsidR="006E597D">
        <w:t>MB Docket No. 19-98</w:t>
      </w:r>
      <w:r w:rsidR="004A6B05">
        <w:t>, Memorandum Opinion and Order</w:t>
      </w:r>
      <w:r w:rsidR="001D6B90">
        <w:t xml:space="preserve">, 34 FCC </w:t>
      </w:r>
      <w:r w:rsidR="001D6B90">
        <w:t>Rcd</w:t>
      </w:r>
      <w:r w:rsidR="001D6B90">
        <w:t xml:space="preserve"> 10554 </w:t>
      </w:r>
      <w:r w:rsidR="00A1421E">
        <w:t>(</w:t>
      </w:r>
      <w:r w:rsidR="00CD2A2A">
        <w:t>2019</w:t>
      </w:r>
      <w:r w:rsidR="00A1421E">
        <w:t>).</w:t>
      </w:r>
    </w:p>
  </w:footnote>
  <w:footnote w:id="4">
    <w:p w:rsidR="000560D8" w:rsidRPr="00DC6071" w14:paraId="6FC89625" w14:textId="110B8D1B">
      <w:pPr>
        <w:pStyle w:val="FootnoteText"/>
      </w:pPr>
      <w:r>
        <w:rPr>
          <w:rStyle w:val="FootnoteReference"/>
        </w:rPr>
        <w:footnoteRef/>
      </w:r>
      <w:r>
        <w:t xml:space="preserve"> </w:t>
      </w:r>
      <w:r w:rsidR="00DC6071">
        <w:rPr>
          <w:i/>
          <w:iCs/>
        </w:rPr>
        <w:t>Id.</w:t>
      </w:r>
      <w:r w:rsidR="00DC6071">
        <w:t xml:space="preserve"> at 10570, para. 46.</w:t>
      </w:r>
    </w:p>
  </w:footnote>
  <w:footnote w:id="5">
    <w:p w:rsidR="000560D8" w14:paraId="7A1EEB2E" w14:textId="76530708">
      <w:pPr>
        <w:pStyle w:val="FootnoteText"/>
      </w:pPr>
      <w:r>
        <w:rPr>
          <w:rStyle w:val="FootnoteReference"/>
        </w:rPr>
        <w:footnoteRef/>
      </w:r>
      <w:r>
        <w:t xml:space="preserve"> </w:t>
      </w:r>
      <w:r w:rsidR="00152DFD">
        <w:t>Consummation Notice of Cox Radio, Application File No.</w:t>
      </w:r>
      <w:r w:rsidR="006A53EB">
        <w:t xml:space="preserve"> </w:t>
      </w:r>
      <w:r w:rsidRPr="006A53EB" w:rsidR="006A53EB">
        <w:t>BALH-20190702ADS</w:t>
      </w:r>
      <w:r w:rsidR="00152DFD">
        <w:t xml:space="preserve"> (filed Dec. 18</w:t>
      </w:r>
      <w:r w:rsidR="006A53EB">
        <w:t>, 2019)</w:t>
      </w:r>
      <w:r w:rsidR="00947CA8">
        <w:t xml:space="preserve">; Consummation Notice of Cox Radio, Application File No. </w:t>
      </w:r>
      <w:r w:rsidRPr="006A53EB" w:rsidR="00947CA8">
        <w:t>BALH-20190702AD</w:t>
      </w:r>
      <w:r w:rsidR="00947CA8">
        <w:t>V (filed Dec. 18, 2019)</w:t>
      </w:r>
      <w:r w:rsidR="006A53EB">
        <w:t>.</w:t>
      </w:r>
    </w:p>
  </w:footnote>
  <w:footnote w:id="6">
    <w:p w:rsidR="000560D8" w14:paraId="10CB0376" w14:textId="7A3C102D">
      <w:pPr>
        <w:pStyle w:val="FootnoteText"/>
      </w:pPr>
      <w:r>
        <w:rPr>
          <w:rStyle w:val="FootnoteReference"/>
        </w:rPr>
        <w:footnoteRef/>
      </w:r>
      <w:r>
        <w:t xml:space="preserve"> </w:t>
      </w:r>
      <w:r w:rsidR="00480EDC">
        <w:t>Request of CXR for an Extension or Waiver of Divestiture Deadline, MB Docket No. 19</w:t>
      </w:r>
      <w:r w:rsidR="00CB3D51">
        <w:t>-98 (</w:t>
      </w:r>
      <w:r w:rsidR="00214EE3">
        <w:t>rec.</w:t>
      </w:r>
      <w:r w:rsidR="00CB3D51">
        <w:t xml:space="preserve"> Nov. 8, 2021).</w:t>
      </w:r>
    </w:p>
  </w:footnote>
  <w:footnote w:id="7">
    <w:p w:rsidR="000560D8" w:rsidRPr="00AD0525" w14:paraId="673606F2" w14:textId="273A64D3">
      <w:pPr>
        <w:pStyle w:val="FootnoteText"/>
      </w:pPr>
      <w:r>
        <w:rPr>
          <w:rStyle w:val="FootnoteReference"/>
        </w:rPr>
        <w:footnoteRef/>
      </w:r>
      <w:r>
        <w:t xml:space="preserve"> </w:t>
      </w:r>
      <w:r w:rsidR="00AD0525">
        <w:rPr>
          <w:i/>
          <w:iCs/>
        </w:rPr>
        <w:t>Id.</w:t>
      </w:r>
      <w:r w:rsidR="00AD0525">
        <w:t xml:space="preserve"> at 6.</w:t>
      </w:r>
    </w:p>
  </w:footnote>
  <w:footnote w:id="8">
    <w:p w:rsidR="006777B7" w:rsidP="006777B7" w14:paraId="2863DEE3" w14:textId="77777777">
      <w:pPr>
        <w:pStyle w:val="FootnoteText"/>
        <w:widowControl w:val="0"/>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xml:space="preserve">, Report and Order, 13 FCC </w:t>
      </w:r>
      <w:r>
        <w:rPr>
          <w:szCs w:val="22"/>
        </w:rPr>
        <w:t>Rcd</w:t>
      </w:r>
      <w:r>
        <w:rPr>
          <w:szCs w:val="22"/>
        </w:rPr>
        <w:t xml:space="preserve"> 11322 (1998).</w:t>
      </w:r>
    </w:p>
  </w:footnote>
  <w:footnote w:id="9">
    <w:p w:rsidR="006777B7" w:rsidRPr="00EC6B9A" w:rsidP="006777B7" w14:paraId="1A6A72A0" w14:textId="77777777">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xml:space="preserve">, Public Notice, 35 FCC </w:t>
      </w:r>
      <w:r>
        <w:rPr>
          <w:sz w:val="20"/>
        </w:rPr>
        <w:t>Rcd</w:t>
      </w:r>
      <w:r>
        <w:rPr>
          <w:sz w:val="20"/>
        </w:rPr>
        <w:t xml:space="preserve">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601" w14:paraId="66B4126B" w14:textId="600B354A">
    <w:pPr>
      <w:tabs>
        <w:tab w:val="center" w:pos="4680"/>
        <w:tab w:val="right" w:pos="9360"/>
      </w:tabs>
    </w:pPr>
    <w:r>
      <w:rPr>
        <w:b/>
      </w:rPr>
      <w:tab/>
    </w:r>
    <w:r>
      <w:rPr>
        <w:b/>
      </w:rPr>
      <w:t>Federal Communications Commission</w:t>
    </w:r>
    <w:r>
      <w:rPr>
        <w:b/>
      </w:rPr>
      <w:tab/>
    </w:r>
    <w:r w:rsidR="00B53198">
      <w:rPr>
        <w:b/>
      </w:rPr>
      <w:t>DA 21-</w:t>
    </w:r>
    <w:r w:rsidR="0031681A">
      <w:rPr>
        <w:b/>
      </w:rPr>
      <w:t>1409</w:t>
    </w:r>
  </w:p>
  <w:p w:rsidR="00E06601" w14:paraId="25336F4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E06601" w14:paraId="41400F6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601" w14:paraId="48B8382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AC5F94"/>
    <w:multiLevelType w:val="hybridMultilevel"/>
    <w:tmpl w:val="0F547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7E01EBE"/>
    <w:multiLevelType w:val="hybridMultilevel"/>
    <w:tmpl w:val="23C21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5C"/>
    <w:rsid w:val="000166CA"/>
    <w:rsid w:val="00027353"/>
    <w:rsid w:val="00031D6C"/>
    <w:rsid w:val="000414EA"/>
    <w:rsid w:val="000436D1"/>
    <w:rsid w:val="000560D8"/>
    <w:rsid w:val="00057E51"/>
    <w:rsid w:val="00065060"/>
    <w:rsid w:val="00070A7C"/>
    <w:rsid w:val="00074BA2"/>
    <w:rsid w:val="00084D89"/>
    <w:rsid w:val="000B6976"/>
    <w:rsid w:val="000C49F0"/>
    <w:rsid w:val="000C64E1"/>
    <w:rsid w:val="000D3F4D"/>
    <w:rsid w:val="000F5926"/>
    <w:rsid w:val="00126252"/>
    <w:rsid w:val="0013433A"/>
    <w:rsid w:val="00135FE9"/>
    <w:rsid w:val="001442AA"/>
    <w:rsid w:val="0014623C"/>
    <w:rsid w:val="00152DFD"/>
    <w:rsid w:val="001676D8"/>
    <w:rsid w:val="001A0A85"/>
    <w:rsid w:val="001A25E7"/>
    <w:rsid w:val="001B142A"/>
    <w:rsid w:val="001C5C4D"/>
    <w:rsid w:val="001C6EFC"/>
    <w:rsid w:val="001D6B90"/>
    <w:rsid w:val="001E09A5"/>
    <w:rsid w:val="001E22B9"/>
    <w:rsid w:val="001E232E"/>
    <w:rsid w:val="001E620D"/>
    <w:rsid w:val="002037E0"/>
    <w:rsid w:val="00214EE3"/>
    <w:rsid w:val="00225531"/>
    <w:rsid w:val="002259F2"/>
    <w:rsid w:val="00227396"/>
    <w:rsid w:val="00240D27"/>
    <w:rsid w:val="00262043"/>
    <w:rsid w:val="00270933"/>
    <w:rsid w:val="002816B5"/>
    <w:rsid w:val="002A4845"/>
    <w:rsid w:val="002B0557"/>
    <w:rsid w:val="002C33D2"/>
    <w:rsid w:val="002D4873"/>
    <w:rsid w:val="0031681A"/>
    <w:rsid w:val="00333A9A"/>
    <w:rsid w:val="00343526"/>
    <w:rsid w:val="00365D5D"/>
    <w:rsid w:val="00380963"/>
    <w:rsid w:val="00390360"/>
    <w:rsid w:val="003A53CA"/>
    <w:rsid w:val="003B1732"/>
    <w:rsid w:val="003B6A20"/>
    <w:rsid w:val="003B6D3E"/>
    <w:rsid w:val="003C0510"/>
    <w:rsid w:val="003D1D43"/>
    <w:rsid w:val="004537F2"/>
    <w:rsid w:val="0045689C"/>
    <w:rsid w:val="00456C72"/>
    <w:rsid w:val="00457B15"/>
    <w:rsid w:val="00480EDC"/>
    <w:rsid w:val="00491C87"/>
    <w:rsid w:val="004941A5"/>
    <w:rsid w:val="004A6B05"/>
    <w:rsid w:val="004A7FEC"/>
    <w:rsid w:val="004D0623"/>
    <w:rsid w:val="004D0BF4"/>
    <w:rsid w:val="004E2649"/>
    <w:rsid w:val="005222CA"/>
    <w:rsid w:val="00532D33"/>
    <w:rsid w:val="005467D4"/>
    <w:rsid w:val="00557250"/>
    <w:rsid w:val="00571A0B"/>
    <w:rsid w:val="0057256C"/>
    <w:rsid w:val="005824C2"/>
    <w:rsid w:val="005837E7"/>
    <w:rsid w:val="0059722C"/>
    <w:rsid w:val="005973B2"/>
    <w:rsid w:val="005C0F18"/>
    <w:rsid w:val="00601237"/>
    <w:rsid w:val="00603874"/>
    <w:rsid w:val="006302AF"/>
    <w:rsid w:val="00633924"/>
    <w:rsid w:val="00637120"/>
    <w:rsid w:val="0065527E"/>
    <w:rsid w:val="00656F1C"/>
    <w:rsid w:val="00660AAF"/>
    <w:rsid w:val="0066104B"/>
    <w:rsid w:val="006777B7"/>
    <w:rsid w:val="00685773"/>
    <w:rsid w:val="00687423"/>
    <w:rsid w:val="00691BD9"/>
    <w:rsid w:val="00696E54"/>
    <w:rsid w:val="0069760F"/>
    <w:rsid w:val="006A4BDE"/>
    <w:rsid w:val="006A53EB"/>
    <w:rsid w:val="006B033F"/>
    <w:rsid w:val="006C053E"/>
    <w:rsid w:val="006C5BA4"/>
    <w:rsid w:val="006E2705"/>
    <w:rsid w:val="006E2C44"/>
    <w:rsid w:val="006E597D"/>
    <w:rsid w:val="00712B71"/>
    <w:rsid w:val="00716122"/>
    <w:rsid w:val="00717CB8"/>
    <w:rsid w:val="007216B3"/>
    <w:rsid w:val="007245EC"/>
    <w:rsid w:val="00777F20"/>
    <w:rsid w:val="007909D4"/>
    <w:rsid w:val="007956C3"/>
    <w:rsid w:val="007C33EF"/>
    <w:rsid w:val="007D5E4A"/>
    <w:rsid w:val="0080340C"/>
    <w:rsid w:val="00860724"/>
    <w:rsid w:val="0086411E"/>
    <w:rsid w:val="008B592D"/>
    <w:rsid w:val="008B7205"/>
    <w:rsid w:val="00936588"/>
    <w:rsid w:val="00947CA8"/>
    <w:rsid w:val="0096330D"/>
    <w:rsid w:val="009664D6"/>
    <w:rsid w:val="009842AC"/>
    <w:rsid w:val="00986E6E"/>
    <w:rsid w:val="0099674F"/>
    <w:rsid w:val="00997EFC"/>
    <w:rsid w:val="009C333E"/>
    <w:rsid w:val="009D5592"/>
    <w:rsid w:val="00A00212"/>
    <w:rsid w:val="00A1421E"/>
    <w:rsid w:val="00A25F29"/>
    <w:rsid w:val="00A25FF2"/>
    <w:rsid w:val="00A3099A"/>
    <w:rsid w:val="00A31A5C"/>
    <w:rsid w:val="00A34664"/>
    <w:rsid w:val="00A41792"/>
    <w:rsid w:val="00A6457A"/>
    <w:rsid w:val="00AD0525"/>
    <w:rsid w:val="00AE7F6D"/>
    <w:rsid w:val="00AF5AF7"/>
    <w:rsid w:val="00B1075F"/>
    <w:rsid w:val="00B12838"/>
    <w:rsid w:val="00B229C8"/>
    <w:rsid w:val="00B4063A"/>
    <w:rsid w:val="00B40DF0"/>
    <w:rsid w:val="00B46020"/>
    <w:rsid w:val="00B53198"/>
    <w:rsid w:val="00B72206"/>
    <w:rsid w:val="00B91CE7"/>
    <w:rsid w:val="00B93C1D"/>
    <w:rsid w:val="00BA0638"/>
    <w:rsid w:val="00BA4259"/>
    <w:rsid w:val="00BB00B2"/>
    <w:rsid w:val="00BC4897"/>
    <w:rsid w:val="00BD49FC"/>
    <w:rsid w:val="00C240E4"/>
    <w:rsid w:val="00C56FDE"/>
    <w:rsid w:val="00C62DAE"/>
    <w:rsid w:val="00C724D9"/>
    <w:rsid w:val="00C91B3E"/>
    <w:rsid w:val="00CB3D51"/>
    <w:rsid w:val="00CD2445"/>
    <w:rsid w:val="00CD2A2A"/>
    <w:rsid w:val="00D10CFD"/>
    <w:rsid w:val="00D12BAB"/>
    <w:rsid w:val="00D238D5"/>
    <w:rsid w:val="00D32AF5"/>
    <w:rsid w:val="00D34160"/>
    <w:rsid w:val="00D34A2D"/>
    <w:rsid w:val="00D528F0"/>
    <w:rsid w:val="00D60B9E"/>
    <w:rsid w:val="00D8100E"/>
    <w:rsid w:val="00D95017"/>
    <w:rsid w:val="00DA5DE9"/>
    <w:rsid w:val="00DA7C2F"/>
    <w:rsid w:val="00DC4CD8"/>
    <w:rsid w:val="00DC6071"/>
    <w:rsid w:val="00DD2C2D"/>
    <w:rsid w:val="00DF7D07"/>
    <w:rsid w:val="00E06601"/>
    <w:rsid w:val="00E34C71"/>
    <w:rsid w:val="00E46AEE"/>
    <w:rsid w:val="00EC1715"/>
    <w:rsid w:val="00EC2B84"/>
    <w:rsid w:val="00EC6B9A"/>
    <w:rsid w:val="00EE0E90"/>
    <w:rsid w:val="00F35EF6"/>
    <w:rsid w:val="00F44957"/>
    <w:rsid w:val="00F53DE4"/>
    <w:rsid w:val="00F54806"/>
    <w:rsid w:val="00F72D25"/>
    <w:rsid w:val="00F75C80"/>
    <w:rsid w:val="00FA4E43"/>
    <w:rsid w:val="00FD28B2"/>
    <w:rsid w:val="00FD5919"/>
    <w:rsid w:val="00FE42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443708"/>
  <w15:chartTrackingRefBased/>
  <w15:docId w15:val="{1077F4E2-23B8-44F6-A350-2C985B93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777B7"/>
  </w:style>
  <w:style w:type="character" w:customStyle="1" w:styleId="ParaNumChar">
    <w:name w:val="ParaNum Char"/>
    <w:link w:val="ParaNum"/>
    <w:rsid w:val="006777B7"/>
    <w:rPr>
      <w:snapToGrid w:val="0"/>
      <w:kern w:val="28"/>
      <w:sz w:val="22"/>
    </w:rPr>
  </w:style>
  <w:style w:type="character" w:styleId="CommentReference">
    <w:name w:val="annotation reference"/>
    <w:uiPriority w:val="99"/>
    <w:semiHidden/>
    <w:unhideWhenUsed/>
    <w:rsid w:val="00936588"/>
    <w:rPr>
      <w:sz w:val="16"/>
      <w:szCs w:val="16"/>
    </w:rPr>
  </w:style>
  <w:style w:type="paragraph" w:styleId="CommentText">
    <w:name w:val="annotation text"/>
    <w:basedOn w:val="Normal"/>
    <w:link w:val="CommentTextChar"/>
    <w:uiPriority w:val="99"/>
    <w:semiHidden/>
    <w:unhideWhenUsed/>
    <w:rsid w:val="00936588"/>
    <w:rPr>
      <w:sz w:val="20"/>
    </w:rPr>
  </w:style>
  <w:style w:type="character" w:customStyle="1" w:styleId="CommentTextChar">
    <w:name w:val="Comment Text Char"/>
    <w:link w:val="CommentText"/>
    <w:uiPriority w:val="99"/>
    <w:semiHidden/>
    <w:rsid w:val="00936588"/>
    <w:rPr>
      <w:snapToGrid w:val="0"/>
      <w:kern w:val="28"/>
    </w:rPr>
  </w:style>
  <w:style w:type="paragraph" w:styleId="CommentSubject">
    <w:name w:val="annotation subject"/>
    <w:basedOn w:val="CommentText"/>
    <w:next w:val="CommentText"/>
    <w:link w:val="CommentSubjectChar"/>
    <w:uiPriority w:val="99"/>
    <w:semiHidden/>
    <w:unhideWhenUsed/>
    <w:rsid w:val="00936588"/>
    <w:rPr>
      <w:b/>
      <w:bCs/>
    </w:rPr>
  </w:style>
  <w:style w:type="character" w:customStyle="1" w:styleId="CommentSubjectChar">
    <w:name w:val="Comment Subject Char"/>
    <w:link w:val="CommentSubject"/>
    <w:uiPriority w:val="99"/>
    <w:semiHidden/>
    <w:rsid w:val="0093658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Christopher.Clark@fcc.gov" TargetMode="External" /><Relationship Id="rId7" Type="http://schemas.openxmlformats.org/officeDocument/2006/relationships/hyperlink" Target="http://www.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