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C292D" w:rsidRPr="00077C10" w:rsidP="00334394" w14:paraId="61B70CEE" w14:textId="265CD2F7">
      <w:pPr>
        <w:jc w:val="right"/>
        <w:rPr>
          <w:b/>
          <w:szCs w:val="22"/>
        </w:rPr>
      </w:pPr>
      <w:r w:rsidRPr="00334394">
        <w:rPr>
          <w:b/>
          <w:sz w:val="24"/>
        </w:rPr>
        <w:t>DA 21-</w:t>
      </w:r>
      <w:r w:rsidRPr="0009735A" w:rsidR="001A2836">
        <w:rPr>
          <w:b/>
          <w:sz w:val="24"/>
        </w:rPr>
        <w:t>1420</w:t>
      </w:r>
    </w:p>
    <w:p w:rsidR="00AC292D" w:rsidRPr="00077C10" w:rsidP="00AC292D" w14:paraId="4677F9DA" w14:textId="72B6DFB5">
      <w:pPr>
        <w:spacing w:before="60"/>
        <w:jc w:val="right"/>
        <w:rPr>
          <w:b/>
          <w:sz w:val="24"/>
        </w:rPr>
      </w:pPr>
      <w:r w:rsidRPr="00077C10">
        <w:rPr>
          <w:b/>
          <w:sz w:val="24"/>
        </w:rPr>
        <w:t>Released:</w:t>
      </w:r>
      <w:r>
        <w:rPr>
          <w:b/>
          <w:sz w:val="24"/>
        </w:rPr>
        <w:t xml:space="preserve"> </w:t>
      </w:r>
      <w:r w:rsidR="00BC7ABC">
        <w:rPr>
          <w:b/>
          <w:sz w:val="24"/>
        </w:rPr>
        <w:t>November</w:t>
      </w:r>
      <w:r w:rsidR="003E5FFB">
        <w:rPr>
          <w:b/>
          <w:sz w:val="24"/>
        </w:rPr>
        <w:t xml:space="preserve"> </w:t>
      </w:r>
      <w:r w:rsidRPr="00977957" w:rsidR="00977957">
        <w:rPr>
          <w:b/>
          <w:sz w:val="24"/>
        </w:rPr>
        <w:t>12</w:t>
      </w:r>
      <w:r w:rsidR="003E5FFB">
        <w:rPr>
          <w:b/>
          <w:sz w:val="24"/>
        </w:rPr>
        <w:t>, 2021</w:t>
      </w:r>
    </w:p>
    <w:p w:rsidR="00013A8B" w:rsidRPr="00077C10" w:rsidP="00013A8B" w14:paraId="26BAF9C2" w14:textId="77777777">
      <w:pPr>
        <w:jc w:val="right"/>
        <w:rPr>
          <w:sz w:val="24"/>
        </w:rPr>
      </w:pPr>
    </w:p>
    <w:p w:rsidR="00324F2D" w:rsidRPr="00077C10" w:rsidP="00324F2D" w14:paraId="6E0C5241" w14:textId="6A610ED5">
      <w:pPr>
        <w:jc w:val="center"/>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69BC6C17" w14:textId="6370D31A">
      <w:pPr>
        <w:spacing w:after="120"/>
        <w:jc w:val="center"/>
        <w:rPr>
          <w:b/>
          <w:bCs/>
          <w:sz w:val="24"/>
          <w:szCs w:val="24"/>
        </w:rPr>
      </w:pPr>
      <w:r w:rsidRPr="03A8EE4C">
        <w:rPr>
          <w:rFonts w:ascii="Times New Roman Bold" w:hAnsi="Times New Roman Bold"/>
          <w:b/>
          <w:bCs/>
          <w:caps/>
          <w:sz w:val="24"/>
          <w:szCs w:val="24"/>
        </w:rPr>
        <w:t xml:space="preserve">FOR </w:t>
      </w:r>
      <w:r w:rsidR="001A2836">
        <w:rPr>
          <w:rFonts w:ascii="Times New Roman Bold" w:hAnsi="Times New Roman Bold"/>
          <w:b/>
          <w:bCs/>
          <w:caps/>
          <w:sz w:val="24"/>
          <w:szCs w:val="24"/>
        </w:rPr>
        <w:t>311</w:t>
      </w:r>
      <w:r w:rsidR="006E4929">
        <w:rPr>
          <w:rFonts w:ascii="Times New Roman Bold" w:hAnsi="Times New Roman Bold"/>
          <w:b/>
          <w:bCs/>
          <w:caps/>
          <w:sz w:val="24"/>
          <w:szCs w:val="24"/>
        </w:rPr>
        <w:t xml:space="preserve"> </w:t>
      </w:r>
      <w:r w:rsidRPr="03A8EE4C" w:rsidR="52C93F61">
        <w:rPr>
          <w:rFonts w:ascii="Times New Roman Bold" w:hAnsi="Times New Roman Bold"/>
          <w:b/>
          <w:bCs/>
          <w:caps/>
          <w:sz w:val="24"/>
          <w:szCs w:val="24"/>
        </w:rPr>
        <w:t>WINNING BID</w:t>
      </w:r>
      <w:r w:rsidRPr="03A8EE4C" w:rsidR="535647D2">
        <w:rPr>
          <w:rFonts w:ascii="Times New Roman Bold" w:hAnsi="Times New Roman Bold"/>
          <w:b/>
          <w:bCs/>
          <w:caps/>
          <w:sz w:val="24"/>
          <w:szCs w:val="24"/>
        </w:rPr>
        <w:t>S</w:t>
      </w:r>
    </w:p>
    <w:bookmarkEnd w:id="0"/>
    <w:p w:rsidR="00013A8B" w:rsidP="00013A8B" w14:paraId="7C8B9E85" w14:textId="43EFF839">
      <w:pPr>
        <w:jc w:val="center"/>
        <w:rPr>
          <w:b/>
          <w:sz w:val="24"/>
        </w:rPr>
      </w:pPr>
      <w:r w:rsidRPr="00077C10">
        <w:rPr>
          <w:b/>
          <w:sz w:val="24"/>
        </w:rPr>
        <w:t xml:space="preserve">AU Docket No. </w:t>
      </w:r>
      <w:r w:rsidR="001D69B3">
        <w:rPr>
          <w:b/>
          <w:sz w:val="24"/>
        </w:rPr>
        <w:t>20-34</w:t>
      </w:r>
    </w:p>
    <w:p w:rsidR="001D69B3" w:rsidRPr="00077C10" w:rsidP="00013A8B" w14:paraId="68128B01" w14:textId="6D8E3C53">
      <w:pPr>
        <w:jc w:val="center"/>
        <w:rPr>
          <w:b/>
          <w:sz w:val="24"/>
        </w:rPr>
      </w:pPr>
      <w:r>
        <w:rPr>
          <w:b/>
          <w:sz w:val="24"/>
        </w:rPr>
        <w:t>WC Docket No. 19-126</w:t>
      </w:r>
    </w:p>
    <w:p w:rsidR="00324F2D" w:rsidRPr="00077C10" w:rsidP="005D30F5" w14:paraId="134D514D" w14:textId="77777777">
      <w:pPr>
        <w:spacing w:after="120"/>
        <w:jc w:val="center"/>
        <w:rPr>
          <w:b/>
          <w:sz w:val="24"/>
        </w:rPr>
      </w:pPr>
      <w:r w:rsidRPr="00077C10">
        <w:rPr>
          <w:b/>
          <w:sz w:val="24"/>
        </w:rPr>
        <w:t>WC Docket No. 10-90</w:t>
      </w:r>
    </w:p>
    <w:p w:rsidR="00324F2D" w:rsidRPr="00077C10" w:rsidP="008F7B2F" w14:paraId="37595100" w14:textId="1981A890">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xml:space="preserve">, authorize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Attachment A of this Public Notice.</w:t>
      </w:r>
      <w:bookmarkEnd w:id="1"/>
    </w:p>
    <w:bookmarkEnd w:id="2"/>
    <w:p w:rsidR="00A94F3E" w:rsidP="008F7B2F" w14:paraId="77CAC5E5" w14:textId="1B2026DF">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support for </w:t>
      </w:r>
      <w:r w:rsidRPr="00A5508F">
        <w:t>the winning bid</w:t>
      </w:r>
      <w:r w:rsidRPr="00A5508F" w:rsidR="00A5508F">
        <w:t>s</w:t>
      </w:r>
      <w:r w:rsidRPr="00077C10">
        <w:t xml:space="preserve"> listed in Attachment A.</w:t>
      </w:r>
      <w:r>
        <w:t xml:space="preserve"> </w:t>
      </w:r>
    </w:p>
    <w:p w:rsidR="00324F2D" w:rsidRPr="00077C10" w:rsidP="008F7B2F" w14:paraId="2D93A56A" w14:textId="3B7FF9D3">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008F7B2F" w14:paraId="143DA329" w14:textId="34EF9099">
      <w:pPr>
        <w:tabs>
          <w:tab w:val="left" w:pos="720"/>
        </w:tabs>
        <w:spacing w:after="120"/>
        <w:ind w:firstLine="720"/>
      </w:pPr>
      <w:r w:rsidRPr="00077C10">
        <w:t xml:space="preserve">Upon issuance of this Public Notice, the Universal Service Administrative Company (USAC) is authorized and </w:t>
      </w:r>
      <w:r w:rsidR="008A6BAD">
        <w:t>directed</w:t>
      </w:r>
      <w:r w:rsidRPr="00077C10">
        <w:t xml:space="preserve">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556755" w:rsidRPr="00077C10" w:rsidP="008F7B2F" w14:paraId="07D379FD" w14:textId="0E16248F">
      <w:pPr>
        <w:tabs>
          <w:tab w:val="left" w:pos="720"/>
        </w:tabs>
        <w:spacing w:after="120"/>
        <w:ind w:firstLine="720"/>
      </w:pPr>
      <w:r w:rsidRPr="00077C10">
        <w:t>Below, we provide a summary of the various obligations of authorized Auction 90</w:t>
      </w:r>
      <w:r w:rsidR="00410383">
        <w:t>4</w:t>
      </w:r>
      <w:r w:rsidRPr="00077C10">
        <w:t xml:space="preserve"> support recipients.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8F7B2F" w14:paraId="156312F7" w14:textId="02854623">
      <w:pPr>
        <w:tabs>
          <w:tab w:val="left" w:pos="720"/>
        </w:tabs>
        <w:spacing w:after="120"/>
        <w:ind w:firstLine="720"/>
      </w:pPr>
      <w:r w:rsidRPr="00077C10">
        <w:rPr>
          <w:i/>
        </w:rPr>
        <w:t xml:space="preserve">Summary of Obligations and Relevant Dates.  </w:t>
      </w:r>
      <w:r w:rsidRPr="00077C10" w:rsidR="00556755">
        <w:rPr>
          <w:b/>
          <w:bCs/>
          <w:u w:val="single"/>
        </w:rPr>
        <w:t>All</w:t>
      </w:r>
      <w:r w:rsidRPr="00077C10" w:rsidR="00556755">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rsidR="00B22DBA">
        <w:t xml:space="preserve">following </w:t>
      </w:r>
      <w:r w:rsidRPr="00077C10" w:rsidR="00556755">
        <w:t>deadlines</w:t>
      </w:r>
      <w:r w:rsidRPr="00077C10" w:rsidR="00B22DBA">
        <w:t xml:space="preserve">: </w:t>
      </w:r>
    </w:p>
    <w:p w:rsidR="00324F2D" w:rsidRPr="00077C10" w:rsidP="00BF048B" w14:paraId="369F8AC3" w14:textId="10C86D39">
      <w:pPr>
        <w:widowControl/>
        <w:numPr>
          <w:ilvl w:val="0"/>
          <w:numId w:val="9"/>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3"/>
      </w:r>
      <w:r w:rsidRPr="00077C10">
        <w:t xml:space="preserve">  This information includes geolocation data for each qualifying location to which they are offering </w:t>
      </w:r>
      <w:r w:rsidRPr="00077C10">
        <w:t>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4"/>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5"/>
      </w:r>
      <w:r w:rsidRPr="00077C10">
        <w:t xml:space="preserve">  The locations must be in the eligible census blocks covered by the long-form applicant’s winning bids.</w:t>
      </w:r>
      <w:r>
        <w:rPr>
          <w:rStyle w:val="FootnoteReference"/>
        </w:rPr>
        <w:footnoteReference w:id="6"/>
      </w:r>
      <w:r w:rsidRPr="00077C10">
        <w:t xml:space="preserve">  </w:t>
      </w:r>
    </w:p>
    <w:p w:rsidR="00324F2D" w:rsidRPr="00077C10" w:rsidP="00324F2D" w14:paraId="219B392D" w14:textId="6121EE53">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7"/>
      </w:r>
      <w:r w:rsidRPr="00077C10">
        <w:rPr>
          <w:szCs w:val="22"/>
        </w:rPr>
        <w:t xml:space="preserve">  While reporting on a rolling basis is encouraged, the first deadline for </w:t>
      </w:r>
      <w:r w:rsidRPr="00077C10" w:rsidR="00876DAB">
        <w:rPr>
          <w:b/>
          <w:bCs/>
          <w:szCs w:val="22"/>
          <w:u w:val="single"/>
        </w:rPr>
        <w:t>all</w:t>
      </w:r>
      <w:r w:rsidRPr="00077C10" w:rsidR="00876DAB">
        <w:rPr>
          <w:szCs w:val="22"/>
        </w:rPr>
        <w:t xml:space="preserve"> authorized </w:t>
      </w:r>
      <w:r w:rsidRPr="00077C10">
        <w:rPr>
          <w:szCs w:val="22"/>
        </w:rPr>
        <w:t xml:space="preserve">long-form applicants to submit their location data is </w:t>
      </w:r>
      <w:r w:rsidRPr="00077C10" w:rsidR="004644BB">
        <w:rPr>
          <w:b/>
          <w:szCs w:val="22"/>
        </w:rPr>
        <w:t>March 1, 202</w:t>
      </w:r>
      <w:r w:rsidR="00410383">
        <w:rPr>
          <w:b/>
          <w:szCs w:val="22"/>
        </w:rPr>
        <w:t>2</w:t>
      </w:r>
      <w:r w:rsidRPr="00077C10">
        <w:rPr>
          <w:szCs w:val="22"/>
        </w:rPr>
        <w:t>.</w:t>
      </w:r>
      <w:r>
        <w:rPr>
          <w:rStyle w:val="FootnoteReference"/>
          <w:szCs w:val="22"/>
        </w:rPr>
        <w:footnoteReference w:id="8"/>
      </w:r>
      <w:r w:rsidRPr="00077C10">
        <w:rPr>
          <w:szCs w:val="22"/>
        </w:rPr>
        <w:t xml:space="preserve">  </w:t>
      </w:r>
      <w:r w:rsidRPr="00077C10" w:rsidR="00876DAB">
        <w:rPr>
          <w:szCs w:val="22"/>
        </w:rPr>
        <w:t>All s</w:t>
      </w:r>
      <w:r w:rsidRPr="00077C10">
        <w:rPr>
          <w:szCs w:val="22"/>
        </w:rPr>
        <w:t xml:space="preserve">upport recipients must continue to report this information </w:t>
      </w:r>
      <w:r w:rsidRPr="00077C10" w:rsidR="00876DAB">
        <w:rPr>
          <w:szCs w:val="22"/>
          <w:shd w:val="clear" w:color="auto" w:fill="FFFFFF"/>
        </w:rPr>
        <w:t>by March 1 in each year thereafter</w:t>
      </w:r>
      <w:r w:rsidRPr="00077C10">
        <w:rPr>
          <w:szCs w:val="22"/>
        </w:rPr>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r w:rsidR="009143FA">
        <w:rPr>
          <w:szCs w:val="22"/>
        </w:rPr>
        <w:t xml:space="preserve"> </w:t>
      </w:r>
    </w:p>
    <w:p w:rsidR="00324F2D" w:rsidRPr="00077C10" w:rsidP="005D30F5" w14:paraId="5AED411F" w14:textId="152CB062">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sidR="00E74E73">
        <w:rPr>
          <w:szCs w:val="22"/>
          <w:shd w:val="clear" w:color="auto" w:fill="FFFFFF"/>
        </w:rPr>
        <w:t xml:space="preserve">The service milestones for </w:t>
      </w:r>
      <w:r w:rsidR="00410383">
        <w:rPr>
          <w:szCs w:val="22"/>
          <w:shd w:val="clear" w:color="auto" w:fill="FFFFFF"/>
        </w:rPr>
        <w:t>Auction 904</w:t>
      </w:r>
      <w:r w:rsidRPr="00077C10" w:rsidR="00E74E73">
        <w:rPr>
          <w:szCs w:val="22"/>
          <w:shd w:val="clear" w:color="auto" w:fill="FFFFFF"/>
        </w:rPr>
        <w:t xml:space="preserve"> support recipients </w:t>
      </w:r>
      <w:r w:rsidR="00962F95">
        <w:rPr>
          <w:szCs w:val="22"/>
          <w:shd w:val="clear" w:color="auto" w:fill="FFFFFF"/>
        </w:rPr>
        <w:t xml:space="preserve">authorized by this Public Notice </w:t>
      </w:r>
      <w:r w:rsidRPr="00077C10" w:rsidR="00E74E73">
        <w:rPr>
          <w:szCs w:val="22"/>
          <w:shd w:val="clear" w:color="auto" w:fill="FFFFFF"/>
        </w:rPr>
        <w:t>will be as follows</w:t>
      </w:r>
      <w:r w:rsidRPr="00077C10" w:rsidR="002C2FE4">
        <w:rPr>
          <w:szCs w:val="22"/>
          <w:shd w:val="clear" w:color="auto" w:fill="FFFFFF"/>
        </w:rPr>
        <w:t>:</w:t>
      </w:r>
      <w:r>
        <w:rPr>
          <w:rStyle w:val="FootnoteReference"/>
          <w:szCs w:val="22"/>
        </w:rPr>
        <w:footnoteReference w:id="9"/>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5AE830EE"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18A9FF2B" w14:textId="77777777">
            <w:pPr>
              <w:keepNext/>
              <w:tabs>
                <w:tab w:val="left" w:pos="720"/>
              </w:tabs>
              <w:spacing w:after="120"/>
              <w:jc w:val="center"/>
              <w:rPr>
                <w:b/>
              </w:rPr>
            </w:pPr>
            <w:r w:rsidRPr="00077C10">
              <w:rPr>
                <w:b/>
              </w:rPr>
              <w:t>Service Milestone Deadline</w:t>
            </w:r>
          </w:p>
        </w:tc>
      </w:tr>
      <w:tr w14:paraId="4D99B911" w14:textId="77777777" w:rsidTr="00B055A3">
        <w:tblPrEx>
          <w:tblW w:w="0" w:type="auto"/>
          <w:tblInd w:w="1990" w:type="dxa"/>
          <w:tblLook w:val="04A0"/>
        </w:tblPrEx>
        <w:tc>
          <w:tcPr>
            <w:tcW w:w="3116" w:type="dxa"/>
            <w:shd w:val="clear" w:color="auto" w:fill="auto"/>
          </w:tcPr>
          <w:p w:rsidR="00DD3216" w:rsidRPr="00077C10" w:rsidP="00DD3216" w14:paraId="68F7307A" w14:textId="77777777">
            <w:pPr>
              <w:keepNext/>
              <w:tabs>
                <w:tab w:val="left" w:pos="720"/>
              </w:tabs>
              <w:spacing w:after="120"/>
              <w:jc w:val="center"/>
            </w:pPr>
            <w:r w:rsidRPr="00077C10">
              <w:t>40</w:t>
            </w:r>
          </w:p>
        </w:tc>
        <w:tc>
          <w:tcPr>
            <w:tcW w:w="3117" w:type="dxa"/>
            <w:shd w:val="clear" w:color="auto" w:fill="auto"/>
          </w:tcPr>
          <w:p w:rsidR="00DD3216" w:rsidRPr="00077C10" w:rsidP="00DD3216" w14:paraId="6E0B9681" w14:textId="4CAB2032">
            <w:pPr>
              <w:keepNext/>
              <w:tabs>
                <w:tab w:val="left" w:pos="720"/>
              </w:tabs>
              <w:spacing w:after="120"/>
            </w:pPr>
            <w:r w:rsidRPr="00077C10">
              <w:rPr>
                <w:szCs w:val="22"/>
              </w:rPr>
              <w:t>December 31, 202</w:t>
            </w:r>
            <w:r w:rsidR="006C4918">
              <w:rPr>
                <w:szCs w:val="22"/>
              </w:rPr>
              <w:t>4</w:t>
            </w:r>
          </w:p>
        </w:tc>
      </w:tr>
      <w:tr w14:paraId="51A5EC92" w14:textId="77777777" w:rsidTr="00B055A3">
        <w:tblPrEx>
          <w:tblW w:w="0" w:type="auto"/>
          <w:tblInd w:w="1990" w:type="dxa"/>
          <w:tblLook w:val="04A0"/>
        </w:tblPrEx>
        <w:tc>
          <w:tcPr>
            <w:tcW w:w="3116" w:type="dxa"/>
            <w:shd w:val="clear" w:color="auto" w:fill="auto"/>
          </w:tcPr>
          <w:p w:rsidR="00DD3216" w:rsidRPr="00077C10" w:rsidP="00DD3216" w14:paraId="1D5D91BA" w14:textId="77777777">
            <w:pPr>
              <w:keepNext/>
              <w:tabs>
                <w:tab w:val="left" w:pos="720"/>
              </w:tabs>
              <w:spacing w:after="120"/>
              <w:jc w:val="center"/>
            </w:pPr>
            <w:r w:rsidRPr="00077C10">
              <w:t>60</w:t>
            </w:r>
          </w:p>
        </w:tc>
        <w:tc>
          <w:tcPr>
            <w:tcW w:w="3117" w:type="dxa"/>
            <w:shd w:val="clear" w:color="auto" w:fill="auto"/>
          </w:tcPr>
          <w:p w:rsidR="00DD3216" w:rsidRPr="00077C10" w:rsidP="00DD3216" w14:paraId="29AC4A2A" w14:textId="5D9745E4">
            <w:pPr>
              <w:keepNext/>
              <w:tabs>
                <w:tab w:val="left" w:pos="720"/>
              </w:tabs>
              <w:spacing w:after="120"/>
            </w:pPr>
            <w:r w:rsidRPr="00077C10">
              <w:rPr>
                <w:szCs w:val="22"/>
              </w:rPr>
              <w:t>December 31, 202</w:t>
            </w:r>
            <w:r w:rsidR="006C4918">
              <w:rPr>
                <w:szCs w:val="22"/>
              </w:rPr>
              <w:t>5</w:t>
            </w:r>
          </w:p>
        </w:tc>
      </w:tr>
      <w:tr w14:paraId="1A0AFF50" w14:textId="77777777" w:rsidTr="00B055A3">
        <w:tblPrEx>
          <w:tblW w:w="0" w:type="auto"/>
          <w:tblInd w:w="1990" w:type="dxa"/>
          <w:tblLook w:val="04A0"/>
        </w:tblPrEx>
        <w:tc>
          <w:tcPr>
            <w:tcW w:w="3116" w:type="dxa"/>
            <w:shd w:val="clear" w:color="auto" w:fill="auto"/>
          </w:tcPr>
          <w:p w:rsidR="00DD3216" w:rsidRPr="00077C10" w:rsidP="00DD3216" w14:paraId="65718989" w14:textId="77777777">
            <w:pPr>
              <w:keepNext/>
              <w:tabs>
                <w:tab w:val="left" w:pos="720"/>
              </w:tabs>
              <w:spacing w:after="120"/>
              <w:jc w:val="center"/>
            </w:pPr>
            <w:r w:rsidRPr="00077C10">
              <w:t>80</w:t>
            </w:r>
          </w:p>
        </w:tc>
        <w:tc>
          <w:tcPr>
            <w:tcW w:w="3117" w:type="dxa"/>
            <w:shd w:val="clear" w:color="auto" w:fill="auto"/>
          </w:tcPr>
          <w:p w:rsidR="00DD3216" w:rsidRPr="00077C10" w:rsidP="00DD3216" w14:paraId="4FB62735" w14:textId="1B5AE95B">
            <w:pPr>
              <w:keepNext/>
              <w:tabs>
                <w:tab w:val="left" w:pos="720"/>
              </w:tabs>
              <w:spacing w:after="120"/>
            </w:pPr>
            <w:r w:rsidRPr="00077C10">
              <w:rPr>
                <w:szCs w:val="22"/>
              </w:rPr>
              <w:t>December 31, 202</w:t>
            </w:r>
            <w:r w:rsidR="006C4918">
              <w:rPr>
                <w:szCs w:val="22"/>
              </w:rPr>
              <w:t>6</w:t>
            </w:r>
          </w:p>
        </w:tc>
      </w:tr>
      <w:tr w14:paraId="74195302" w14:textId="77777777" w:rsidTr="00B055A3">
        <w:tblPrEx>
          <w:tblW w:w="0" w:type="auto"/>
          <w:tblInd w:w="1990" w:type="dxa"/>
          <w:tblLook w:val="04A0"/>
        </w:tblPrEx>
        <w:tc>
          <w:tcPr>
            <w:tcW w:w="3116" w:type="dxa"/>
            <w:shd w:val="clear" w:color="auto" w:fill="auto"/>
          </w:tcPr>
          <w:p w:rsidR="00DD3216" w:rsidRPr="00077C10" w:rsidP="00DD3216" w14:paraId="32F1587C" w14:textId="77777777">
            <w:pPr>
              <w:tabs>
                <w:tab w:val="left" w:pos="720"/>
              </w:tabs>
              <w:spacing w:after="120"/>
              <w:jc w:val="center"/>
            </w:pPr>
            <w:r w:rsidRPr="00077C10">
              <w:t>100</w:t>
            </w:r>
          </w:p>
        </w:tc>
        <w:tc>
          <w:tcPr>
            <w:tcW w:w="3117" w:type="dxa"/>
            <w:shd w:val="clear" w:color="auto" w:fill="auto"/>
          </w:tcPr>
          <w:p w:rsidR="00DD3216" w:rsidRPr="00077C10" w:rsidP="00DD3216" w14:paraId="6FDC5E44" w14:textId="4CB41EBE">
            <w:pPr>
              <w:tabs>
                <w:tab w:val="left" w:pos="720"/>
              </w:tabs>
              <w:spacing w:after="120"/>
            </w:pPr>
            <w:r w:rsidRPr="00077C10">
              <w:rPr>
                <w:szCs w:val="22"/>
              </w:rPr>
              <w:t>December 31, 202</w:t>
            </w:r>
            <w:r w:rsidR="006C4918">
              <w:rPr>
                <w:szCs w:val="22"/>
              </w:rPr>
              <w:t>7</w:t>
            </w:r>
          </w:p>
        </w:tc>
      </w:tr>
    </w:tbl>
    <w:p w:rsidR="00324F2D" w:rsidRPr="00077C10" w:rsidP="00324F2D" w14:paraId="0A925AC2" w14:textId="77777777">
      <w:pPr>
        <w:tabs>
          <w:tab w:val="left" w:pos="720"/>
        </w:tabs>
      </w:pPr>
    </w:p>
    <w:p w:rsidR="00324F2D" w:rsidP="003C4F40" w14:paraId="2BB06EAA" w14:textId="19CF28E8">
      <w:pPr>
        <w:pStyle w:val="ListParagraph"/>
        <w:widowControl/>
        <w:spacing w:after="120"/>
        <w:contextualSpacing w:val="0"/>
      </w:pPr>
      <w:r>
        <w:t>WCB has been directed to publish revised location counts before the end of service milestone year six.</w:t>
      </w:r>
      <w:r>
        <w:rPr>
          <w:rStyle w:val="FootnoteReference"/>
        </w:rPr>
        <w:footnoteReference w:id="10"/>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1"/>
      </w:r>
      <w:r>
        <w:t xml:space="preserve">  Such support recipients must then offer service to 100% of the revised location count by the end of the eighth calendar year.</w:t>
      </w:r>
      <w:r>
        <w:rPr>
          <w:rStyle w:val="FootnoteReference"/>
        </w:rPr>
        <w:footnoteReference w:id="12"/>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3"/>
      </w:r>
      <w:r>
        <w:t xml:space="preserve">  Upon confirmation by </w:t>
      </w:r>
      <w:r w:rsidR="00257843">
        <w:t>WCB</w:t>
      </w:r>
      <w:r>
        <w:t>, such a support recipient will be required to reach 100% of the new number by the end of the sixth calendar year.</w:t>
      </w:r>
      <w:r>
        <w:rPr>
          <w:rStyle w:val="FootnoteReference"/>
        </w:rPr>
        <w:footnoteReference w:id="14"/>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5"/>
      </w:r>
    </w:p>
    <w:p w:rsidR="001D69B3" w:rsidP="001D69B3" w14:paraId="5B1C5C5D" w14:textId="1A7A6586">
      <w:pPr>
        <w:pStyle w:val="ListParagraph"/>
        <w:widowControl/>
        <w:spacing w:after="120"/>
        <w:contextualSpacing w:val="0"/>
        <w:rPr>
          <w:szCs w:val="22"/>
        </w:rPr>
      </w:pPr>
      <w:r>
        <w:rPr>
          <w:szCs w:val="22"/>
        </w:rPr>
        <w:t xml:space="preserve">By </w:t>
      </w:r>
      <w:r w:rsidRPr="00257843">
        <w:rPr>
          <w:b/>
          <w:bCs/>
          <w:szCs w:val="22"/>
        </w:rPr>
        <w:t>March 1st</w:t>
      </w:r>
      <w:r>
        <w:rPr>
          <w:szCs w:val="22"/>
        </w:rPr>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szCs w:val="22"/>
        </w:rPr>
        <w:footnoteReference w:id="16"/>
      </w:r>
      <w:r>
        <w:rPr>
          <w:szCs w:val="22"/>
        </w:rPr>
        <w:t xml:space="preserve">  </w:t>
      </w:r>
      <w:r>
        <w:t>Compliance with service milestones will be determined at the state level.</w:t>
      </w:r>
      <w:r>
        <w:rPr>
          <w:rStyle w:val="FootnoteReference"/>
        </w:rPr>
        <w:footnoteReference w:id="17"/>
      </w:r>
      <w:r>
        <w:t xml:space="preserve">  The Commission will verify that the support recipient offers the required service to the total number of locations across all the eligible census blocks included in all of the support recipient’s authorized bid areas (i.e., </w:t>
      </w:r>
      <w:r w:rsidR="009F257B">
        <w:t>census block groups</w:t>
      </w:r>
      <w:r>
        <w:t>) in a state.</w:t>
      </w:r>
      <w:r>
        <w:rPr>
          <w:rStyle w:val="FootnoteReference"/>
        </w:rPr>
        <w:footnoteReference w:id="18"/>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19"/>
      </w:r>
      <w:r>
        <w:t xml:space="preserve">  </w:t>
      </w:r>
    </w:p>
    <w:p w:rsidR="00324F2D" w:rsidRPr="00077C10" w:rsidP="003C4F40" w14:paraId="2A922D5A" w14:textId="2C2175F2">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20"/>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21"/>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22"/>
      </w:r>
    </w:p>
    <w:p w:rsidR="00324F2D" w:rsidRPr="00EB0215" w:rsidP="00EB0215" w14:paraId="44E29502" w14:textId="43A13577">
      <w:pPr>
        <w:pStyle w:val="ListParagraph"/>
        <w:widowControl/>
        <w:numPr>
          <w:ilvl w:val="0"/>
          <w:numId w:val="8"/>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July 1, 202</w:t>
      </w:r>
      <w:r w:rsidR="00410383">
        <w:rPr>
          <w:b/>
        </w:rPr>
        <w:t>2</w:t>
      </w:r>
      <w:r w:rsidRPr="00077C10">
        <w:rPr>
          <w:b/>
        </w:rPr>
        <w:t xml:space="preserve"> </w:t>
      </w:r>
      <w:r w:rsidRPr="00077C10">
        <w:t>and each subsequent year until the year after their support terms have ended.</w:t>
      </w:r>
      <w:r>
        <w:rPr>
          <w:rStyle w:val="FootnoteReference"/>
        </w:rPr>
        <w:footnoteReference w:id="23"/>
      </w:r>
      <w:r w:rsidRPr="00077C10">
        <w:t xml:space="preserve">  </w:t>
      </w:r>
      <w:r w:rsidRPr="00077C10">
        <w:rPr>
          <w:szCs w:val="22"/>
        </w:rPr>
        <w:t>Annual reports are filed with USAC.</w:t>
      </w:r>
      <w:r w:rsidRPr="00077C10">
        <w:t xml:space="preserve"> </w:t>
      </w:r>
      <w:r w:rsidRPr="00077C10">
        <w:rPr>
          <w:szCs w:val="22"/>
        </w:rPr>
        <w:t xml:space="preserve"> Support recipients must complete the FCC Form 481 on USAC’s website.</w:t>
      </w:r>
      <w:r>
        <w:rPr>
          <w:rStyle w:val="FootnoteReference"/>
          <w:szCs w:val="22"/>
        </w:rPr>
        <w:footnoteReference w:id="24"/>
      </w:r>
      <w:r w:rsidRPr="00077C10">
        <w:rPr>
          <w:szCs w:val="22"/>
        </w:rPr>
        <w:t xml:space="preserve">  They must also test and certify compliance with relevant performance requirements in section 54.</w:t>
      </w:r>
      <w:r w:rsidR="00EB0215">
        <w:rPr>
          <w:szCs w:val="22"/>
        </w:rPr>
        <w:t>805</w:t>
      </w:r>
      <w:r w:rsidRPr="00EB0215">
        <w:rPr>
          <w:szCs w:val="22"/>
        </w:rPr>
        <w:t xml:space="preserve"> of the Commission’s rules</w:t>
      </w:r>
      <w:r w:rsidR="00EB0215">
        <w:rPr>
          <w:szCs w:val="22"/>
        </w:rPr>
        <w:t xml:space="preserve"> on an annual basis</w:t>
      </w:r>
      <w:r w:rsidRPr="00EB0215">
        <w:rPr>
          <w:szCs w:val="22"/>
        </w:rPr>
        <w:t>.</w:t>
      </w:r>
      <w:r>
        <w:rPr>
          <w:rStyle w:val="FootnoteReference"/>
          <w:szCs w:val="22"/>
        </w:rPr>
        <w:footnoteReference w:id="25"/>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6"/>
      </w:r>
    </w:p>
    <w:p w:rsidR="001D3CD1" w:rsidRPr="00077C10" w:rsidP="00324F2D" w14:paraId="437B5A39" w14:textId="2638BB2C">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w:t>
      </w:r>
      <w:r w:rsidR="00410383">
        <w:rPr>
          <w:b/>
        </w:rPr>
        <w:t>2</w:t>
      </w:r>
      <w:r w:rsidRPr="00077C10">
        <w:t>.</w:t>
      </w:r>
      <w:r>
        <w:rPr>
          <w:rStyle w:val="FootnoteReference"/>
        </w:rPr>
        <w:footnoteReference w:id="27"/>
      </w:r>
      <w:r w:rsidRPr="00077C10">
        <w:t xml:space="preserve">  </w:t>
      </w:r>
    </w:p>
    <w:p w:rsidR="00324F2D" w:rsidRPr="00077C10" w:rsidP="00A7667A" w14:paraId="6E411725" w14:textId="77777777">
      <w:pPr>
        <w:pStyle w:val="ListParagraph"/>
        <w:widowControl/>
        <w:spacing w:after="120"/>
        <w:contextualSpacing w:val="0"/>
        <w:rPr>
          <w:b/>
        </w:rPr>
      </w:pPr>
      <w:r w:rsidRPr="00077C10">
        <w:t xml:space="preserve">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w:t>
      </w:r>
      <w:r w:rsidRPr="00077C10">
        <w:t>coming calendar year only for the provision, maintenance, and upgrading of facilities and services for which the support is intended.”</w:t>
      </w:r>
      <w:r>
        <w:rPr>
          <w:rStyle w:val="FootnoteReference"/>
          <w:szCs w:val="22"/>
        </w:rPr>
        <w:footnoteReference w:id="28"/>
      </w:r>
      <w:r w:rsidRPr="00077C10">
        <w:t xml:space="preserve">  </w:t>
      </w:r>
    </w:p>
    <w:p w:rsidR="00324F2D" w:rsidRPr="00077C10" w:rsidP="00324F2D" w14:paraId="5221C97F" w14:textId="7A49364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must self-certify by filing a sworn affidavit executed by a corporate officer attesting to the relevant facts.</w:t>
      </w:r>
      <w:r>
        <w:rPr>
          <w:rStyle w:val="FootnoteReference"/>
          <w:szCs w:val="22"/>
        </w:rPr>
        <w:footnoteReference w:id="29"/>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30"/>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The submission should clearly reference WC Docket No. 14–58, ETC Annual Reports and Certifications.</w:t>
      </w:r>
      <w:r w:rsidRPr="00077C10" w:rsidR="00DB2891">
        <w:rPr>
          <w:szCs w:val="22"/>
        </w:rPr>
        <w:t xml:space="preserve">  </w:t>
      </w:r>
    </w:p>
    <w:p w:rsidR="0016550F" w:rsidRPr="00077C10" w:rsidP="00324F2D" w14:paraId="7EB1ACB6" w14:textId="5499D1B4">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w:t>
      </w:r>
      <w:r w:rsidR="00410383">
        <w:rPr>
          <w:szCs w:val="22"/>
        </w:rPr>
        <w:t>1</w:t>
      </w:r>
      <w:r w:rsidRPr="00077C10">
        <w:rPr>
          <w:szCs w:val="22"/>
        </w:rPr>
        <w:t xml:space="preserve"> with respect to the use of Auction 90</w:t>
      </w:r>
      <w:r w:rsidR="00410383">
        <w:rPr>
          <w:szCs w:val="22"/>
        </w:rPr>
        <w:t>4</w:t>
      </w:r>
      <w:r w:rsidRPr="00077C10">
        <w:rPr>
          <w:szCs w:val="22"/>
        </w:rPr>
        <w:t xml:space="preserve"> support for the applicants authorized in this Public Notice.</w:t>
      </w:r>
      <w:r>
        <w:rPr>
          <w:rStyle w:val="FootnoteReference"/>
          <w:szCs w:val="22"/>
        </w:rPr>
        <w:footnoteReference w:id="31"/>
      </w:r>
      <w:r w:rsidRPr="00077C10">
        <w:rPr>
          <w:szCs w:val="22"/>
        </w:rPr>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32"/>
      </w:r>
      <w:r w:rsidRPr="00077C10">
        <w:rPr>
          <w:szCs w:val="22"/>
        </w:rPr>
        <w:t xml:space="preserve">  In this instance, the Auction 90</w:t>
      </w:r>
      <w:r w:rsidR="00A94F3E">
        <w:rPr>
          <w:szCs w:val="22"/>
        </w:rPr>
        <w:t>4</w:t>
      </w:r>
      <w:r w:rsidRPr="00077C10">
        <w:rPr>
          <w:szCs w:val="22"/>
        </w:rPr>
        <w:t xml:space="preserve"> applicants being authorized today did not receive Auction 90</w:t>
      </w:r>
      <w:r w:rsidR="00A94F3E">
        <w:rPr>
          <w:szCs w:val="22"/>
        </w:rPr>
        <w:t>4</w:t>
      </w:r>
      <w:r w:rsidRPr="00077C10">
        <w:rPr>
          <w:szCs w:val="22"/>
        </w:rPr>
        <w:t xml:space="preserve"> support in 20</w:t>
      </w:r>
      <w:r w:rsidR="00A94F3E">
        <w:rPr>
          <w:szCs w:val="22"/>
        </w:rPr>
        <w:t>20</w:t>
      </w:r>
      <w:r w:rsidRPr="00077C10">
        <w:rPr>
          <w:szCs w:val="22"/>
        </w:rPr>
        <w:t xml:space="preserve"> and </w:t>
      </w:r>
      <w:r w:rsidR="00B20AE3">
        <w:rPr>
          <w:szCs w:val="22"/>
        </w:rPr>
        <w:t xml:space="preserve">did </w:t>
      </w:r>
      <w:r w:rsidRPr="00077C10">
        <w:rPr>
          <w:szCs w:val="22"/>
        </w:rPr>
        <w:t>not file an annual report with respect to those supported areas on July 1, 202</w:t>
      </w:r>
      <w:r w:rsidR="00A94F3E">
        <w:rPr>
          <w:szCs w:val="22"/>
        </w:rPr>
        <w:t>1</w:t>
      </w:r>
      <w:r w:rsidRPr="00077C10">
        <w:rPr>
          <w:szCs w:val="22"/>
        </w:rPr>
        <w:t xml:space="preserve">.  Therefore, the state commissions and federally designated ETCs </w:t>
      </w:r>
      <w:r w:rsidRPr="00807B5F" w:rsidR="00696058">
        <w:rPr>
          <w:szCs w:val="22"/>
        </w:rPr>
        <w:t>did</w:t>
      </w:r>
      <w:r w:rsidRPr="00077C10">
        <w:rPr>
          <w:szCs w:val="22"/>
        </w:rPr>
        <w:t xml:space="preserve"> not have the annual reporting information before them to provide an evidentiary basis for certifying that support will be used for its intended purposes in 202</w:t>
      </w:r>
      <w:r w:rsidR="00A94F3E">
        <w:rPr>
          <w:szCs w:val="22"/>
        </w:rPr>
        <w:t>2</w:t>
      </w:r>
      <w:r w:rsidRPr="00077C10">
        <w:rPr>
          <w:szCs w:val="22"/>
        </w:rPr>
        <w:t xml:space="preserve"> as required by the prospective section 54.314 certification due by October 1, 202</w:t>
      </w:r>
      <w:r w:rsidR="00A94F3E">
        <w:rPr>
          <w:szCs w:val="22"/>
        </w:rPr>
        <w:t>1</w:t>
      </w:r>
      <w:r w:rsidRPr="00077C10">
        <w:rPr>
          <w:szCs w:val="22"/>
        </w:rPr>
        <w:t>.  State commissions (or the ETCs, if applicable) will be required to certify support received in 202</w:t>
      </w:r>
      <w:r w:rsidR="00A94F3E">
        <w:rPr>
          <w:szCs w:val="22"/>
        </w:rPr>
        <w:t>1</w:t>
      </w:r>
      <w:r w:rsidRPr="00077C10">
        <w:rPr>
          <w:szCs w:val="22"/>
        </w:rPr>
        <w:t xml:space="preserve"> was used for its intended purposes when the section 54.314 certification is filed by October 1, 202</w:t>
      </w:r>
      <w:r w:rsidR="00A94F3E">
        <w:rPr>
          <w:szCs w:val="22"/>
        </w:rPr>
        <w:t>2</w:t>
      </w:r>
      <w:r w:rsidRPr="00077C10">
        <w:rPr>
          <w:szCs w:val="22"/>
        </w:rPr>
        <w:t xml:space="preserve"> and will be required to certify that support received in 202</w:t>
      </w:r>
      <w:r w:rsidR="00A94F3E">
        <w:rPr>
          <w:szCs w:val="22"/>
        </w:rPr>
        <w:t>2</w:t>
      </w:r>
      <w:r w:rsidRPr="00077C10">
        <w:rPr>
          <w:szCs w:val="22"/>
        </w:rPr>
        <w:t xml:space="preserve"> was used for its intended purposes when the section 54.314 certification is filed by October 1, 202</w:t>
      </w:r>
      <w:r w:rsidR="00A94F3E">
        <w:rPr>
          <w:szCs w:val="22"/>
        </w:rPr>
        <w:t>3</w:t>
      </w:r>
      <w:r w:rsidRPr="00077C10">
        <w:rPr>
          <w:szCs w:val="22"/>
        </w:rPr>
        <w:t>.  Accordingly, we conclude that the Commission, USAC, and the states will have assurance that Auction 90</w:t>
      </w:r>
      <w:r w:rsidR="00B20AE3">
        <w:rPr>
          <w:szCs w:val="22"/>
        </w:rPr>
        <w:t>4</w:t>
      </w:r>
      <w:r w:rsidRPr="00077C10">
        <w:rPr>
          <w:szCs w:val="22"/>
        </w:rPr>
        <w:t xml:space="preserve"> support that is disbursed in 202</w:t>
      </w:r>
      <w:r w:rsidR="00A94F3E">
        <w:rPr>
          <w:szCs w:val="22"/>
        </w:rPr>
        <w:t>1</w:t>
      </w:r>
      <w:r w:rsidRPr="00077C10">
        <w:rPr>
          <w:szCs w:val="22"/>
        </w:rPr>
        <w:t xml:space="preserve"> and 202</w:t>
      </w:r>
      <w:r w:rsidR="00A94F3E">
        <w:rPr>
          <w:szCs w:val="22"/>
        </w:rPr>
        <w:t>2</w:t>
      </w:r>
      <w:r w:rsidRPr="00077C10">
        <w:rPr>
          <w:szCs w:val="22"/>
        </w:rPr>
        <w:t xml:space="preserve"> is used for its intended purposes even if the relevant states or federally designated ETCs </w:t>
      </w:r>
      <w:r w:rsidRPr="00593763" w:rsidR="00696058">
        <w:rPr>
          <w:szCs w:val="22"/>
        </w:rPr>
        <w:t>did</w:t>
      </w:r>
      <w:r w:rsidRPr="00077C10">
        <w:rPr>
          <w:szCs w:val="22"/>
        </w:rPr>
        <w:t xml:space="preserve"> not file the section 54.314 certification on October 1, 202</w:t>
      </w:r>
      <w:r w:rsidR="00A94F3E">
        <w:rPr>
          <w:szCs w:val="22"/>
        </w:rPr>
        <w:t>1</w:t>
      </w:r>
      <w:r w:rsidRPr="00077C10">
        <w:rPr>
          <w:szCs w:val="22"/>
        </w:rPr>
        <w:t>.</w:t>
      </w:r>
    </w:p>
    <w:p w:rsidR="00641804" w:rsidRPr="00E64561" w:rsidP="00641804" w14:paraId="753BEC11" w14:textId="77777777">
      <w:pPr>
        <w:spacing w:after="120"/>
        <w:ind w:firstLine="720"/>
        <w:rPr>
          <w:b/>
          <w:szCs w:val="22"/>
        </w:rPr>
      </w:pPr>
      <w:r w:rsidRPr="00077C10">
        <w:rPr>
          <w:szCs w:val="22"/>
        </w:rPr>
        <w:t xml:space="preserve">All post-designation ETC-related filings must be submitted in good faith and include a certification that, to the best of the ETC’s knowledge and belief, the information is complete and </w:t>
      </w:r>
      <w:r w:rsidRPr="00077C10">
        <w:rPr>
          <w:szCs w:val="22"/>
        </w:rPr>
        <w:t>accurate.</w:t>
      </w:r>
      <w:r>
        <w:rPr>
          <w:rStyle w:val="FootnoteReference"/>
          <w:szCs w:val="22"/>
        </w:rPr>
        <w:footnoteReference w:id="33"/>
      </w:r>
      <w:r w:rsidRPr="00077C10">
        <w:rPr>
          <w:szCs w:val="22"/>
        </w:rPr>
        <w:t xml:space="preserve">  In addition, ETCs have an on-going duty to correct or amend information if they have reason to believe, either through their own investigation or upon notice from USAC, that the data are inaccurate, </w:t>
      </w:r>
      <w:r w:rsidRPr="00E64561">
        <w:rPr>
          <w:szCs w:val="22"/>
        </w:rPr>
        <w:t>incomplete, or contain errors or anomalies.</w:t>
      </w:r>
      <w:r>
        <w:rPr>
          <w:rStyle w:val="FootnoteReference"/>
          <w:szCs w:val="22"/>
        </w:rPr>
        <w:footnoteReference w:id="34"/>
      </w:r>
      <w:r w:rsidRPr="00E64561">
        <w:rPr>
          <w:szCs w:val="22"/>
        </w:rPr>
        <w:t xml:space="preserve">  The failure to timely file information may result in penalties in the form of a reduction in support.</w:t>
      </w:r>
      <w:r>
        <w:rPr>
          <w:rStyle w:val="FootnoteReference"/>
          <w:szCs w:val="22"/>
        </w:rPr>
        <w:footnoteReference w:id="35"/>
      </w:r>
    </w:p>
    <w:p w:rsidR="00036DB9" w:rsidRPr="00E64561" w:rsidP="00A86181" w14:paraId="70741F93" w14:textId="7A3F77FA">
      <w:pPr>
        <w:pStyle w:val="Default"/>
        <w:ind w:firstLine="720"/>
        <w:rPr>
          <w:sz w:val="22"/>
          <w:szCs w:val="22"/>
        </w:rPr>
      </w:pPr>
      <w:r w:rsidRPr="07587789">
        <w:rPr>
          <w:i/>
          <w:iCs/>
          <w:sz w:val="22"/>
          <w:szCs w:val="22"/>
        </w:rPr>
        <w:t xml:space="preserve">Default.  </w:t>
      </w:r>
      <w:r w:rsidRPr="00E64561">
        <w:rPr>
          <w:sz w:val="22"/>
          <w:szCs w:val="22"/>
        </w:rPr>
        <w:t xml:space="preserve">On July 26, 2021, the </w:t>
      </w:r>
      <w:r w:rsidRPr="00E64561" w:rsidR="007F5A9B">
        <w:rPr>
          <w:sz w:val="22"/>
          <w:szCs w:val="22"/>
        </w:rPr>
        <w:t>RBATF</w:t>
      </w:r>
      <w:r w:rsidRPr="00E64561">
        <w:rPr>
          <w:sz w:val="22"/>
          <w:szCs w:val="22"/>
        </w:rPr>
        <w:t xml:space="preserve">, </w:t>
      </w:r>
      <w:r w:rsidRPr="00E64561" w:rsidR="007F5A9B">
        <w:rPr>
          <w:sz w:val="22"/>
          <w:szCs w:val="22"/>
        </w:rPr>
        <w:t>WCB</w:t>
      </w:r>
      <w:r w:rsidRPr="00E64561" w:rsidR="002A65BB">
        <w:rPr>
          <w:sz w:val="22"/>
          <w:szCs w:val="22"/>
        </w:rPr>
        <w:t>,</w:t>
      </w:r>
      <w:r w:rsidRPr="00E64561">
        <w:rPr>
          <w:sz w:val="22"/>
          <w:szCs w:val="22"/>
        </w:rPr>
        <w:t xml:space="preserve"> and </w:t>
      </w:r>
      <w:r w:rsidRPr="00E64561" w:rsidR="007F5A9B">
        <w:rPr>
          <w:sz w:val="22"/>
          <w:szCs w:val="22"/>
        </w:rPr>
        <w:t>OEA</w:t>
      </w:r>
      <w:r w:rsidRPr="00E64561">
        <w:rPr>
          <w:sz w:val="22"/>
          <w:szCs w:val="22"/>
        </w:rPr>
        <w:t xml:space="preserve"> sent a letter to certain long-form applicants that </w:t>
      </w:r>
      <w:r w:rsidRPr="00E64561" w:rsidR="00DD3E97">
        <w:rPr>
          <w:sz w:val="22"/>
          <w:szCs w:val="22"/>
        </w:rPr>
        <w:t xml:space="preserve">identified census blocks </w:t>
      </w:r>
      <w:r w:rsidRPr="00E64561" w:rsidR="00DF14F3">
        <w:rPr>
          <w:sz w:val="22"/>
          <w:szCs w:val="22"/>
        </w:rPr>
        <w:t xml:space="preserve">where concerns of existing service or </w:t>
      </w:r>
      <w:r w:rsidRPr="00E64561">
        <w:rPr>
          <w:sz w:val="22"/>
          <w:szCs w:val="22"/>
        </w:rPr>
        <w:t xml:space="preserve">questions of </w:t>
      </w:r>
      <w:r w:rsidRPr="00E64561" w:rsidR="00745AD1">
        <w:rPr>
          <w:sz w:val="22"/>
          <w:szCs w:val="22"/>
        </w:rPr>
        <w:t xml:space="preserve">potential </w:t>
      </w:r>
      <w:r w:rsidRPr="00E64561">
        <w:rPr>
          <w:sz w:val="22"/>
          <w:szCs w:val="22"/>
        </w:rPr>
        <w:t>waste ha</w:t>
      </w:r>
      <w:r w:rsidRPr="00E64561" w:rsidR="00DF14F3">
        <w:rPr>
          <w:sz w:val="22"/>
          <w:szCs w:val="22"/>
        </w:rPr>
        <w:t>d</w:t>
      </w:r>
      <w:r w:rsidRPr="00E64561">
        <w:rPr>
          <w:sz w:val="22"/>
          <w:szCs w:val="22"/>
        </w:rPr>
        <w:t xml:space="preserve"> been raised</w:t>
      </w:r>
      <w:r w:rsidRPr="00E64561" w:rsidR="00DF14F3">
        <w:rPr>
          <w:sz w:val="22"/>
          <w:szCs w:val="22"/>
        </w:rPr>
        <w:t>, and informed applicants that if they no longer wished to pursue support for a winning bid they should identify those census block groups with a brief explanation of their decision to default on their bid(s)</w:t>
      </w:r>
      <w:r w:rsidRPr="00E64561">
        <w:rPr>
          <w:sz w:val="22"/>
          <w:szCs w:val="22"/>
        </w:rPr>
        <w:t>.</w:t>
      </w:r>
      <w:r>
        <w:rPr>
          <w:rStyle w:val="FootnoteReference"/>
        </w:rPr>
        <w:footnoteReference w:id="36"/>
      </w:r>
      <w:r w:rsidRPr="00E64561">
        <w:rPr>
          <w:sz w:val="22"/>
          <w:szCs w:val="22"/>
        </w:rPr>
        <w:t xml:space="preserve">  </w:t>
      </w:r>
      <w:r w:rsidRPr="00F469D6" w:rsidR="00AE5444">
        <w:rPr>
          <w:rStyle w:val="normaltextrun"/>
          <w:sz w:val="22"/>
          <w:szCs w:val="22"/>
          <w:shd w:val="clear" w:color="auto" w:fill="FFFFFF"/>
        </w:rPr>
        <w:t>The applicants listed in Attachment A that received the letter have defaulted on areas in response to the letter, conducted re-evaluations of the areas in question, represented that the census blocks identified currently do not have service comparable to that which will be offered pursuant to their obligations under this program, and/or had only a de minimis number of blocks identified in the letter.</w:t>
      </w:r>
      <w:r w:rsidR="00696058">
        <w:rPr>
          <w:rStyle w:val="normaltextrun"/>
          <w:sz w:val="22"/>
          <w:szCs w:val="22"/>
          <w:shd w:val="clear" w:color="auto" w:fill="FFFFFF"/>
        </w:rPr>
        <w:t xml:space="preserve">  </w:t>
      </w:r>
      <w:r w:rsidRPr="0009735A" w:rsidR="19E843E3">
        <w:rPr>
          <w:rStyle w:val="normaltextrun"/>
          <w:sz w:val="22"/>
          <w:szCs w:val="22"/>
          <w:shd w:val="clear" w:color="auto" w:fill="FFFFFF"/>
        </w:rPr>
        <w:t xml:space="preserve">In response to the letter, </w:t>
      </w:r>
      <w:r w:rsidRPr="0009735A" w:rsidR="00696058">
        <w:rPr>
          <w:rStyle w:val="normaltextrun"/>
          <w:sz w:val="22"/>
          <w:szCs w:val="22"/>
          <w:shd w:val="clear" w:color="auto" w:fill="FFFFFF"/>
        </w:rPr>
        <w:t>Citynet</w:t>
      </w:r>
      <w:r w:rsidRPr="0009735A" w:rsidR="00696058">
        <w:rPr>
          <w:rStyle w:val="normaltextrun"/>
          <w:sz w:val="22"/>
          <w:szCs w:val="22"/>
          <w:shd w:val="clear" w:color="auto" w:fill="FFFFFF"/>
        </w:rPr>
        <w:t xml:space="preserve"> West Virginia, LLC (</w:t>
      </w:r>
      <w:r w:rsidRPr="0009735A" w:rsidR="00696058">
        <w:rPr>
          <w:rStyle w:val="normaltextrun"/>
          <w:sz w:val="22"/>
          <w:szCs w:val="22"/>
          <w:shd w:val="clear" w:color="auto" w:fill="FFFFFF"/>
        </w:rPr>
        <w:t>Citynet</w:t>
      </w:r>
      <w:r w:rsidRPr="0009735A" w:rsidR="00696058">
        <w:rPr>
          <w:rStyle w:val="normaltextrun"/>
          <w:sz w:val="22"/>
          <w:szCs w:val="22"/>
          <w:shd w:val="clear" w:color="auto" w:fill="FFFFFF"/>
        </w:rPr>
        <w:t xml:space="preserve">) indicated that it would no longer pursue support for </w:t>
      </w:r>
      <w:r w:rsidRPr="0009735A" w:rsidR="22371DC7">
        <w:rPr>
          <w:rStyle w:val="normaltextrun"/>
          <w:sz w:val="22"/>
          <w:szCs w:val="22"/>
          <w:shd w:val="clear" w:color="auto" w:fill="FFFFFF"/>
        </w:rPr>
        <w:t xml:space="preserve">the identified </w:t>
      </w:r>
      <w:r w:rsidRPr="0009735A" w:rsidR="00696058">
        <w:rPr>
          <w:rStyle w:val="normaltextrun"/>
          <w:sz w:val="22"/>
          <w:szCs w:val="22"/>
          <w:shd w:val="clear" w:color="auto" w:fill="FFFFFF"/>
        </w:rPr>
        <w:t>census blocks</w:t>
      </w:r>
      <w:r w:rsidRPr="0009735A" w:rsidR="006943A6">
        <w:rPr>
          <w:rStyle w:val="normaltextrun"/>
          <w:sz w:val="22"/>
          <w:szCs w:val="22"/>
          <w:shd w:val="clear" w:color="auto" w:fill="FFFFFF"/>
        </w:rPr>
        <w:t xml:space="preserve"> </w:t>
      </w:r>
      <w:r w:rsidRPr="0009735A" w:rsidR="751D219C">
        <w:rPr>
          <w:rStyle w:val="normaltextrun"/>
          <w:sz w:val="22"/>
          <w:szCs w:val="22"/>
          <w:shd w:val="clear" w:color="auto" w:fill="FFFFFF"/>
        </w:rPr>
        <w:t>and submitted a request for waiver of the default penalties</w:t>
      </w:r>
      <w:r w:rsidRPr="0009735A" w:rsidR="006943A6">
        <w:rPr>
          <w:rStyle w:val="normaltextrun"/>
          <w:sz w:val="22"/>
          <w:szCs w:val="22"/>
          <w:shd w:val="clear" w:color="auto" w:fill="FFFFFF"/>
        </w:rPr>
        <w:t>.</w:t>
      </w:r>
      <w:r>
        <w:rPr>
          <w:rStyle w:val="FootnoteReference"/>
        </w:rPr>
        <w:footnoteReference w:id="37"/>
      </w:r>
      <w:r w:rsidRPr="00150479">
        <w:rPr>
          <w:sz w:val="22"/>
          <w:szCs w:val="22"/>
        </w:rPr>
        <w:t xml:space="preserve">  </w:t>
      </w:r>
      <w:r w:rsidRPr="00150479" w:rsidR="007477F6">
        <w:rPr>
          <w:sz w:val="22"/>
          <w:szCs w:val="22"/>
        </w:rPr>
        <w:t>Attachment A</w:t>
      </w:r>
      <w:r w:rsidRPr="00150479" w:rsidR="007973BA">
        <w:rPr>
          <w:sz w:val="22"/>
          <w:szCs w:val="22"/>
        </w:rPr>
        <w:t xml:space="preserve"> therefore</w:t>
      </w:r>
      <w:r w:rsidRPr="00150479" w:rsidR="00085B2E">
        <w:rPr>
          <w:sz w:val="22"/>
          <w:szCs w:val="22"/>
        </w:rPr>
        <w:t xml:space="preserve"> includes </w:t>
      </w:r>
      <w:r w:rsidRPr="00150479" w:rsidR="006F7A7C">
        <w:rPr>
          <w:sz w:val="22"/>
          <w:szCs w:val="22"/>
        </w:rPr>
        <w:t>Citynet’s</w:t>
      </w:r>
      <w:r w:rsidRPr="00150479" w:rsidR="00085B2E">
        <w:rPr>
          <w:sz w:val="22"/>
          <w:szCs w:val="22"/>
        </w:rPr>
        <w:t xml:space="preserve"> winning bids </w:t>
      </w:r>
      <w:r w:rsidRPr="00150479" w:rsidR="00E10D05">
        <w:rPr>
          <w:sz w:val="22"/>
          <w:szCs w:val="22"/>
        </w:rPr>
        <w:t xml:space="preserve">in </w:t>
      </w:r>
      <w:r w:rsidRPr="00150479" w:rsidR="001C2CFE">
        <w:rPr>
          <w:sz w:val="22"/>
          <w:szCs w:val="22"/>
        </w:rPr>
        <w:t xml:space="preserve">census block groups </w:t>
      </w:r>
      <w:r w:rsidRPr="00150479" w:rsidR="00473264">
        <w:rPr>
          <w:sz w:val="22"/>
          <w:szCs w:val="22"/>
        </w:rPr>
        <w:t xml:space="preserve">where it continues to </w:t>
      </w:r>
      <w:r w:rsidRPr="00150479" w:rsidR="00445A27">
        <w:rPr>
          <w:sz w:val="22"/>
          <w:szCs w:val="22"/>
        </w:rPr>
        <w:t>pursue support</w:t>
      </w:r>
      <w:r w:rsidRPr="00150479" w:rsidR="003721EE">
        <w:rPr>
          <w:sz w:val="22"/>
          <w:szCs w:val="22"/>
        </w:rPr>
        <w:t>, but</w:t>
      </w:r>
      <w:r w:rsidRPr="00150479" w:rsidR="007477F6">
        <w:rPr>
          <w:sz w:val="22"/>
          <w:szCs w:val="22"/>
        </w:rPr>
        <w:t xml:space="preserve"> does not include </w:t>
      </w:r>
      <w:r w:rsidRPr="00150479" w:rsidR="007973BA">
        <w:rPr>
          <w:sz w:val="22"/>
          <w:szCs w:val="22"/>
        </w:rPr>
        <w:t xml:space="preserve">its </w:t>
      </w:r>
      <w:r w:rsidRPr="00150479" w:rsidR="007477F6">
        <w:rPr>
          <w:sz w:val="22"/>
          <w:szCs w:val="22"/>
        </w:rPr>
        <w:t>winning bid</w:t>
      </w:r>
      <w:r w:rsidRPr="00150479" w:rsidR="00A86181">
        <w:rPr>
          <w:sz w:val="22"/>
          <w:szCs w:val="22"/>
        </w:rPr>
        <w:t>s</w:t>
      </w:r>
      <w:r w:rsidRPr="00150479" w:rsidR="007477F6">
        <w:rPr>
          <w:sz w:val="22"/>
          <w:szCs w:val="22"/>
        </w:rPr>
        <w:t xml:space="preserve"> that cover the affected </w:t>
      </w:r>
      <w:r w:rsidRPr="00150479" w:rsidR="006F7A7C">
        <w:rPr>
          <w:sz w:val="22"/>
          <w:szCs w:val="22"/>
        </w:rPr>
        <w:t>West Virginia census block</w:t>
      </w:r>
      <w:r w:rsidRPr="00150479" w:rsidR="007477F6">
        <w:rPr>
          <w:sz w:val="22"/>
          <w:szCs w:val="22"/>
        </w:rPr>
        <w:t xml:space="preserve"> group</w:t>
      </w:r>
      <w:r w:rsidRPr="00150479" w:rsidR="00EE3CC0">
        <w:rPr>
          <w:sz w:val="22"/>
          <w:szCs w:val="22"/>
        </w:rPr>
        <w:t>s</w:t>
      </w:r>
      <w:r w:rsidRPr="00150479" w:rsidR="007477F6">
        <w:rPr>
          <w:sz w:val="22"/>
          <w:szCs w:val="22"/>
        </w:rPr>
        <w:t xml:space="preserve">.  </w:t>
      </w:r>
      <w:r w:rsidRPr="00150479">
        <w:rPr>
          <w:sz w:val="22"/>
          <w:szCs w:val="22"/>
        </w:rPr>
        <w:t>Th</w:t>
      </w:r>
      <w:r w:rsidRPr="00150479" w:rsidR="00A86181">
        <w:rPr>
          <w:sz w:val="22"/>
          <w:szCs w:val="22"/>
        </w:rPr>
        <w:t xml:space="preserve">ese </w:t>
      </w:r>
      <w:r w:rsidRPr="00150479" w:rsidR="00E86C6B">
        <w:rPr>
          <w:sz w:val="22"/>
          <w:szCs w:val="22"/>
        </w:rPr>
        <w:t xml:space="preserve">winning bids and </w:t>
      </w:r>
      <w:r w:rsidRPr="00150479">
        <w:rPr>
          <w:sz w:val="22"/>
          <w:szCs w:val="22"/>
        </w:rPr>
        <w:t>default</w:t>
      </w:r>
      <w:r w:rsidRPr="00150479" w:rsidR="00A86181">
        <w:rPr>
          <w:sz w:val="22"/>
          <w:szCs w:val="22"/>
        </w:rPr>
        <w:t>s</w:t>
      </w:r>
      <w:r w:rsidRPr="00150479">
        <w:rPr>
          <w:sz w:val="22"/>
          <w:szCs w:val="22"/>
        </w:rPr>
        <w:t xml:space="preserve"> will be </w:t>
      </w:r>
      <w:r w:rsidRPr="00150479" w:rsidR="00E70940">
        <w:rPr>
          <w:sz w:val="22"/>
          <w:szCs w:val="22"/>
        </w:rPr>
        <w:t>addressed in a future release</w:t>
      </w:r>
      <w:r w:rsidRPr="00150479" w:rsidR="00EC6CB8">
        <w:rPr>
          <w:sz w:val="22"/>
          <w:szCs w:val="22"/>
        </w:rPr>
        <w:t>.</w:t>
      </w:r>
      <w:r>
        <w:rPr>
          <w:rStyle w:val="FootnoteReference"/>
        </w:rPr>
        <w:footnoteReference w:id="38"/>
      </w:r>
    </w:p>
    <w:p w:rsidR="00A86181" w:rsidP="00A86181" w14:paraId="6FFA0823" w14:textId="77777777">
      <w:pPr>
        <w:pStyle w:val="Default"/>
        <w:ind w:firstLine="720"/>
      </w:pPr>
    </w:p>
    <w:p w:rsidR="00E92191" w:rsidRPr="00E92191" w:rsidP="003C4F40" w14:paraId="3DE17AD7" w14:textId="1D6D7262">
      <w:pPr>
        <w:widowControl/>
        <w:spacing w:after="120"/>
        <w:ind w:firstLine="720"/>
        <w:rPr>
          <w:i/>
          <w:iCs/>
          <w:szCs w:val="22"/>
        </w:rPr>
      </w:pPr>
      <w:r w:rsidRPr="00A86181">
        <w:rPr>
          <w:i/>
          <w:iCs/>
          <w:szCs w:val="22"/>
        </w:rPr>
        <w:t xml:space="preserve">National Security Supply Chain Proceeding. </w:t>
      </w:r>
      <w:r w:rsidRPr="00A86181">
        <w:rPr>
          <w:szCs w:val="22"/>
        </w:rPr>
        <w:t>We remind winning bidders that all Auction 90</w:t>
      </w:r>
      <w:r w:rsidRPr="00A86181" w:rsidR="00A94F3E">
        <w:rPr>
          <w:szCs w:val="22"/>
        </w:rPr>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9"/>
      </w:r>
      <w:r w:rsidRPr="00640E06">
        <w:t xml:space="preserve">  The prohibition on using universal service funds applies “to upgrades and maintenance of existing equipment and services.”</w:t>
      </w:r>
      <w:r>
        <w:rPr>
          <w:rStyle w:val="FootnoteReference"/>
        </w:rPr>
        <w:footnoteReference w:id="40"/>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 xml:space="preserve">enditures necessary for the provision of advanced communications service” cannot be used to “purchase, rent, lease, or otherwise obtain any covered communications equipment or service; or maintain any covered communications </w:t>
      </w:r>
      <w:r w:rsidR="00176D8F">
        <w:t>equipment or service.”</w:t>
      </w:r>
      <w:r>
        <w:rPr>
          <w:rStyle w:val="FootnoteReference"/>
        </w:rPr>
        <w:footnoteReference w:id="41"/>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2"/>
      </w:r>
      <w:r w:rsidR="00BB685D">
        <w:t xml:space="preserve">  </w:t>
      </w:r>
    </w:p>
    <w:p w:rsidR="00641804" w:rsidRPr="00077C10" w:rsidP="004D64B7" w14:paraId="16DC4DB3" w14:textId="77BD8D45">
      <w:pPr>
        <w:widowControl/>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43"/>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44"/>
      </w:r>
    </w:p>
    <w:p w:rsidR="00641804" w:rsidRPr="00077C10" w:rsidP="005D30F5" w14:paraId="1C9D99E1" w14:textId="31FAB5DE">
      <w:pPr>
        <w:widowControl/>
        <w:spacing w:after="120"/>
        <w:ind w:firstLine="720"/>
        <w:rPr>
          <w:szCs w:val="22"/>
        </w:rPr>
      </w:pPr>
      <w:r w:rsidRPr="00077C10">
        <w:rPr>
          <w:i/>
          <w:szCs w:val="22"/>
        </w:rPr>
        <w:t>Consequences for Non-Compliance</w:t>
      </w:r>
      <w:r w:rsidRPr="00077C10">
        <w:rPr>
          <w:szCs w:val="22"/>
        </w:rPr>
        <w:t xml:space="preserve">.  A support recipient is subject to non-compliance measures once it becomes a support recipient if it fails or is unable to meet its minimum coverage requirement or other service requirements, or fails to fulfill any other term or condition of </w:t>
      </w:r>
      <w:r w:rsidR="00A94F3E">
        <w:rPr>
          <w:szCs w:val="22"/>
        </w:rPr>
        <w:t>Auction 904</w:t>
      </w:r>
      <w:r w:rsidRPr="00077C10">
        <w:rPr>
          <w:szCs w:val="22"/>
        </w:rPr>
        <w:t xml:space="preserve"> support.</w:t>
      </w:r>
      <w:r>
        <w:rPr>
          <w:rStyle w:val="FootnoteReference"/>
          <w:szCs w:val="22"/>
        </w:rPr>
        <w:footnoteReference w:id="45"/>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46"/>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47"/>
      </w:r>
      <w:r w:rsidRPr="00077C10">
        <w:rPr>
          <w:szCs w:val="22"/>
        </w:rPr>
        <w:t xml:space="preserve"> </w:t>
      </w:r>
    </w:p>
    <w:p w:rsidR="00641804" w:rsidRPr="00077C10" w:rsidP="00641804" w14:paraId="65251C03" w14:textId="735969A9">
      <w:pPr>
        <w:spacing w:after="120"/>
        <w:ind w:firstLine="720"/>
        <w:rPr>
          <w:b/>
        </w:rPr>
      </w:pPr>
      <w:r w:rsidRPr="00077C10">
        <w:rPr>
          <w:i/>
          <w:szCs w:val="22"/>
        </w:rPr>
        <w:t>ETC Obligations.</w:t>
      </w:r>
      <w:r w:rsidRPr="00077C10">
        <w:rPr>
          <w:szCs w:val="22"/>
        </w:rPr>
        <w:t xml:space="preserve">  All Auction 90</w:t>
      </w:r>
      <w:r w:rsidR="00A94F3E">
        <w:rPr>
          <w:szCs w:val="22"/>
        </w:rPr>
        <w:t>4</w:t>
      </w:r>
      <w:r w:rsidRPr="00077C10">
        <w:rPr>
          <w:szCs w:val="22"/>
        </w:rPr>
        <w:t xml:space="preserve"> support recipients were required to obtain a high-cost ETC designation prior to being authorized for Auction 90</w:t>
      </w:r>
      <w:r w:rsidR="00A94F3E">
        <w:rPr>
          <w:szCs w:val="22"/>
        </w:rPr>
        <w:t>4</w:t>
      </w:r>
      <w:r w:rsidRPr="00077C10">
        <w:rPr>
          <w:szCs w:val="22"/>
        </w:rPr>
        <w:t xml:space="preserve">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48"/>
      </w:r>
      <w:r w:rsidRPr="00077C10">
        <w:rPr>
          <w:snapToGrid/>
          <w:kern w:val="0"/>
          <w:szCs w:val="22"/>
        </w:rPr>
        <w:t xml:space="preserve">  While an Auction 90</w:t>
      </w:r>
      <w:r w:rsidR="00A94F3E">
        <w:rPr>
          <w:snapToGrid/>
          <w:kern w:val="0"/>
          <w:szCs w:val="22"/>
        </w:rPr>
        <w:t>4</w:t>
      </w:r>
      <w:r w:rsidRPr="00077C10">
        <w:rPr>
          <w:snapToGrid/>
          <w:kern w:val="0"/>
          <w:szCs w:val="22"/>
        </w:rPr>
        <w:t xml:space="preserve"> support recipient was not required to obtain an ETC designation that was limited only to the eligible census blocks covered by its winning bids, it may only use its Auction 90</w:t>
      </w:r>
      <w:r w:rsidR="00A94F3E">
        <w:rPr>
          <w:snapToGrid/>
          <w:kern w:val="0"/>
          <w:szCs w:val="22"/>
        </w:rPr>
        <w:t>4</w:t>
      </w:r>
      <w:r w:rsidRPr="00077C10">
        <w:rPr>
          <w:snapToGrid/>
          <w:kern w:val="0"/>
          <w:szCs w:val="22"/>
        </w:rPr>
        <w:t xml:space="preserve"> support to offer the required voice and broadband services to locations in eligible census blocks.  If an Auction 90</w:t>
      </w:r>
      <w:r w:rsidR="00A94F3E">
        <w:rPr>
          <w:snapToGrid/>
          <w:kern w:val="0"/>
          <w:szCs w:val="22"/>
        </w:rPr>
        <w:t>4</w:t>
      </w:r>
      <w:r w:rsidRPr="00077C10">
        <w:rPr>
          <w:snapToGrid/>
          <w:kern w:val="0"/>
          <w:szCs w:val="22"/>
        </w:rPr>
        <w:t xml:space="preserve"> support recipient has obtained an ETC designation that covers more area than the eligible census blocks in its winning bids, that support recipient has the obligation to provide Lifeline services throughout its designated service area, including </w:t>
      </w:r>
      <w:r w:rsidRPr="00077C10">
        <w:rPr>
          <w:snapToGrid/>
          <w:kern w:val="0"/>
          <w:szCs w:val="22"/>
        </w:rPr>
        <w:t>in areas where it cannot use its Auction 90</w:t>
      </w:r>
      <w:r w:rsidR="00A94F3E">
        <w:rPr>
          <w:snapToGrid/>
          <w:kern w:val="0"/>
          <w:szCs w:val="22"/>
        </w:rPr>
        <w:t>4</w:t>
      </w:r>
      <w:r w:rsidRPr="00077C10">
        <w:rPr>
          <w:snapToGrid/>
          <w:kern w:val="0"/>
          <w:szCs w:val="22"/>
        </w:rPr>
        <w:t xml:space="preserve"> support.</w:t>
      </w:r>
      <w:r>
        <w:rPr>
          <w:rStyle w:val="FootnoteReference"/>
          <w:snapToGrid/>
          <w:kern w:val="0"/>
          <w:szCs w:val="22"/>
        </w:rPr>
        <w:footnoteReference w:id="49"/>
      </w:r>
      <w:r w:rsidRPr="00077C10">
        <w:rPr>
          <w:snapToGrid/>
          <w:kern w:val="0"/>
          <w:szCs w:val="22"/>
        </w:rPr>
        <w:t xml:space="preserve">  A high-cost ETC may also be subject to state-specific requirements imposed by the state that designated it as an ETC.</w:t>
      </w:r>
    </w:p>
    <w:p w:rsidR="00641804" w:rsidRPr="00077C10" w:rsidP="00641804" w14:paraId="5BB07FAC" w14:textId="4E57196C">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00F220E1">
        <w:rPr>
          <w:szCs w:val="22"/>
        </w:rPr>
        <w:t>e</w:t>
      </w:r>
      <w:r w:rsidRPr="00077C10">
        <w:rPr>
          <w:szCs w:val="22"/>
        </w:rPr>
        <w:t>)</w:t>
      </w:r>
      <w:r w:rsidR="00ED576F">
        <w:rPr>
          <w:szCs w:val="22"/>
        </w:rPr>
        <w:t>(4</w:t>
      </w:r>
      <w:r w:rsidRPr="00077C10">
        <w:rPr>
          <w:szCs w:val="22"/>
        </w:rPr>
        <w:t xml:space="preserve">) of the </w:t>
      </w:r>
      <w:r w:rsidR="002D683A">
        <w:rPr>
          <w:szCs w:val="22"/>
        </w:rPr>
        <w:t xml:space="preserve">Communications </w:t>
      </w:r>
      <w:r w:rsidRPr="00077C10">
        <w:rPr>
          <w:szCs w:val="22"/>
        </w:rPr>
        <w:t>Act</w:t>
      </w:r>
      <w:r w:rsidR="002D683A">
        <w:rPr>
          <w:szCs w:val="22"/>
        </w:rPr>
        <w:t xml:space="preserve"> of 1934, as amended</w:t>
      </w:r>
      <w:r w:rsidRPr="00077C10">
        <w:rPr>
          <w:szCs w:val="22"/>
        </w:rPr>
        <w:t xml:space="preserve"> </w:t>
      </w:r>
      <w:r w:rsidR="0099331D">
        <w:rPr>
          <w:szCs w:val="22"/>
        </w:rPr>
        <w:t>(the Communications Act)</w:t>
      </w:r>
      <w:r w:rsidR="00D152DB">
        <w:rPr>
          <w:szCs w:val="22"/>
        </w:rPr>
        <w:t>.</w:t>
      </w:r>
      <w:r>
        <w:rPr>
          <w:rStyle w:val="FootnoteReference"/>
          <w:szCs w:val="22"/>
        </w:rPr>
        <w:footnoteReference w:id="50"/>
      </w:r>
      <w:r w:rsidRPr="00077C10">
        <w:rPr>
          <w:szCs w:val="22"/>
        </w:rPr>
        <w:t xml:space="preserve">  </w:t>
      </w:r>
      <w:r w:rsidR="00353AAE">
        <w:rPr>
          <w:szCs w:val="22"/>
        </w:rPr>
        <w:t>A</w:t>
      </w:r>
      <w:r w:rsidR="00317E7E">
        <w:rPr>
          <w:szCs w:val="22"/>
        </w:rPr>
        <w:t xml:space="preserve">n </w:t>
      </w:r>
      <w:r w:rsidR="00353AAE">
        <w:rPr>
          <w:szCs w:val="22"/>
        </w:rPr>
        <w:t xml:space="preserve">ETC </w:t>
      </w:r>
      <w:r w:rsidR="00317E7E">
        <w:rPr>
          <w:szCs w:val="22"/>
        </w:rPr>
        <w:t xml:space="preserve">that was designated by a state commission should follow </w:t>
      </w:r>
      <w:r w:rsidR="00AA35C4">
        <w:rPr>
          <w:szCs w:val="22"/>
        </w:rPr>
        <w:t xml:space="preserve">the state commission’s rules </w:t>
      </w:r>
      <w:r w:rsidR="00820874">
        <w:rPr>
          <w:szCs w:val="22"/>
        </w:rPr>
        <w:t>to seek relinquishment</w:t>
      </w:r>
      <w:r w:rsidRPr="00077C10">
        <w:rPr>
          <w:szCs w:val="22"/>
        </w:rPr>
        <w:t>.</w:t>
      </w:r>
      <w:r>
        <w:rPr>
          <w:rStyle w:val="FootnoteReference"/>
          <w:szCs w:val="22"/>
        </w:rPr>
        <w:footnoteReference w:id="51"/>
      </w:r>
      <w:r w:rsidRPr="00077C10">
        <w:rPr>
          <w:szCs w:val="22"/>
        </w:rPr>
        <w:t xml:space="preserve">  </w:t>
      </w:r>
      <w:r w:rsidR="00820874">
        <w:rPr>
          <w:szCs w:val="22"/>
        </w:rPr>
        <w:t xml:space="preserve">ETCs designated by the </w:t>
      </w:r>
      <w:r w:rsidR="007A1636">
        <w:rPr>
          <w:szCs w:val="22"/>
        </w:rPr>
        <w:t>Commission</w:t>
      </w:r>
      <w:r w:rsidRPr="00077C10">
        <w:rPr>
          <w:i/>
          <w:szCs w:val="22"/>
        </w:rPr>
        <w:t xml:space="preserve"> </w:t>
      </w:r>
      <w:r w:rsidRPr="00077C10">
        <w:rPr>
          <w:szCs w:val="22"/>
        </w:rPr>
        <w:t>must file a notice of relinquishment in WC Docket No. 09-197, Telecommunications Carriers Eligible for Universal Service Support, using the Commission’s Electronic Comment Filing System (ECFS).</w:t>
      </w:r>
      <w:r>
        <w:rPr>
          <w:rStyle w:val="FootnoteReference"/>
          <w:szCs w:val="22"/>
        </w:rPr>
        <w:footnoteReference w:id="52"/>
      </w:r>
      <w:r w:rsidRPr="00077C10">
        <w:rPr>
          <w:szCs w:val="22"/>
        </w:rPr>
        <w:t xml:space="preserve">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53"/>
      </w:r>
      <w:r w:rsidRPr="00077C10">
        <w:rPr>
          <w:szCs w:val="22"/>
          <w:lang w:val="en"/>
        </w:rPr>
        <w:t xml:space="preserve">  The ETC must then send a copy of its relinquishment notice and a copy of the relinquishment order (within one week of its release) to USAC at </w:t>
      </w:r>
      <w:hyperlink r:id="rId6"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w:t>
      </w:r>
      <w:r w:rsidR="005D2B0E">
        <w:rPr>
          <w:szCs w:val="22"/>
        </w:rPr>
        <w:t>obtain</w:t>
      </w:r>
      <w:r w:rsidRPr="00077C10" w:rsidR="005D2B0E">
        <w:rPr>
          <w:szCs w:val="22"/>
        </w:rPr>
        <w:t xml:space="preserve"> </w:t>
      </w:r>
      <w:r w:rsidRPr="00077C10">
        <w:rPr>
          <w:szCs w:val="22"/>
        </w:rPr>
        <w:t xml:space="preserve">authorization to discontinue service </w:t>
      </w:r>
      <w:r w:rsidR="0099331D">
        <w:rPr>
          <w:szCs w:val="22"/>
        </w:rPr>
        <w:t>pursuant to section 214(a) of the Communications Act a</w:t>
      </w:r>
      <w:r w:rsidR="00337FE5">
        <w:rPr>
          <w:szCs w:val="22"/>
        </w:rPr>
        <w:t>nd</w:t>
      </w:r>
      <w:r w:rsidRPr="00077C10">
        <w:rPr>
          <w:szCs w:val="22"/>
        </w:rPr>
        <w:t xml:space="preserve"> section 63.71 of the Commission’s rules.</w:t>
      </w:r>
      <w:r>
        <w:rPr>
          <w:rStyle w:val="FootnoteReference"/>
          <w:szCs w:val="22"/>
        </w:rPr>
        <w:footnoteReference w:id="54"/>
      </w:r>
      <w:bookmarkStart w:id="3" w:name="_Hlk536698117"/>
    </w:p>
    <w:p w:rsidR="00324F2D" w:rsidRPr="00077C10" w:rsidP="005D30F5" w14:paraId="1D1EC87F" w14:textId="260BD2B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55"/>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56"/>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r w:rsidRPr="00077C10">
        <w:rPr>
          <w:szCs w:val="22"/>
        </w:rPr>
        <w:t xml:space="preserve">More information is available on the Commission’s website at </w:t>
      </w:r>
      <w:hyperlink r:id="rId7" w:history="1">
        <w:r w:rsidRPr="00077C10">
          <w:rPr>
            <w:rStyle w:val="Hyperlink"/>
            <w:szCs w:val="22"/>
          </w:rPr>
          <w:t>http://www.fcc.gov/general/transfer-control</w:t>
        </w:r>
      </w:hyperlink>
      <w:r w:rsidRPr="00077C10">
        <w:rPr>
          <w:szCs w:val="22"/>
        </w:rPr>
        <w:t xml:space="preserve">.  </w:t>
      </w:r>
      <w:bookmarkEnd w:id="3"/>
    </w:p>
    <w:p w:rsidR="00324F2D" w:rsidRPr="00077C10" w:rsidP="00205562" w14:paraId="40FE6FE7" w14:textId="69DE9F23">
      <w:pPr>
        <w:widowControl/>
        <w:spacing w:after="120"/>
        <w:ind w:firstLine="720"/>
      </w:pPr>
      <w:r w:rsidRPr="41AE3502">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has been authorized to receive support will no longer have a federal high-cost ETC obligation to continue to offer voice service in those census blocks pursuant to the forbearance granted </w:t>
      </w:r>
      <w:r w:rsidR="006224BD">
        <w:t>by the Commission,</w:t>
      </w:r>
      <w:r w:rsidRPr="41AE3502" w:rsidR="00BA28B9">
        <w:t xml:space="preserve"> unless they have elected to receive a seventh year of model-based support </w:t>
      </w:r>
      <w:r w:rsidRPr="41AE3502" w:rsidR="00B04D4A">
        <w:t>in</w:t>
      </w:r>
      <w:r w:rsidRPr="41AE3502" w:rsidR="00BA28B9">
        <w:t xml:space="preserve"> these census blocks</w:t>
      </w:r>
      <w:r w:rsidRPr="00077C10">
        <w:rPr>
          <w:szCs w:val="22"/>
        </w:rPr>
        <w:t>.</w:t>
      </w:r>
      <w:r>
        <w:rPr>
          <w:rStyle w:val="FootnoteReference"/>
        </w:rPr>
        <w:footnoteReference w:id="57"/>
      </w:r>
      <w:r w:rsidRPr="00077C10">
        <w:rPr>
          <w:szCs w:val="22"/>
        </w:rPr>
        <w:t xml:space="preserve">  </w:t>
      </w:r>
      <w:r w:rsidRPr="41AE3502" w:rsidR="00BA28B9">
        <w:t xml:space="preserve">Price cap carriers electing to receive a </w:t>
      </w:r>
      <w:r w:rsidRPr="41AE3502" w:rsidR="00BA28B9">
        <w:t>seventh year of model-based support will maintain their obligation to provide both voice and broadband service throughout 2021 in the relevant census blocks.</w:t>
      </w:r>
      <w:r>
        <w:rPr>
          <w:rStyle w:val="FootnoteReference"/>
        </w:rPr>
        <w:footnoteReference w:id="58"/>
      </w:r>
      <w:r w:rsidR="00BA28B9">
        <w:rPr>
          <w:szCs w:val="22"/>
        </w:rPr>
        <w:t xml:space="preserve"> </w:t>
      </w:r>
    </w:p>
    <w:p w:rsidR="00324F2D" w:rsidRPr="00077C10" w:rsidP="004D64B7" w14:paraId="7C17BA7F" w14:textId="3D5F5243">
      <w:pPr>
        <w:widowControl/>
        <w:spacing w:after="120"/>
        <w:ind w:firstLine="720"/>
      </w:pPr>
      <w:r w:rsidRPr="41AE3502">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59"/>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60"/>
      </w:r>
      <w:r w:rsidRPr="00077C10">
        <w:t xml:space="preserve">  </w:t>
      </w:r>
      <w:r w:rsidR="00602022">
        <w:t xml:space="preserve">Separately, price cap carriers that elected to receive a seventh year of model-based support will receive such support </w:t>
      </w:r>
      <w:r w:rsidR="00D773C9">
        <w:t xml:space="preserve">in the relevant census blocks </w:t>
      </w:r>
      <w:r w:rsidR="00A2658B">
        <w:t>through 2021.</w:t>
      </w:r>
      <w:r>
        <w:rPr>
          <w:rStyle w:val="FootnoteReference"/>
        </w:rPr>
        <w:footnoteReference w:id="61"/>
      </w:r>
    </w:p>
    <w:p w:rsidR="00324F2D" w:rsidRPr="00077C10" w:rsidP="00324F2D" w14:paraId="355A8237"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6C4236FE" w14:textId="77777777">
            <w:pPr>
              <w:rPr>
                <w:b/>
                <w:szCs w:val="22"/>
              </w:rPr>
            </w:pPr>
          </w:p>
          <w:p w:rsidR="00324F2D" w:rsidRPr="00077C10" w:rsidP="00B055A3" w14:paraId="4344A542" w14:textId="77777777">
            <w:pPr>
              <w:rPr>
                <w:b/>
                <w:szCs w:val="22"/>
              </w:rPr>
            </w:pPr>
            <w:r w:rsidRPr="00077C10">
              <w:rPr>
                <w:b/>
                <w:szCs w:val="22"/>
              </w:rPr>
              <w:t>Press Information</w:t>
            </w:r>
          </w:p>
        </w:tc>
        <w:tc>
          <w:tcPr>
            <w:tcW w:w="4860" w:type="dxa"/>
          </w:tcPr>
          <w:p w:rsidR="00324F2D" w:rsidRPr="00077C10" w:rsidP="00B055A3" w14:paraId="3B84BFE6" w14:textId="77777777">
            <w:pPr>
              <w:widowControl/>
              <w:rPr>
                <w:szCs w:val="22"/>
              </w:rPr>
            </w:pPr>
          </w:p>
          <w:p w:rsidR="00FF466E" w:rsidRPr="00FF466E" w:rsidP="00B055A3" w14:paraId="091D71CE" w14:textId="6358D1B9">
            <w:pPr>
              <w:widowControl/>
              <w:rPr>
                <w:b/>
                <w:bCs/>
                <w:szCs w:val="22"/>
              </w:rPr>
            </w:pPr>
            <w:r w:rsidRPr="00FF466E">
              <w:rPr>
                <w:b/>
                <w:bCs/>
                <w:szCs w:val="22"/>
              </w:rPr>
              <w:t>Office of Media Relations</w:t>
            </w:r>
          </w:p>
          <w:p w:rsidR="00FF466E" w:rsidP="00B055A3" w14:paraId="01B6ECBD" w14:textId="43395277">
            <w:pPr>
              <w:widowControl/>
              <w:rPr>
                <w:szCs w:val="22"/>
              </w:rPr>
            </w:pPr>
            <w:r>
              <w:rPr>
                <w:szCs w:val="22"/>
              </w:rPr>
              <w:t>Anne Veigle</w:t>
            </w:r>
          </w:p>
          <w:p w:rsidR="00324F2D" w:rsidRPr="00077C10" w:rsidP="00B055A3" w14:paraId="6EC2BC1C" w14:textId="35365DBD">
            <w:pPr>
              <w:widowControl/>
              <w:rPr>
                <w:szCs w:val="22"/>
              </w:rPr>
            </w:pPr>
            <w:r w:rsidRPr="00077C10">
              <w:rPr>
                <w:szCs w:val="22"/>
              </w:rPr>
              <w:t>(202) 418-</w:t>
            </w:r>
            <w:r w:rsidRPr="00077C10" w:rsidR="00985ECF">
              <w:rPr>
                <w:szCs w:val="22"/>
              </w:rPr>
              <w:t>0500</w:t>
            </w:r>
          </w:p>
          <w:p w:rsidR="00324F2D" w:rsidRPr="00077C10"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BDFCE54" w14:textId="77777777">
            <w:pPr>
              <w:rPr>
                <w:b/>
                <w:i/>
                <w:szCs w:val="22"/>
              </w:rPr>
            </w:pPr>
            <w:r w:rsidRPr="00077C10">
              <w:rPr>
                <w:b/>
                <w:szCs w:val="22"/>
              </w:rPr>
              <w:t>General Universal Service Information</w:t>
            </w:r>
          </w:p>
        </w:tc>
        <w:tc>
          <w:tcPr>
            <w:tcW w:w="4860" w:type="dxa"/>
          </w:tcPr>
          <w:p w:rsidR="00324F2D" w:rsidRPr="00077C10" w:rsidP="00B055A3" w14:paraId="33FB490E" w14:textId="77777777">
            <w:pPr>
              <w:rPr>
                <w:b/>
                <w:szCs w:val="22"/>
              </w:rPr>
            </w:pPr>
            <w:r w:rsidRPr="00077C10">
              <w:rPr>
                <w:b/>
                <w:szCs w:val="22"/>
              </w:rPr>
              <w:t>Wireline Competition Bureau,</w:t>
            </w:r>
          </w:p>
          <w:p w:rsidR="00324F2D" w:rsidRPr="00077C10" w:rsidP="00B055A3" w14:paraId="4A2E5E13" w14:textId="77777777">
            <w:pPr>
              <w:rPr>
                <w:b/>
                <w:szCs w:val="22"/>
              </w:rPr>
            </w:pPr>
            <w:r w:rsidRPr="00077C10">
              <w:rPr>
                <w:b/>
                <w:szCs w:val="22"/>
              </w:rPr>
              <w:t>Telecommunications Access Policy Division</w:t>
            </w:r>
          </w:p>
          <w:p w:rsidR="00A94F3E" w:rsidP="00B055A3" w14:paraId="23BDD975" w14:textId="7C32B245">
            <w:pPr>
              <w:widowControl/>
              <w:rPr>
                <w:szCs w:val="22"/>
              </w:rPr>
            </w:pPr>
            <w:r>
              <w:rPr>
                <w:szCs w:val="22"/>
              </w:rPr>
              <w:t>Suzanne Yelen</w:t>
            </w:r>
          </w:p>
          <w:p w:rsidR="00A94F3E" w:rsidRPr="00077C10" w:rsidP="00B055A3" w14:paraId="56B40B3B" w14:textId="00F6966C">
            <w:pPr>
              <w:widowControl/>
              <w:rPr>
                <w:szCs w:val="22"/>
              </w:rPr>
            </w:pPr>
            <w:r>
              <w:rPr>
                <w:szCs w:val="22"/>
              </w:rPr>
              <w:t>Stephen Wang</w:t>
            </w:r>
          </w:p>
          <w:p w:rsidR="00324F2D" w:rsidRPr="00077C10" w:rsidP="00B055A3" w14:paraId="60C8FAAD" w14:textId="77777777">
            <w:pPr>
              <w:widowControl/>
              <w:rPr>
                <w:szCs w:val="22"/>
              </w:rPr>
            </w:pPr>
            <w:r w:rsidRPr="00077C10">
              <w:rPr>
                <w:szCs w:val="22"/>
              </w:rPr>
              <w:t>Lauren Garry</w:t>
            </w:r>
          </w:p>
          <w:p w:rsidR="00324F2D" w:rsidRPr="00077C10" w:rsidP="00B055A3" w14:paraId="1FE253E3" w14:textId="77777777">
            <w:pPr>
              <w:widowControl/>
              <w:rPr>
                <w:szCs w:val="22"/>
              </w:rPr>
            </w:pPr>
            <w:r w:rsidRPr="00077C10">
              <w:rPr>
                <w:szCs w:val="22"/>
              </w:rPr>
              <w:t>Heidi Lankau</w:t>
            </w:r>
          </w:p>
          <w:p w:rsidR="00324F2D" w:rsidRPr="00077C10" w:rsidP="00B055A3" w14:paraId="48B8DCB1" w14:textId="77777777">
            <w:pPr>
              <w:widowControl/>
              <w:rPr>
                <w:szCs w:val="22"/>
              </w:rPr>
            </w:pPr>
            <w:r w:rsidRPr="00077C10">
              <w:rPr>
                <w:szCs w:val="22"/>
              </w:rPr>
              <w:t>(202) 418-7400</w:t>
            </w:r>
          </w:p>
          <w:p w:rsidR="00324F2D" w:rsidRPr="00077C10" w:rsidP="00B055A3" w14:paraId="76F75919" w14:textId="77777777">
            <w:pPr>
              <w:widowControl/>
              <w:rPr>
                <w:szCs w:val="22"/>
              </w:rPr>
            </w:pPr>
          </w:p>
          <w:p w:rsidR="00324F2D" w:rsidRPr="00077C10" w:rsidP="00B055A3" w14:paraId="0A221C61" w14:textId="77777777">
            <w:pPr>
              <w:rPr>
                <w:b/>
                <w:szCs w:val="22"/>
              </w:rPr>
            </w:pPr>
            <w:r w:rsidRPr="00077C10">
              <w:rPr>
                <w:b/>
                <w:szCs w:val="22"/>
              </w:rPr>
              <w:t>Universal Service Administrative Company</w:t>
            </w:r>
          </w:p>
          <w:p w:rsidR="00324F2D" w:rsidRPr="00077C10" w:rsidP="00B055A3" w14:paraId="59A7784C" w14:textId="0135B6BA">
            <w:pPr>
              <w:widowControl/>
              <w:rPr>
                <w:szCs w:val="22"/>
              </w:rPr>
            </w:pPr>
            <w:r w:rsidRPr="00077C10">
              <w:rPr>
                <w:szCs w:val="22"/>
              </w:rPr>
              <w:t>Stephen Snowman</w:t>
            </w:r>
          </w:p>
          <w:p w:rsidR="00324F2D" w:rsidRPr="00077C10" w:rsidP="00B055A3" w14:paraId="08BEEB42" w14:textId="6A2ABA7E">
            <w:pPr>
              <w:widowControl/>
              <w:rPr>
                <w:szCs w:val="22"/>
              </w:rPr>
            </w:pPr>
            <w:r w:rsidRPr="00077C10">
              <w:rPr>
                <w:szCs w:val="22"/>
              </w:rPr>
              <w:t xml:space="preserve">(202) </w:t>
            </w:r>
            <w:r w:rsidR="00A94F3E">
              <w:rPr>
                <w:szCs w:val="22"/>
              </w:rPr>
              <w:t>414-2725</w:t>
            </w:r>
          </w:p>
          <w:p w:rsidR="00324F2D" w:rsidRPr="00077C10"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2A3169DA" w14:textId="46719403">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44B6A70A" w14:textId="77777777">
            <w:pPr>
              <w:ind w:left="360"/>
              <w:rPr>
                <w:szCs w:val="22"/>
              </w:rPr>
            </w:pPr>
            <w:r w:rsidRPr="00077C10">
              <w:rPr>
                <w:szCs w:val="22"/>
              </w:rPr>
              <w:t>General Auction Information, Process, and Procedures</w:t>
            </w:r>
          </w:p>
          <w:p w:rsidR="00324F2D" w:rsidRPr="00077C10" w:rsidP="00B055A3" w14:paraId="2E32F21E" w14:textId="77777777">
            <w:pPr>
              <w:rPr>
                <w:szCs w:val="22"/>
              </w:rPr>
            </w:pPr>
          </w:p>
          <w:p w:rsidR="00324F2D" w:rsidRPr="00077C10" w:rsidP="00B055A3" w14:paraId="737F2750" w14:textId="77777777">
            <w:pPr>
              <w:ind w:left="360"/>
              <w:rPr>
                <w:b/>
                <w:szCs w:val="22"/>
              </w:rPr>
            </w:pPr>
            <w:r w:rsidRPr="00077C10">
              <w:rPr>
                <w:szCs w:val="22"/>
              </w:rPr>
              <w:t>Post-Auction Rules, Policies, and Regulations</w:t>
            </w:r>
          </w:p>
        </w:tc>
        <w:tc>
          <w:tcPr>
            <w:tcW w:w="4860" w:type="dxa"/>
          </w:tcPr>
          <w:p w:rsidR="00324F2D" w:rsidRPr="00077C10" w:rsidP="00B055A3" w14:paraId="70140DAA" w14:textId="77777777">
            <w:pPr>
              <w:rPr>
                <w:b/>
                <w:szCs w:val="22"/>
              </w:rPr>
            </w:pPr>
            <w:r w:rsidRPr="00077C10">
              <w:rPr>
                <w:b/>
                <w:szCs w:val="22"/>
              </w:rPr>
              <w:t>Office of Economics and Analytics,</w:t>
            </w:r>
          </w:p>
          <w:p w:rsidR="00324F2D" w:rsidRPr="00077C10" w:rsidP="00B055A3" w14:paraId="4C5D1849" w14:textId="77777777">
            <w:pPr>
              <w:rPr>
                <w:b/>
                <w:szCs w:val="22"/>
              </w:rPr>
            </w:pPr>
            <w:r w:rsidRPr="00077C10">
              <w:rPr>
                <w:b/>
                <w:szCs w:val="22"/>
              </w:rPr>
              <w:t xml:space="preserve">Auctions Division </w:t>
            </w:r>
          </w:p>
          <w:p w:rsidR="00324F2D" w:rsidRPr="00077C10" w:rsidP="00B055A3" w14:paraId="2A798728" w14:textId="77777777">
            <w:pPr>
              <w:rPr>
                <w:szCs w:val="22"/>
              </w:rPr>
            </w:pPr>
            <w:r w:rsidRPr="00077C10">
              <w:rPr>
                <w:szCs w:val="22"/>
              </w:rPr>
              <w:t>(717) 338-2868</w:t>
            </w:r>
          </w:p>
          <w:p w:rsidR="00324F2D" w:rsidRPr="00077C10" w:rsidP="00B055A3" w14:paraId="1342CCD2" w14:textId="77777777">
            <w:pPr>
              <w:rPr>
                <w:szCs w:val="22"/>
              </w:rPr>
            </w:pPr>
          </w:p>
          <w:p w:rsidR="00324F2D" w:rsidRPr="00077C10" w:rsidP="00B055A3" w14:paraId="04B84C1D" w14:textId="77777777">
            <w:pPr>
              <w:widowControl/>
              <w:rPr>
                <w:b/>
                <w:szCs w:val="22"/>
              </w:rPr>
            </w:pPr>
            <w:r w:rsidRPr="00077C10">
              <w:rPr>
                <w:b/>
                <w:szCs w:val="22"/>
              </w:rPr>
              <w:t>Rural Broadband Auctions Task Force</w:t>
            </w:r>
          </w:p>
          <w:p w:rsidR="00324F2D" w:rsidRPr="00077C10" w:rsidP="00B055A3" w14:paraId="2D4CB460" w14:textId="35236D15">
            <w:pPr>
              <w:widowControl/>
              <w:rPr>
                <w:szCs w:val="22"/>
              </w:rPr>
            </w:pPr>
            <w:r w:rsidRPr="00077C10">
              <w:rPr>
                <w:szCs w:val="22"/>
              </w:rPr>
              <w:t>Michael Janson, (202) 418-0627</w:t>
            </w:r>
          </w:p>
          <w:p w:rsidR="00324F2D" w:rsidRPr="00077C10" w:rsidP="00B055A3" w14:paraId="72B0976C" w14:textId="15EF3DF9">
            <w:pPr>
              <w:widowControl/>
              <w:rPr>
                <w:szCs w:val="22"/>
              </w:rPr>
            </w:pPr>
            <w:r w:rsidRPr="00077C10">
              <w:rPr>
                <w:szCs w:val="22"/>
              </w:rPr>
              <w:t>Kirk Burgee, (202) 418-1599</w:t>
            </w:r>
          </w:p>
          <w:p w:rsidR="00CE149E" w:rsidRPr="00077C10" w:rsidP="00B055A3" w14:paraId="16293A7F" w14:textId="5F3B877B">
            <w:pPr>
              <w:widowControl/>
              <w:rPr>
                <w:szCs w:val="22"/>
              </w:rPr>
            </w:pPr>
            <w:r w:rsidRPr="00077C10">
              <w:rPr>
                <w:szCs w:val="22"/>
              </w:rPr>
              <w:t>Jonathan McCormack, (202) 418-1065</w:t>
            </w:r>
          </w:p>
          <w:p w:rsidR="00324F2D" w:rsidRPr="00077C10" w:rsidP="00B055A3" w14:paraId="7BADEE2F" w14:textId="3C0270B9">
            <w:pPr>
              <w:widowControl/>
              <w:rPr>
                <w:szCs w:val="22"/>
              </w:rPr>
            </w:pPr>
            <w:r>
              <w:rPr>
                <w:szCs w:val="22"/>
              </w:rPr>
              <w:t>Audra Hale-Maddox</w:t>
            </w:r>
            <w:r w:rsidRPr="00077C10" w:rsidR="007734F4">
              <w:rPr>
                <w:szCs w:val="22"/>
              </w:rPr>
              <w:t>, (202) 418-0</w:t>
            </w:r>
            <w:r>
              <w:rPr>
                <w:szCs w:val="22"/>
              </w:rPr>
              <w:t>794</w:t>
            </w:r>
          </w:p>
          <w:p w:rsidR="00324F2D" w:rsidRPr="00077C10" w:rsidP="00B055A3" w14:paraId="5A978D44" w14:textId="77777777">
            <w:pPr>
              <w:widowControl/>
              <w:rPr>
                <w:b/>
                <w:szCs w:val="22"/>
              </w:rPr>
            </w:pPr>
          </w:p>
          <w:p w:rsidR="00324F2D" w:rsidRPr="00077C10" w:rsidP="00B055A3" w14:paraId="03133DDA" w14:textId="77777777">
            <w:pPr>
              <w:widowControl/>
              <w:rPr>
                <w:b/>
                <w:szCs w:val="22"/>
              </w:rPr>
            </w:pPr>
            <w:r w:rsidRPr="00077C10">
              <w:rPr>
                <w:b/>
                <w:szCs w:val="22"/>
              </w:rPr>
              <w:t>Office of Economics and Analytics,</w:t>
            </w:r>
          </w:p>
          <w:p w:rsidR="00324F2D" w:rsidRPr="00077C10" w:rsidP="00B055A3" w14:paraId="14388700" w14:textId="77777777">
            <w:pPr>
              <w:widowControl/>
              <w:rPr>
                <w:b/>
                <w:szCs w:val="22"/>
              </w:rPr>
            </w:pPr>
            <w:r w:rsidRPr="00077C10">
              <w:rPr>
                <w:b/>
                <w:szCs w:val="22"/>
              </w:rPr>
              <w:t xml:space="preserve">Auctions Division </w:t>
            </w:r>
          </w:p>
          <w:p w:rsidR="00324F2D" w:rsidRPr="00077C10" w:rsidP="00B055A3" w14:paraId="579FC452" w14:textId="77777777">
            <w:pPr>
              <w:widowControl/>
              <w:rPr>
                <w:szCs w:val="22"/>
              </w:rPr>
            </w:pPr>
            <w:r w:rsidRPr="00077C10">
              <w:rPr>
                <w:szCs w:val="22"/>
              </w:rPr>
              <w:t>(202) 418-0660</w:t>
            </w:r>
          </w:p>
          <w:p w:rsidR="00324F2D" w:rsidRPr="00077C10"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F5AB03B"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6527B354"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3F178CEF" w14:textId="77777777">
            <w:pPr>
              <w:rPr>
                <w:b/>
                <w:szCs w:val="22"/>
              </w:rPr>
            </w:pPr>
          </w:p>
        </w:tc>
        <w:tc>
          <w:tcPr>
            <w:tcW w:w="4860" w:type="dxa"/>
          </w:tcPr>
          <w:p w:rsidR="00324F2D" w:rsidRPr="00077C10" w:rsidP="00B055A3" w14:paraId="05868A7D"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157B92D6" w14:textId="77777777">
            <w:pPr>
              <w:widowControl/>
              <w:autoSpaceDE w:val="0"/>
              <w:autoSpaceDN w:val="0"/>
              <w:adjustRightInd w:val="0"/>
              <w:rPr>
                <w:snapToGrid/>
                <w:szCs w:val="22"/>
              </w:rPr>
            </w:pPr>
            <w:r w:rsidRPr="00077C10">
              <w:rPr>
                <w:snapToGrid/>
                <w:szCs w:val="22"/>
              </w:rPr>
              <w:t>(202) 418-0990</w:t>
            </w:r>
          </w:p>
          <w:p w:rsidR="00324F2D" w:rsidRPr="00077C10" w:rsidP="00B055A3" w14:paraId="40BCE2C6"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63B6CC9D" w14:textId="77777777">
            <w:pPr>
              <w:rPr>
                <w:b/>
                <w:szCs w:val="22"/>
              </w:rPr>
            </w:pPr>
            <w:r w:rsidRPr="00077C10">
              <w:rPr>
                <w:b/>
                <w:szCs w:val="22"/>
              </w:rPr>
              <w:t>Accessible Formats</w:t>
            </w:r>
          </w:p>
          <w:p w:rsidR="00324F2D" w:rsidRPr="00077C10" w:rsidP="00B055A3" w14:paraId="76D496B9" w14:textId="77777777">
            <w:pPr>
              <w:ind w:left="360"/>
              <w:rPr>
                <w:szCs w:val="22"/>
              </w:rPr>
            </w:pPr>
            <w:r w:rsidRPr="00077C10">
              <w:rPr>
                <w:szCs w:val="22"/>
              </w:rPr>
              <w:t xml:space="preserve">Braille, large print, electronic files, or </w:t>
            </w:r>
          </w:p>
          <w:p w:rsidR="00324F2D" w:rsidRPr="00077C10" w:rsidP="00B055A3" w14:paraId="54A7226E" w14:textId="77777777">
            <w:pPr>
              <w:ind w:left="360"/>
              <w:rPr>
                <w:b/>
                <w:szCs w:val="22"/>
              </w:rPr>
            </w:pPr>
            <w:r w:rsidRPr="00077C10">
              <w:rPr>
                <w:szCs w:val="22"/>
              </w:rPr>
              <w:t>audio format for people with disabilities</w:t>
            </w:r>
          </w:p>
        </w:tc>
        <w:tc>
          <w:tcPr>
            <w:tcW w:w="4860" w:type="dxa"/>
          </w:tcPr>
          <w:p w:rsidR="00324F2D" w:rsidRPr="00077C10" w:rsidP="00B055A3" w14:paraId="2AE0AD1B" w14:textId="77777777">
            <w:pPr>
              <w:rPr>
                <w:b/>
                <w:szCs w:val="22"/>
              </w:rPr>
            </w:pPr>
            <w:r w:rsidRPr="00077C10">
              <w:rPr>
                <w:b/>
                <w:szCs w:val="22"/>
              </w:rPr>
              <w:t>Consumer and Governmental Affairs Bureau</w:t>
            </w:r>
          </w:p>
          <w:p w:rsidR="00324F2D" w:rsidRPr="00077C10" w:rsidP="00B055A3" w14:paraId="085DA1CE" w14:textId="04415350">
            <w:pPr>
              <w:rPr>
                <w:szCs w:val="22"/>
              </w:rPr>
            </w:pPr>
            <w:r w:rsidRPr="00077C10">
              <w:rPr>
                <w:szCs w:val="22"/>
              </w:rPr>
              <w:t xml:space="preserve">(202) 418-0530 </w:t>
            </w:r>
          </w:p>
          <w:p w:rsidR="00324F2D" w:rsidRPr="00077C10" w:rsidP="00B055A3" w14:paraId="0B1509C5" w14:textId="77777777">
            <w:pPr>
              <w:rPr>
                <w:b/>
                <w:szCs w:val="22"/>
              </w:rPr>
            </w:pPr>
            <w:hyperlink r:id="rId9" w:history="1">
              <w:r w:rsidRPr="00077C10" w:rsidR="007734F4">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320106C7" w14:textId="77777777">
            <w:pPr>
              <w:rPr>
                <w:b/>
                <w:szCs w:val="22"/>
              </w:rPr>
            </w:pPr>
            <w:r w:rsidRPr="00077C10">
              <w:rPr>
                <w:b/>
                <w:szCs w:val="22"/>
              </w:rPr>
              <w:t>FCC Internet Sites</w:t>
            </w:r>
          </w:p>
          <w:p w:rsidR="00324F2D" w:rsidRPr="00077C10" w:rsidP="00B055A3" w14:paraId="6C6DD928" w14:textId="77777777">
            <w:pPr>
              <w:rPr>
                <w:szCs w:val="22"/>
              </w:rPr>
            </w:pPr>
          </w:p>
        </w:tc>
        <w:tc>
          <w:tcPr>
            <w:tcW w:w="4860" w:type="dxa"/>
          </w:tcPr>
          <w:p w:rsidR="00324F2D" w:rsidRPr="00077C10" w:rsidP="00B055A3" w14:paraId="4D30BDB4" w14:textId="77777777">
            <w:pPr>
              <w:rPr>
                <w:szCs w:val="22"/>
              </w:rPr>
            </w:pPr>
            <w:hyperlink r:id="rId10" w:history="1">
              <w:r w:rsidRPr="00077C10" w:rsidR="007734F4">
                <w:rPr>
                  <w:rStyle w:val="Hyperlink"/>
                  <w:szCs w:val="22"/>
                </w:rPr>
                <w:t>http://www.fcc.gov</w:t>
              </w:r>
            </w:hyperlink>
          </w:p>
          <w:p w:rsidR="00A94F3E" w:rsidRPr="006731DE" w:rsidP="00A94F3E" w14:paraId="3F253714" w14:textId="77777777">
            <w:pPr>
              <w:rPr>
                <w:rStyle w:val="Hyperlink"/>
                <w:szCs w:val="22"/>
              </w:rPr>
            </w:pPr>
            <w:hyperlink r:id="rId11" w:history="1">
              <w:r w:rsidR="00F73663">
                <w:rPr>
                  <w:rStyle w:val="Hyperlink"/>
                </w:rPr>
                <w:t>https://www.fcc.gov/auction/904</w:t>
              </w:r>
            </w:hyperlink>
          </w:p>
          <w:p w:rsidR="00324F2D" w:rsidRPr="00077C10" w:rsidP="00B055A3" w14:paraId="7DE5DB7F" w14:textId="77777777">
            <w:pPr>
              <w:rPr>
                <w:szCs w:val="22"/>
              </w:rPr>
            </w:pPr>
          </w:p>
        </w:tc>
      </w:tr>
    </w:tbl>
    <w:p w:rsidR="00324F2D" w:rsidRPr="00077C10" w:rsidP="00324F2D" w14:paraId="2676C8FA" w14:textId="77777777"/>
    <w:p w:rsidR="00324F2D" w:rsidRPr="00077C10" w:rsidP="00324F2D" w14:paraId="3608EAE0" w14:textId="77777777">
      <w:pPr>
        <w:spacing w:after="120"/>
      </w:pPr>
      <w:r w:rsidRPr="00077C10">
        <w:t>This Public Notice contains the following Attachment:</w:t>
      </w:r>
    </w:p>
    <w:p w:rsidR="00324F2D" w:rsidRPr="00077C10" w:rsidP="00324F2D" w14:paraId="0F2754DE" w14:textId="35E8482A">
      <w:pPr>
        <w:spacing w:after="120"/>
      </w:pPr>
      <w:r w:rsidRPr="00077C10">
        <w:t>Attachment A: Authorized Long-Form Applicants and Winning Bids</w:t>
      </w:r>
    </w:p>
    <w:p w:rsidR="00324F2D" w:rsidRPr="00077C10" w:rsidP="00324F2D" w14:paraId="72EF72AE" w14:textId="77777777">
      <w:pPr>
        <w:keepNext/>
        <w:jc w:val="center"/>
      </w:pPr>
    </w:p>
    <w:p w:rsidR="008D6003" w:rsidP="00324F2D" w14:paraId="2CDBB492" w14:textId="77777777">
      <w:pPr>
        <w:widowControl/>
        <w:jc w:val="center"/>
        <w:rPr>
          <w:b/>
        </w:rPr>
      </w:pPr>
    </w:p>
    <w:p w:rsidR="008D6003" w:rsidP="00324F2D" w14:paraId="19889116" w14:textId="77777777">
      <w:pPr>
        <w:widowControl/>
        <w:jc w:val="center"/>
        <w:rPr>
          <w:b/>
        </w:rPr>
      </w:pPr>
    </w:p>
    <w:p w:rsidR="00324F2D" w:rsidRPr="00893B45" w:rsidP="00324F2D" w14:paraId="670F7997" w14:textId="299378A8">
      <w:pPr>
        <w:widowControl/>
        <w:jc w:val="center"/>
        <w:rPr>
          <w:szCs w:val="22"/>
        </w:rPr>
      </w:pPr>
      <w:r w:rsidRPr="00077C10">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4" w:name="TOChere"/>
    </w:p>
    <w:bookmarkEnd w:id="4"/>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1788EC4A">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3597" w14:paraId="2BADE45D" w14:textId="77777777">
      <w:r>
        <w:separator/>
      </w:r>
    </w:p>
  </w:footnote>
  <w:footnote w:type="continuationSeparator" w:id="1">
    <w:p w:rsidR="00E83597" w14:paraId="3635D8F0" w14:textId="77777777">
      <w:pPr>
        <w:rPr>
          <w:sz w:val="20"/>
        </w:rPr>
      </w:pPr>
      <w:r>
        <w:rPr>
          <w:sz w:val="20"/>
        </w:rPr>
        <w:t xml:space="preserve">(Continued from previous page)  </w:t>
      </w:r>
      <w:r>
        <w:rPr>
          <w:sz w:val="20"/>
        </w:rPr>
        <w:separator/>
      </w:r>
    </w:p>
  </w:footnote>
  <w:footnote w:type="continuationNotice" w:id="2">
    <w:p w:rsidR="00E83597" w:rsidP="00910F12" w14:paraId="3041493D" w14:textId="77777777">
      <w:pPr>
        <w:jc w:val="right"/>
        <w:rPr>
          <w:sz w:val="20"/>
        </w:rPr>
      </w:pPr>
      <w:r>
        <w:rPr>
          <w:sz w:val="20"/>
        </w:rPr>
        <w:t>(continued….)</w:t>
      </w:r>
    </w:p>
  </w:footnote>
  <w:footnote w:id="3">
    <w:p w:rsidR="00324F2D" w:rsidP="00324F2D" w14:paraId="3DB22CE8" w14:textId="383D5FA8">
      <w:pPr>
        <w:pStyle w:val="FootnoteText"/>
      </w:pPr>
      <w:r>
        <w:rPr>
          <w:rStyle w:val="FootnoteReference"/>
        </w:rPr>
        <w:footnoteRef/>
      </w:r>
      <w:r>
        <w:t xml:space="preserve"> </w:t>
      </w:r>
      <w:r w:rsidRPr="00D04DE6">
        <w:t>47 CFR</w:t>
      </w:r>
      <w:r w:rsidRPr="00D04DE6">
        <w:rPr>
          <w:i/>
        </w:rPr>
        <w:t xml:space="preserve"> </w:t>
      </w:r>
      <w:r w:rsidRPr="00D04DE6">
        <w:t>§</w:t>
      </w:r>
      <w:r w:rsidRPr="00D04DE6" w:rsidR="000875BB">
        <w:t>§</w:t>
      </w:r>
      <w:r w:rsidRPr="00D04DE6">
        <w:t xml:space="preserve"> 54.316(a)(</w:t>
      </w:r>
      <w:r w:rsidR="000875BB">
        <w:t>8</w:t>
      </w:r>
      <w:r w:rsidRPr="00D04DE6">
        <w:t>)</w:t>
      </w:r>
      <w:r w:rsidR="000875BB">
        <w:t>, 54.806(a)</w:t>
      </w:r>
      <w:r>
        <w:t xml:space="preserve">; </w:t>
      </w:r>
      <w:r w:rsidR="00962F95">
        <w:rPr>
          <w:i/>
          <w:iCs/>
          <w:snapToGrid w:val="0"/>
        </w:rPr>
        <w:t>Rural Digital Opportunity Fund et al.</w:t>
      </w:r>
      <w:r w:rsidR="00962F95">
        <w:rPr>
          <w:snapToGrid w:val="0"/>
        </w:rPr>
        <w:t>, WC Docket No. 19-126 et al., Report and Order, 35 FCC Rcd 686, 712, para. 56 (2020) (</w:t>
      </w:r>
      <w:r w:rsidR="00962F95">
        <w:rPr>
          <w:i/>
          <w:iCs/>
          <w:snapToGrid w:val="0"/>
        </w:rPr>
        <w:t>Rural Digital Opportunity Fund Order</w:t>
      </w:r>
      <w:r w:rsidR="00962F95">
        <w:rPr>
          <w:snapToGrid w:val="0"/>
        </w:rPr>
        <w:t>)</w:t>
      </w:r>
      <w:r w:rsidRPr="008A5853">
        <w:t>.</w:t>
      </w:r>
    </w:p>
  </w:footnote>
  <w:footnote w:id="4">
    <w:p w:rsidR="00962F95" w14:paraId="7412E3EB" w14:textId="26CC2A44">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5">
    <w:p w:rsidR="00324F2D" w:rsidP="00324F2D" w14:paraId="77719579" w14:textId="6892F941">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54.805; </w:t>
      </w:r>
      <w:r w:rsidR="00962F95">
        <w:rPr>
          <w:i/>
          <w:iCs/>
          <w:snapToGrid w:val="0"/>
        </w:rPr>
        <w:t>Rural Digital Opportunity Fund Order</w:t>
      </w:r>
      <w:r>
        <w:t>, 3</w:t>
      </w:r>
      <w:r w:rsidR="00962F95">
        <w:t>5</w:t>
      </w:r>
      <w:r>
        <w:t xml:space="preserve"> FCC Rcd at</w:t>
      </w:r>
      <w:r w:rsidR="00962F95">
        <w:t xml:space="preserve"> 707, para. 42</w:t>
      </w:r>
      <w:r>
        <w:t xml:space="preserve">.  </w:t>
      </w:r>
      <w:r w:rsidRPr="0096264B">
        <w:rPr>
          <w:i/>
        </w:rPr>
        <w:t>See also</w:t>
      </w:r>
      <w:r>
        <w:t xml:space="preserve"> </w:t>
      </w:r>
      <w:r w:rsidRPr="0096264B">
        <w:rPr>
          <w:i/>
        </w:rPr>
        <w:t xml:space="preserve">Wireline Competition Bureau </w:t>
      </w:r>
      <w:r w:rsidR="00962F95">
        <w:rPr>
          <w:i/>
        </w:rPr>
        <w:t xml:space="preserve">and Office of Economics and Analytics </w:t>
      </w:r>
      <w:r w:rsidRPr="0096264B">
        <w:rPr>
          <w:i/>
        </w:rPr>
        <w:t>Announce Results of 2</w:t>
      </w:r>
      <w:r w:rsidR="00962F95">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t>
      </w:r>
      <w:r w:rsidR="00962F95">
        <w:t xml:space="preserve">WC Docket No. 10-90, </w:t>
      </w:r>
      <w:r>
        <w:t xml:space="preserve">Public Notice, </w:t>
      </w:r>
      <w:r w:rsidR="002611F9">
        <w:t>3</w:t>
      </w:r>
      <w:r w:rsidR="00962F95">
        <w:t>5</w:t>
      </w:r>
      <w:r w:rsidR="002611F9">
        <w:t xml:space="preserve"> FCC Rcd 1</w:t>
      </w:r>
      <w:r w:rsidR="00962F95">
        <w:t>3667</w:t>
      </w:r>
      <w:r>
        <w:t xml:space="preserve"> (WCB</w:t>
      </w:r>
      <w:r w:rsidR="00962F95">
        <w:t>/OEA 2020</w:t>
      </w:r>
      <w:r>
        <w:t>).</w:t>
      </w:r>
      <w:r w:rsidR="0064153F">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rsidR="0064153F">
        <w:t>by offering voice service through an affiliate or by offering a managed voice solution (including VoIP) through a third-party vendor</w:t>
      </w:r>
      <w:r w:rsidR="0064153F">
        <w:t>,</w:t>
      </w:r>
      <w:r w:rsidRPr="00EF5B9A" w:rsidR="0064153F">
        <w:t xml:space="preserve"> but </w:t>
      </w:r>
      <w:r w:rsidR="0064153F">
        <w:t xml:space="preserve">a provider </w:t>
      </w:r>
      <w:r w:rsidRPr="00EF5B9A" w:rsidR="0064153F">
        <w:t>cannot simply rely on the availability of over-the-top voice options</w:t>
      </w:r>
      <w:r w:rsidR="0064153F">
        <w:t xml:space="preserve"> to satisfy this obligation</w:t>
      </w:r>
      <w:r w:rsidRPr="00EF5B9A" w:rsidR="0064153F">
        <w:t>.</w:t>
      </w:r>
      <w:r w:rsidR="0064153F">
        <w:t xml:space="preserve">  </w:t>
      </w:r>
      <w:r w:rsidRPr="003730FE" w:rsidR="0064153F">
        <w:rPr>
          <w:i/>
        </w:rPr>
        <w:t>Rural Digital Opportunity Fund Phase I Auction Scheduled for October 29, 2020; Notice and Filing Requirements and Other Procedures for Auction 904</w:t>
      </w:r>
      <w:r w:rsidRPr="003730FE" w:rsidR="0064153F">
        <w:t xml:space="preserve">, </w:t>
      </w:r>
      <w:r w:rsidR="0064153F">
        <w:t xml:space="preserve">AU Docket No. 20-34 et al., </w:t>
      </w:r>
      <w:r w:rsidRPr="003730FE" w:rsidR="0064153F">
        <w:t xml:space="preserve">Public Notice, 35 FCC Rcd 6077, </w:t>
      </w:r>
      <w:r w:rsidR="0064153F">
        <w:t xml:space="preserve">6129, para. 139 </w:t>
      </w:r>
      <w:r w:rsidRPr="003730FE" w:rsidR="0064153F">
        <w:t>(2020)</w:t>
      </w:r>
      <w:r w:rsidR="00863B4A">
        <w:t xml:space="preserve"> (</w:t>
      </w:r>
      <w:r w:rsidRPr="00863B4A" w:rsidR="00863B4A">
        <w:rPr>
          <w:i/>
          <w:iCs/>
        </w:rPr>
        <w:t>Auction 904 Procedures Public Notice</w:t>
      </w:r>
      <w:r w:rsidR="00863B4A">
        <w:t>)</w:t>
      </w:r>
      <w:r w:rsidR="0064153F">
        <w:t>.</w:t>
      </w:r>
    </w:p>
  </w:footnote>
  <w:footnote w:id="6">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7">
    <w:p w:rsidR="00324F2D" w:rsidP="00324F2D" w14:paraId="5FE2CCFE" w14:textId="583D27B5">
      <w:pPr>
        <w:pStyle w:val="FootnoteText"/>
      </w:pPr>
      <w:r>
        <w:rPr>
          <w:rStyle w:val="FootnoteReference"/>
        </w:rPr>
        <w:footnoteRef/>
      </w:r>
      <w:r>
        <w:t xml:space="preserve"> </w:t>
      </w:r>
      <w:r w:rsidR="00962F95">
        <w:rPr>
          <w:i/>
          <w:iCs/>
          <w:snapToGrid w:val="0"/>
        </w:rPr>
        <w:t>Rural Digital Opportunity Fund Order</w:t>
      </w:r>
      <w:r>
        <w:t>, 3</w:t>
      </w:r>
      <w:r w:rsidR="00962F95">
        <w:t>5</w:t>
      </w:r>
      <w:r>
        <w:t xml:space="preserve"> FCC Rcd at </w:t>
      </w:r>
      <w:r w:rsidR="00962F95">
        <w:t>712</w:t>
      </w:r>
      <w:r>
        <w:t xml:space="preserve">, para. </w:t>
      </w:r>
      <w:r w:rsidR="00962F95">
        <w:t>56</w:t>
      </w:r>
      <w:r w:rsidR="00B853BE">
        <w:t xml:space="preserve"> &amp; n.156</w:t>
      </w:r>
      <w:r>
        <w:t>.</w:t>
      </w:r>
      <w:r w:rsidR="00ED6E08">
        <w:t xml:space="preserve">  A support recipient is deemed to be commercially offering voice and/or broadband service to a location if it provides service to the location or could provide it within 10 business days upon request.  </w:t>
      </w:r>
      <w:r w:rsidRPr="00ED6E08" w:rsidR="00ED6E08">
        <w:rPr>
          <w:i/>
        </w:rPr>
        <w:t>Id.</w:t>
      </w:r>
      <w:r w:rsidR="00ED6E08">
        <w:rPr>
          <w:iCs/>
        </w:rPr>
        <w:t xml:space="preserve"> </w:t>
      </w:r>
      <w:r w:rsidR="00ED6E08">
        <w:t>at 711-12</w:t>
      </w:r>
      <w:r w:rsidR="00ED6E08">
        <w:rPr>
          <w:iCs/>
        </w:rPr>
        <w:t>, para. 54</w:t>
      </w:r>
    </w:p>
  </w:footnote>
  <w:footnote w:id="8">
    <w:p w:rsidR="00324F2D" w:rsidP="00324F2D" w14:paraId="1ADF09A3" w14:textId="52A58C9E">
      <w:pPr>
        <w:pStyle w:val="FootnoteText"/>
      </w:pPr>
      <w:r>
        <w:rPr>
          <w:rStyle w:val="FootnoteReference"/>
        </w:rPr>
        <w:footnoteRef/>
      </w:r>
      <w:r>
        <w:t xml:space="preserve"> </w:t>
      </w:r>
      <w:r w:rsidRPr="007D08AC" w:rsidR="00BC4505">
        <w:t>47 CFR § 54.316(c)(</w:t>
      </w:r>
      <w:r w:rsidR="00BC4505">
        <w:t>1)</w:t>
      </w:r>
      <w:r w:rsidRPr="007D08AC" w:rsidR="00BC4505">
        <w:t>.</w:t>
      </w:r>
      <w:r>
        <w:t xml:space="preserve"> </w:t>
      </w:r>
    </w:p>
  </w:footnote>
  <w:footnote w:id="9">
    <w:p w:rsidR="000A3617" w14:paraId="6FFAA35E" w14:textId="4317E83D">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54.802; </w:t>
      </w:r>
      <w:r w:rsidRPr="00ED6E08" w:rsidR="00ED6E08">
        <w:rPr>
          <w:i/>
          <w:iCs/>
        </w:rPr>
        <w:t>Rural Digital Opportunity Fund Order</w:t>
      </w:r>
      <w:r w:rsidR="00ED6E08">
        <w:t>, 35 FCC Rcd at 709-12, paras. 45-55.</w:t>
      </w:r>
    </w:p>
  </w:footnote>
  <w:footnote w:id="10">
    <w:p w:rsidR="00ED6E08" w:rsidP="00ED6E08" w14:paraId="25B24DF2" w14:textId="2D9C925C">
      <w:pPr>
        <w:pStyle w:val="FootnoteText"/>
      </w:pPr>
      <w:r>
        <w:rPr>
          <w:rStyle w:val="FootnoteReference"/>
        </w:rPr>
        <w:footnoteRef/>
      </w:r>
      <w:r>
        <w:t xml:space="preserve"> </w:t>
      </w:r>
      <w:r w:rsidRPr="00ED6E08">
        <w:rPr>
          <w:i/>
          <w:iCs/>
        </w:rPr>
        <w:t>Rural Digital Opportunity Fund Order</w:t>
      </w:r>
      <w:r>
        <w:t>, 35 FCC Rcd at 709, para. 45.</w:t>
      </w:r>
    </w:p>
  </w:footnote>
  <w:footnote w:id="11">
    <w:p w:rsidR="00ED6E08" w:rsidP="00ED6E08" w14:paraId="44650465"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2">
    <w:p w:rsidR="00ED6E08" w:rsidP="00ED6E08" w14:paraId="72667B78" w14:textId="7A1630F4">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3">
    <w:p w:rsidR="00ED6E08" w:rsidP="00ED6E08" w14:paraId="609B9032" w14:textId="5F148F22">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00AD7003">
        <w:t xml:space="preserve"> </w:t>
      </w:r>
      <w:r w:rsidRPr="00E42830" w:rsidR="00CA22F2">
        <w:rPr>
          <w:color w:val="000000"/>
        </w:rPr>
        <w:t xml:space="preserve">For example, if a carrier was authorized to receive $3 million per year for 1,000 model locations in a state, but the </w:t>
      </w:r>
      <w:r w:rsidR="005E076C">
        <w:rPr>
          <w:color w:val="000000"/>
        </w:rPr>
        <w:t>WCB</w:t>
      </w:r>
      <w:r w:rsidRPr="00E42830" w:rsidR="00CA22F2">
        <w:rPr>
          <w:color w:val="000000"/>
        </w:rPr>
        <w:t xml:space="preserve"> confirms that there are only 600 actual locations (fewer than 650 locations, or 65</w:t>
      </w:r>
      <w:r w:rsidR="00CA22F2">
        <w:rPr>
          <w:color w:val="000000"/>
        </w:rPr>
        <w:t>%</w:t>
      </w:r>
      <w:r w:rsidRPr="00E42830" w:rsidR="00CA22F2">
        <w:rPr>
          <w:color w:val="000000"/>
        </w:rPr>
        <w:t xml:space="preserve">), </w:t>
      </w:r>
      <w:r w:rsidR="005E076C">
        <w:rPr>
          <w:color w:val="000000"/>
        </w:rPr>
        <w:t>WCB</w:t>
      </w:r>
      <w:r w:rsidRPr="00E42830" w:rsidR="00CA22F2">
        <w:rPr>
          <w:color w:val="000000"/>
        </w:rPr>
        <w:t xml:space="preserve"> would reduce that carrier’s support </w:t>
      </w:r>
      <w:r w:rsidR="00CA22F2">
        <w:rPr>
          <w:color w:val="000000"/>
        </w:rPr>
        <w:t xml:space="preserve">to $2,769,231 </w:t>
      </w:r>
      <w:r w:rsidRPr="00E42830" w:rsidR="00CA22F2">
        <w:rPr>
          <w:color w:val="000000"/>
        </w:rPr>
        <w:t xml:space="preserve">(or $3,000,000 </w:t>
      </w:r>
      <w:r w:rsidR="00CA22F2">
        <w:rPr>
          <w:color w:val="000000"/>
        </w:rPr>
        <w:t>* (</w:t>
      </w:r>
      <w:r w:rsidRPr="00E42830" w:rsidR="00CA22F2">
        <w:rPr>
          <w:color w:val="000000"/>
        </w:rPr>
        <w:t>600</w:t>
      </w:r>
      <w:r w:rsidR="00CA22F2">
        <w:rPr>
          <w:color w:val="000000"/>
        </w:rPr>
        <w:t>/650)</w:t>
      </w:r>
      <w:r w:rsidRPr="00E42830" w:rsidR="00CA22F2">
        <w:rPr>
          <w:color w:val="000000"/>
        </w:rPr>
        <w:t>).</w:t>
      </w:r>
    </w:p>
  </w:footnote>
  <w:footnote w:id="14">
    <w:p w:rsidR="00ED6E08" w:rsidP="00ED6E08" w14:paraId="4AF7B3B1" w14:textId="77777777">
      <w:pPr>
        <w:pStyle w:val="FootnoteText"/>
      </w:pPr>
      <w:r>
        <w:rPr>
          <w:rStyle w:val="FootnoteReference"/>
        </w:rPr>
        <w:footnoteRef/>
      </w:r>
      <w:r>
        <w:t xml:space="preserve"> </w:t>
      </w:r>
      <w:r w:rsidRPr="00556B80">
        <w:rPr>
          <w:i/>
          <w:iCs/>
        </w:rPr>
        <w:t>Id.</w:t>
      </w:r>
      <w:r>
        <w:t xml:space="preserve">  </w:t>
      </w:r>
    </w:p>
  </w:footnote>
  <w:footnote w:id="15">
    <w:p w:rsidR="00ED6E08" w:rsidP="00ED6E08" w14:paraId="1BB56BDD"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Report and Order et al., 29 FCC Rcd 7051, 7070, paras. 59-72 (2014) (issuing declaratory ruling regarding which requests should be deemed unreasonable under our current rules and policies to provide greater clarity to all affected stakeholders).</w:t>
      </w:r>
    </w:p>
  </w:footnote>
  <w:footnote w:id="16">
    <w:p w:rsidR="00257843" w:rsidP="00257843" w14:paraId="6038BDD2" w14:textId="4EB4F568">
      <w:pPr>
        <w:pStyle w:val="FootnoteText"/>
      </w:pPr>
      <w:r>
        <w:rPr>
          <w:rStyle w:val="FootnoteReference"/>
        </w:rPr>
        <w:footnoteRef/>
      </w:r>
      <w:r>
        <w:t xml:space="preserve"> </w:t>
      </w:r>
      <w:r>
        <w:t xml:space="preserve">47 CFR </w:t>
      </w:r>
      <w:r w:rsidRPr="00D04DE6">
        <w:t xml:space="preserve">§§ </w:t>
      </w:r>
      <w:r>
        <w:t>54.316(b)</w:t>
      </w:r>
      <w:r w:rsidR="00045310">
        <w:t>(5</w:t>
      </w:r>
      <w:r>
        <w:t xml:space="preserve">), 54.806(a); </w:t>
      </w:r>
      <w:r w:rsidRPr="00ED6E08" w:rsidR="00045310">
        <w:rPr>
          <w:i/>
          <w:iCs/>
        </w:rPr>
        <w:t>Rural Digital Opportunity Fund Order</w:t>
      </w:r>
      <w:r w:rsidR="00045310">
        <w:t>, 35 FCC Rcd at 712, para. 56</w:t>
      </w:r>
      <w:r>
        <w:t>.</w:t>
      </w:r>
    </w:p>
  </w:footnote>
  <w:footnote w:id="17">
    <w:p w:rsidR="001D69B3" w:rsidP="001D69B3" w14:paraId="44FD2962" w14:textId="41129D0B">
      <w:pPr>
        <w:pStyle w:val="FootnoteText"/>
      </w:pPr>
      <w:r>
        <w:rPr>
          <w:rStyle w:val="FootnoteReference"/>
        </w:rPr>
        <w:footnoteRef/>
      </w:r>
      <w:r>
        <w:t xml:space="preserve"> </w:t>
      </w:r>
      <w:r w:rsidRPr="00ED6E08">
        <w:rPr>
          <w:i/>
          <w:iCs/>
        </w:rPr>
        <w:t>Rural Digital Opportunity Fund Order</w:t>
      </w:r>
      <w:r>
        <w:t>, 35 FCC Rcd at 712, para. 54.</w:t>
      </w:r>
    </w:p>
  </w:footnote>
  <w:footnote w:id="18">
    <w:p w:rsidR="001D69B3" w:rsidP="001D69B3" w14:paraId="3F297436" w14:textId="16D2D621">
      <w:pPr>
        <w:pStyle w:val="FootnoteText"/>
      </w:pPr>
      <w:r>
        <w:rPr>
          <w:rStyle w:val="FootnoteReference"/>
        </w:rPr>
        <w:footnoteRef/>
      </w:r>
      <w:r>
        <w:t xml:space="preserve"> </w:t>
      </w:r>
      <w:r>
        <w:t>Winning bidders must use Rural Digital Opportunity Fund support to deploy service to locations in only the eligible census blocks, not to the other, ineligible census blocks within a</w:t>
      </w:r>
      <w:r w:rsidR="003106AE">
        <w:t xml:space="preserve"> census block group</w:t>
      </w:r>
      <w:r>
        <w:t xml:space="preserve"> won in the auction.</w:t>
      </w:r>
    </w:p>
  </w:footnote>
  <w:footnote w:id="19">
    <w:p w:rsidR="001D69B3" w:rsidP="001D69B3" w14:paraId="345C0CC4" w14:textId="0FE9441A">
      <w:pPr>
        <w:pStyle w:val="FootnoteText"/>
      </w:pPr>
      <w:r>
        <w:rPr>
          <w:rStyle w:val="FootnoteReference"/>
        </w:rPr>
        <w:footnoteRef/>
      </w:r>
      <w:r>
        <w:t xml:space="preserve"> </w:t>
      </w:r>
      <w:r>
        <w:rPr>
          <w:i/>
        </w:rPr>
        <w:t>Rural Digital Opportunity Fund Order</w:t>
      </w:r>
      <w:r>
        <w:rPr>
          <w:iCs/>
        </w:rPr>
        <w:t>, 35 FCC Rcd</w:t>
      </w:r>
      <w:r>
        <w:t xml:space="preserve"> at 712, para. 54.</w:t>
      </w:r>
      <w:r>
        <w:rPr>
          <w:i/>
          <w:iCs/>
        </w:rPr>
        <w:t xml:space="preserve">  </w:t>
      </w:r>
    </w:p>
  </w:footnote>
  <w:footnote w:id="20">
    <w:p w:rsidR="00324F2D" w:rsidRPr="00D04DE6" w:rsidP="00324F2D" w14:paraId="1A38BBB3" w14:textId="203AC9AC">
      <w:pPr>
        <w:pStyle w:val="FootnoteText"/>
      </w:pPr>
      <w:r w:rsidRPr="00D04DE6">
        <w:rPr>
          <w:rStyle w:val="FootnoteReference"/>
        </w:rPr>
        <w:footnoteRef/>
      </w:r>
      <w:r w:rsidRPr="00D04DE6">
        <w:t xml:space="preserve"> </w:t>
      </w:r>
      <w:r w:rsidRPr="00D04DE6">
        <w:t>47 CFR §</w:t>
      </w:r>
      <w:r w:rsidRPr="00D04DE6" w:rsidR="00EB0215">
        <w:t>§</w:t>
      </w:r>
      <w:r w:rsidRPr="00D04DE6">
        <w:t xml:space="preserve"> 54.320(d)</w:t>
      </w:r>
      <w:r w:rsidR="00EB0215">
        <w:t>, 54.806(c)</w:t>
      </w:r>
      <w:r w:rsidRPr="00D04DE6">
        <w:t>.</w:t>
      </w:r>
    </w:p>
  </w:footnote>
  <w:footnote w:id="21">
    <w:p w:rsidR="00324F2D" w:rsidRPr="00D04DE6" w:rsidP="00324F2D" w14:paraId="0D8581CB" w14:textId="3B35CB70">
      <w:pPr>
        <w:pStyle w:val="FootnoteText"/>
      </w:pPr>
      <w:r w:rsidRPr="00D04DE6">
        <w:rPr>
          <w:rStyle w:val="FootnoteReference"/>
        </w:rPr>
        <w:footnoteRef/>
      </w:r>
      <w:r w:rsidRPr="00D04DE6">
        <w:t xml:space="preserve"> </w:t>
      </w:r>
      <w:r>
        <w:rPr>
          <w:i/>
        </w:rPr>
        <w:t xml:space="preserve">Connect America Fund et al., </w:t>
      </w:r>
      <w:r w:rsidR="00EB0215">
        <w:rPr>
          <w:iCs/>
        </w:rPr>
        <w:t xml:space="preserve">WC Docket No. 10-90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22">
    <w:p w:rsidR="00324F2D" w:rsidRPr="00D04DE6" w:rsidP="00324F2D" w14:paraId="55D11253" w14:textId="0D288E12">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sidR="00EB0215">
        <w:rPr>
          <w:sz w:val="20"/>
        </w:rPr>
        <w:t xml:space="preserve"> WC Docket No. 10-90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23">
    <w:p w:rsidR="00324F2D" w:rsidRPr="00A52887" w:rsidP="00A52887" w14:paraId="50B8E23A" w14:textId="516ECC54">
      <w:pPr>
        <w:spacing w:after="120"/>
        <w:rPr>
          <w:snapToGrid/>
          <w:kern w:val="0"/>
        </w:rPr>
      </w:pPr>
      <w:r>
        <w:rPr>
          <w:rStyle w:val="FootnoteReference"/>
        </w:rPr>
        <w:footnoteRef/>
      </w:r>
      <w:r>
        <w:t xml:space="preserve"> </w:t>
      </w:r>
      <w:r w:rsidRPr="00F276C5">
        <w:rPr>
          <w:sz w:val="20"/>
        </w:rPr>
        <w:t xml:space="preserve">47 CFR </w:t>
      </w:r>
      <w:r w:rsidRPr="00D04DE6" w:rsidR="00EB0215">
        <w:t>§§</w:t>
      </w:r>
      <w:r w:rsidR="00EB0215">
        <w:t xml:space="preserve"> </w:t>
      </w:r>
      <w:r w:rsidRPr="00F276C5">
        <w:rPr>
          <w:sz w:val="20"/>
        </w:rPr>
        <w:t>54.313</w:t>
      </w:r>
      <w:r w:rsidR="00EB0215">
        <w:rPr>
          <w:sz w:val="20"/>
        </w:rPr>
        <w:t>, 54.806(a)</w:t>
      </w:r>
      <w:r w:rsidRPr="00F276C5">
        <w:rPr>
          <w:sz w:val="20"/>
        </w:rPr>
        <w:t xml:space="preserve">; </w:t>
      </w:r>
      <w:r w:rsidRPr="00EB0215" w:rsidR="00EB0215">
        <w:rPr>
          <w:i/>
          <w:sz w:val="20"/>
        </w:rPr>
        <w:t>Rural Digital Opportunity Fund Order</w:t>
      </w:r>
      <w:r w:rsidRPr="00F276C5">
        <w:rPr>
          <w:sz w:val="20"/>
        </w:rPr>
        <w:t>, 3</w:t>
      </w:r>
      <w:r w:rsidR="00EB0215">
        <w:rPr>
          <w:sz w:val="20"/>
        </w:rPr>
        <w:t>5</w:t>
      </w:r>
      <w:r w:rsidRPr="00F276C5">
        <w:rPr>
          <w:sz w:val="20"/>
        </w:rPr>
        <w:t xml:space="preserve"> FCC Rcd at</w:t>
      </w:r>
      <w:r w:rsidR="00EB0215">
        <w:rPr>
          <w:sz w:val="20"/>
        </w:rPr>
        <w:t xml:space="preserve"> 713</w:t>
      </w:r>
      <w:r w:rsidRPr="00F276C5">
        <w:rPr>
          <w:sz w:val="20"/>
        </w:rPr>
        <w:t xml:space="preserve">, para. </w:t>
      </w:r>
      <w:r w:rsidR="00EB0215">
        <w:rPr>
          <w:sz w:val="20"/>
        </w:rPr>
        <w:t>57</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 xml:space="preserve">Lifeline only </w:t>
      </w:r>
      <w:r w:rsidRPr="00077C10" w:rsidR="00A52887">
        <w:rPr>
          <w:sz w:val="20"/>
        </w:rPr>
        <w:t>ETCs in census blocks that are not eligible for Auction 90</w:t>
      </w:r>
      <w:r w:rsidR="00EB0215">
        <w:rPr>
          <w:sz w:val="20"/>
        </w:rPr>
        <w:t>4</w:t>
      </w:r>
      <w:r w:rsidRPr="00077C10"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r w:rsidR="006B19D8">
        <w:rPr>
          <w:sz w:val="20"/>
        </w:rPr>
        <w:t xml:space="preserve"> 47 CFR </w:t>
      </w:r>
      <w:r w:rsidRPr="00D04DE6" w:rsidR="006B19D8">
        <w:t>§§</w:t>
      </w:r>
      <w:r w:rsidR="006B19D8">
        <w:t xml:space="preserve"> </w:t>
      </w:r>
      <w:r w:rsidR="006B19D8">
        <w:rPr>
          <w:sz w:val="20"/>
        </w:rPr>
        <w:t>54.416, 54.422</w:t>
      </w:r>
      <w:r w:rsidR="00CA7EAC">
        <w:rPr>
          <w:sz w:val="20"/>
        </w:rPr>
        <w:t>.</w:t>
      </w:r>
    </w:p>
  </w:footnote>
  <w:footnote w:id="24">
    <w:p w:rsidR="00324F2D" w:rsidRPr="00D04DE6" w:rsidP="00324F2D" w14:paraId="243A1C88" w14:textId="79FF9C84">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5">
    <w:p w:rsidR="00324F2D" w:rsidRPr="00D04DE6" w:rsidP="00324F2D" w14:paraId="64655616" w14:textId="09507C7E">
      <w:pPr>
        <w:pStyle w:val="FootnoteText"/>
      </w:pPr>
      <w:r w:rsidRPr="00D04DE6">
        <w:rPr>
          <w:rStyle w:val="FootnoteReference"/>
        </w:rPr>
        <w:footnoteRef/>
      </w:r>
      <w:r w:rsidRPr="00D04DE6">
        <w:t xml:space="preserve"> </w:t>
      </w:r>
      <w:r w:rsidRPr="00D04DE6">
        <w:t>47 CFR §</w:t>
      </w:r>
      <w:r w:rsidRPr="00D04DE6" w:rsidR="00EB0215">
        <w:t>§</w:t>
      </w:r>
      <w:r w:rsidR="00EB0215">
        <w:t xml:space="preserve"> 54.313(a)(6),</w:t>
      </w:r>
      <w:r w:rsidRPr="00D04DE6">
        <w:t xml:space="preserve"> 54.</w:t>
      </w:r>
      <w:r w:rsidR="00EB0215">
        <w:t>805</w:t>
      </w:r>
      <w:r w:rsidRPr="00D04DE6">
        <w:t>.</w:t>
      </w:r>
    </w:p>
  </w:footnote>
  <w:footnote w:id="26">
    <w:p w:rsidR="00324F2D" w:rsidRPr="00D04DE6" w:rsidP="00324F2D" w14:paraId="1EA46B2D" w14:textId="0BCEAFB1">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rsidR="005304FC">
        <w:t xml:space="preserve">WC Docket No. 10-90, </w:t>
      </w:r>
      <w:r w:rsidRPr="00D04DE6">
        <w:t xml:space="preserve">Order, </w:t>
      </w:r>
      <w:r>
        <w:t>33 FCC Rcd 6509</w:t>
      </w:r>
      <w:r w:rsidRPr="00D04DE6">
        <w:t xml:space="preserve"> </w:t>
      </w:r>
      <w:r>
        <w:t>(WCB/WTB/OET 2018) (</w:t>
      </w:r>
      <w:r w:rsidRPr="00422659">
        <w:rPr>
          <w:i/>
        </w:rPr>
        <w:t>CAF Performance Measures Order</w:t>
      </w:r>
      <w:r>
        <w:t>)</w:t>
      </w:r>
      <w:r w:rsidRPr="00D04DE6">
        <w:t>; 47 CFR §</w:t>
      </w:r>
      <w:r w:rsidR="00863B4A">
        <w:t xml:space="preserve"> </w:t>
      </w:r>
      <w:r w:rsidRPr="00D04DE6">
        <w:t>54.313(a)(6).</w:t>
      </w:r>
      <w:r w:rsidR="009B2A88">
        <w:t xml:space="preserve">  </w:t>
      </w:r>
      <w:r w:rsidRPr="009B2A88" w:rsidR="009B2A88">
        <w:t>Further modifications were made to the performance measures requirements in subsequent reconsideration orders.</w:t>
      </w:r>
      <w:r w:rsidR="00EB0215">
        <w:t xml:space="preserve"> </w:t>
      </w:r>
      <w:r w:rsidRPr="009B2A88" w:rsidR="009B2A88">
        <w:t xml:space="preserve"> </w:t>
      </w:r>
      <w:r w:rsidRPr="009B2A88" w:rsidR="009B2A88">
        <w:rPr>
          <w:i/>
          <w:iCs/>
        </w:rPr>
        <w:t>See Connect America Fund</w:t>
      </w:r>
      <w:r w:rsidRPr="009B2A88" w:rsidR="009B2A88">
        <w:t xml:space="preserve">, </w:t>
      </w:r>
      <w:r w:rsidR="006743F2">
        <w:t xml:space="preserve">WC Docket No. 10-90, </w:t>
      </w:r>
      <w:r w:rsidRPr="009B2A88" w:rsidR="009B2A88">
        <w:t xml:space="preserve">Order on Reconsideration, 34 FCC Rcd 8081 (WCB/WTB/OET 2019); </w:t>
      </w:r>
      <w:r w:rsidRPr="009B2A88" w:rsidR="009B2A88">
        <w:rPr>
          <w:i/>
          <w:iCs/>
        </w:rPr>
        <w:t>Connect America Fund</w:t>
      </w:r>
      <w:r w:rsidRPr="009B2A88" w:rsidR="009B2A88">
        <w:t xml:space="preserve">, </w:t>
      </w:r>
      <w:r w:rsidR="006743F2">
        <w:t xml:space="preserve">WC Docket No. 10-90, </w:t>
      </w:r>
      <w:r w:rsidRPr="009B2A88" w:rsidR="009B2A88">
        <w:t xml:space="preserve">Order on Reconsideration, </w:t>
      </w:r>
      <w:r w:rsidR="005D30F5">
        <w:t>34 FCC Rcd 10109</w:t>
      </w:r>
      <w:r w:rsidRPr="009B2A88" w:rsidR="009B2A88">
        <w:t xml:space="preserve"> (2019).</w:t>
      </w:r>
    </w:p>
  </w:footnote>
  <w:footnote w:id="27">
    <w:p w:rsidR="00324F2D" w:rsidP="00324F2D" w14:paraId="24B06761" w14:textId="7B5187A5">
      <w:pPr>
        <w:pStyle w:val="FootnoteText"/>
      </w:pPr>
      <w:r>
        <w:rPr>
          <w:rStyle w:val="FootnoteReference"/>
        </w:rPr>
        <w:footnoteRef/>
      </w:r>
      <w:r>
        <w:t xml:space="preserve"> </w:t>
      </w:r>
      <w:r>
        <w:t xml:space="preserve">47 CFR </w:t>
      </w:r>
      <w:r w:rsidRPr="00D04DE6">
        <w:t>§</w:t>
      </w:r>
      <w:r w:rsidRPr="00D04DE6" w:rsidR="006743F2">
        <w:t>§</w:t>
      </w:r>
      <w:r>
        <w:t xml:space="preserve"> 54.314</w:t>
      </w:r>
      <w:r w:rsidR="006743F2">
        <w:t>, 54.806(a)</w:t>
      </w:r>
      <w:r>
        <w:t>.</w:t>
      </w:r>
    </w:p>
  </w:footnote>
  <w:footnote w:id="28">
    <w:p w:rsidR="00324F2D" w:rsidP="00324F2D" w14:paraId="65274AA1" w14:textId="77777777">
      <w:pPr>
        <w:pStyle w:val="FootnoteText"/>
      </w:pPr>
      <w:r>
        <w:rPr>
          <w:rStyle w:val="FootnoteReference"/>
        </w:rPr>
        <w:footnoteRef/>
      </w:r>
      <w:r>
        <w:t xml:space="preserve"> </w:t>
      </w:r>
      <w:r>
        <w:t xml:space="preserve">47 CFR § 54.314(a).  </w:t>
      </w:r>
    </w:p>
  </w:footnote>
  <w:footnote w:id="29">
    <w:p w:rsidR="00324F2D" w:rsidP="00324F2D" w14:paraId="2F66F4C1" w14:textId="03A0B954">
      <w:pPr>
        <w:pStyle w:val="FootnoteText"/>
      </w:pPr>
      <w:r>
        <w:rPr>
          <w:rStyle w:val="FootnoteReference"/>
        </w:rPr>
        <w:footnoteRef/>
      </w:r>
      <w:r>
        <w:t xml:space="preserve"> </w:t>
      </w:r>
      <w:r>
        <w:t>47 CFR § 54.314(b)</w:t>
      </w:r>
      <w:r w:rsidR="005C78A1">
        <w:t>, (c)(2)</w:t>
      </w:r>
      <w:r>
        <w:t>.</w:t>
      </w:r>
    </w:p>
  </w:footnote>
  <w:footnote w:id="30">
    <w:p w:rsidR="00324F2D" w:rsidRPr="000023B9" w:rsidP="00324F2D" w14:paraId="1BC86A08" w14:textId="2170B663">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t>.</w:t>
      </w:r>
    </w:p>
  </w:footnote>
  <w:footnote w:id="31">
    <w:p w:rsidR="0016550F" w:rsidRPr="002F28EA" w:rsidP="0016550F" w14:paraId="76008673" w14:textId="22D3E7F1">
      <w:pPr>
        <w:pStyle w:val="FootnoteText"/>
        <w:rPr>
          <w:iCs/>
        </w:rPr>
      </w:pPr>
      <w:r w:rsidRPr="000023B9">
        <w:rPr>
          <w:rStyle w:val="FootnoteReference"/>
        </w:rPr>
        <w:footnoteRef/>
      </w:r>
      <w:r w:rsidRPr="000023B9">
        <w:t xml:space="preserve"> </w:t>
      </w:r>
      <w:r w:rsidRPr="000023B9">
        <w:t>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rsidR="006743F2">
        <w:t xml:space="preserve"> </w:t>
      </w:r>
      <w:r w:rsidRPr="000023B9">
        <w:t xml:space="preserve">section 54.314 certification for </w:t>
      </w:r>
      <w:r w:rsidR="006743F2">
        <w:t xml:space="preserve">Connect America Phase II auction </w:t>
      </w:r>
      <w:r>
        <w:t>long-form applicants that were authorized in 2019</w:t>
      </w:r>
      <w:r w:rsidR="006743F2">
        <w:t xml:space="preserve"> and in 2020</w:t>
      </w:r>
      <w:r w:rsidRPr="000023B9">
        <w:rPr>
          <w:i/>
        </w:rPr>
        <w:t xml:space="preserve">.  </w:t>
      </w:r>
      <w:r w:rsidRPr="004858F2">
        <w:rPr>
          <w:i/>
        </w:rPr>
        <w:t>Connect America Fund Phase II Auction Support Authorized for 459 Winning Bids</w:t>
      </w:r>
      <w:r w:rsidRPr="004858F2">
        <w:t xml:space="preserve">, </w:t>
      </w:r>
      <w:r w:rsidR="002F28EA">
        <w:t xml:space="preserve">AU Docket No. 17-182, WC Docket No. 10-90, </w:t>
      </w:r>
      <w:r w:rsidRPr="004858F2">
        <w:t xml:space="preserve">Public Notice, </w:t>
      </w:r>
      <w:r>
        <w:t>34 FCC Rcd 3142</w:t>
      </w:r>
      <w:r w:rsidRPr="004858F2">
        <w:t xml:space="preserve">, </w:t>
      </w:r>
      <w:r>
        <w:t>31</w:t>
      </w:r>
      <w:r w:rsidRPr="004858F2">
        <w:t>4</w:t>
      </w:r>
      <w:r>
        <w:t>5-46</w:t>
      </w:r>
      <w:r w:rsidRPr="004858F2">
        <w:t xml:space="preserve"> (WC</w:t>
      </w:r>
      <w:r w:rsidR="002F28EA">
        <w:t>B/OEA</w:t>
      </w:r>
      <w:r w:rsidRPr="004858F2">
        <w:t xml:space="preserve"> 2019)</w:t>
      </w:r>
      <w:r w:rsidR="006743F2">
        <w:t xml:space="preserve">; </w:t>
      </w:r>
      <w:r w:rsidRPr="004858F2" w:rsidR="002F28EA">
        <w:rPr>
          <w:i/>
        </w:rPr>
        <w:t xml:space="preserve">Connect America Fund Phase II Auction Support Authorized for </w:t>
      </w:r>
      <w:r w:rsidR="002F28EA">
        <w:rPr>
          <w:i/>
        </w:rPr>
        <w:t>1060 Winning Bids</w:t>
      </w:r>
      <w:r w:rsidR="002F28EA">
        <w:rPr>
          <w:iCs/>
        </w:rPr>
        <w:t xml:space="preserve">, AU Docket NO. 17-182, WC Docket No. 10-90, Public Notice, 35 FCC Rcd 945, 948-949 (WCB/OEA 2020). </w:t>
      </w:r>
    </w:p>
  </w:footnote>
  <w:footnote w:id="32">
    <w:p w:rsidR="0016550F" w:rsidP="0016550F" w14:paraId="0D32ED0E" w14:textId="0C3734F2">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753 F.3d 1015 (10th Cir. 2014).</w:t>
      </w:r>
      <w:r>
        <w:t xml:space="preserve"> </w:t>
      </w:r>
    </w:p>
  </w:footnote>
  <w:footnote w:id="33">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4">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5">
    <w:p w:rsidR="00324F2D" w:rsidRPr="00D04DE6" w:rsidP="00324F2D" w14:paraId="3B463DB8" w14:textId="1604B718">
      <w:pPr>
        <w:pStyle w:val="FootnoteText"/>
      </w:pPr>
      <w:r w:rsidRPr="00D04DE6">
        <w:rPr>
          <w:rStyle w:val="FootnoteReference"/>
        </w:rPr>
        <w:footnoteRef/>
      </w:r>
      <w:r w:rsidRPr="00D04DE6">
        <w:t xml:space="preserve"> </w:t>
      </w:r>
      <w:r w:rsidRPr="00D04DE6">
        <w:t>47 CFR §§ 54.313(j)</w:t>
      </w:r>
      <w:r>
        <w:t>,</w:t>
      </w:r>
      <w:r w:rsidRPr="00D04DE6">
        <w:t xml:space="preserve"> 54.314</w:t>
      </w:r>
      <w:r>
        <w:t>(d), 54.316(c), 54.320</w:t>
      </w:r>
      <w:r w:rsidR="00B20AE3">
        <w:t>, 54.806</w:t>
      </w:r>
      <w:r w:rsidRPr="00D04DE6">
        <w:t>.</w:t>
      </w:r>
    </w:p>
  </w:footnote>
  <w:footnote w:id="36">
    <w:p w:rsidR="00762199" w:rsidRPr="000A0149" w14:paraId="234EAEB1" w14:textId="7814A5A8">
      <w:pPr>
        <w:pStyle w:val="FootnoteText"/>
        <w:rPr>
          <w:snapToGrid w:val="0"/>
          <w:kern w:val="28"/>
        </w:rPr>
      </w:pPr>
      <w:r>
        <w:rPr>
          <w:rStyle w:val="FootnoteReference"/>
        </w:rPr>
        <w:footnoteRef/>
      </w:r>
      <w:r>
        <w:t xml:space="preserve"> </w:t>
      </w:r>
      <w:r w:rsidRPr="00C66D49">
        <w:rPr>
          <w:i/>
          <w:iCs/>
        </w:rPr>
        <w:t>See</w:t>
      </w:r>
      <w:r>
        <w:t xml:space="preserve"> “Letters to Long-Form Applicants about Identified Census Blocks</w:t>
      </w:r>
      <w:r w:rsidR="002A65BB">
        <w:t>,</w:t>
      </w:r>
      <w:r>
        <w:t xml:space="preserve">” </w:t>
      </w:r>
      <w:hyperlink r:id="rId3" w:history="1">
        <w:r w:rsidRPr="00D37714">
          <w:rPr>
            <w:rStyle w:val="Hyperlink"/>
          </w:rPr>
          <w:t>https://www.fcc.gov/auction/904/releases</w:t>
        </w:r>
      </w:hyperlink>
      <w:r>
        <w:t xml:space="preserve">.  </w:t>
      </w:r>
    </w:p>
  </w:footnote>
  <w:footnote w:id="37">
    <w:p w:rsidR="00DF14F3" w14:paraId="76FB45F6" w14:textId="07AFFD42">
      <w:pPr>
        <w:pStyle w:val="FootnoteText"/>
      </w:pPr>
      <w:r w:rsidRPr="00F164E0">
        <w:rPr>
          <w:rStyle w:val="FootnoteReference"/>
        </w:rPr>
        <w:footnoteRef/>
      </w:r>
      <w:r w:rsidRPr="00F164E0" w:rsidR="07587789">
        <w:t xml:space="preserve"> </w:t>
      </w:r>
      <w:r w:rsidRPr="00F164E0" w:rsidR="006F7A7C">
        <w:t>Citynet</w:t>
      </w:r>
      <w:r w:rsidRPr="00F164E0" w:rsidR="006F7A7C">
        <w:t xml:space="preserve"> West Virginia, LLC, Petition for Waiver, </w:t>
      </w:r>
      <w:r w:rsidRPr="00F164E0" w:rsidR="00663EEB">
        <w:t xml:space="preserve">AU Docket No. </w:t>
      </w:r>
      <w:r w:rsidRPr="00F164E0" w:rsidR="006F7A7C">
        <w:t>20-34 et al. (filed Aug. 5,</w:t>
      </w:r>
      <w:r w:rsidRPr="00F164E0" w:rsidR="07587789">
        <w:t xml:space="preserve"> 2021).</w:t>
      </w:r>
    </w:p>
  </w:footnote>
  <w:footnote w:id="38">
    <w:p w:rsidR="0004520C" w:rsidRPr="0004520C" w14:paraId="29AD6DB9" w14:textId="61B298D2">
      <w:pPr>
        <w:pStyle w:val="FootnoteText"/>
      </w:pPr>
      <w:r w:rsidRPr="00632C05">
        <w:rPr>
          <w:rStyle w:val="FootnoteReference"/>
          <w:sz w:val="20"/>
        </w:rPr>
        <w:footnoteRef/>
      </w:r>
      <w:r w:rsidRPr="0004520C">
        <w:t xml:space="preserve"> </w:t>
      </w:r>
      <w:r w:rsidRPr="00632C05">
        <w:t>No other long-form applicant listed in Attachment A indicated that it would default on areas identified by the letter.</w:t>
      </w:r>
    </w:p>
  </w:footnote>
  <w:footnote w:id="39">
    <w:p w:rsidR="00E92191" w14:paraId="49D31CDB" w14:textId="4DA6EBD5">
      <w:pPr>
        <w:pStyle w:val="FootnoteText"/>
      </w:pPr>
      <w:r>
        <w:rPr>
          <w:rStyle w:val="FootnoteReference"/>
        </w:rPr>
        <w:footnoteRef/>
      </w:r>
      <w:r>
        <w:t xml:space="preserve"> </w:t>
      </w:r>
      <w:r>
        <w:t>47 CFR § 54.9(a).</w:t>
      </w:r>
    </w:p>
  </w:footnote>
  <w:footnote w:id="40">
    <w:p w:rsidR="00E92191" w14:paraId="3FF93A3A" w14:textId="206150F4">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t>
      </w:r>
      <w:r w:rsidR="008A1C52">
        <w:t xml:space="preserve">WC Docket No. 18-89 et al., </w:t>
      </w:r>
      <w:r>
        <w:t>Report and Order et al., 34 FCC Rcd 11423, 11453, para. 77 (2019).</w:t>
      </w:r>
    </w:p>
  </w:footnote>
  <w:footnote w:id="41">
    <w:p w:rsidR="00176D8F" w14:paraId="258A05DC" w14:textId="469D5037">
      <w:pPr>
        <w:pStyle w:val="FootnoteText"/>
      </w:pPr>
      <w:r>
        <w:rPr>
          <w:rStyle w:val="FootnoteReference"/>
        </w:rPr>
        <w:footnoteRef/>
      </w:r>
      <w:r>
        <w:t xml:space="preserve"> </w:t>
      </w:r>
      <w:r>
        <w:t>47 CFR § 54.10.</w:t>
      </w:r>
    </w:p>
  </w:footnote>
  <w:footnote w:id="42">
    <w:p w:rsidR="009B2391" w14:paraId="06F42D4F" w14:textId="5176D0C6">
      <w:pPr>
        <w:pStyle w:val="FootnoteText"/>
      </w:pPr>
      <w:r>
        <w:rPr>
          <w:rStyle w:val="FootnoteReference"/>
        </w:rPr>
        <w:footnoteRef/>
      </w:r>
      <w:r>
        <w:t xml:space="preserve"> </w:t>
      </w:r>
      <w:r w:rsidRPr="00C630AA" w:rsidR="00BA3D67">
        <w:rPr>
          <w:i/>
          <w:iCs/>
        </w:rPr>
        <w:t>Id</w:t>
      </w:r>
      <w:r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sidR="00BA3D67">
        <w:rPr>
          <w:i/>
          <w:iCs/>
        </w:rPr>
        <w:t>Id</w:t>
      </w:r>
      <w:r w:rsidR="00BA3D67">
        <w:t xml:space="preserve">. § 54.11(c).  </w:t>
      </w:r>
      <w:r w:rsidR="00B12C92">
        <w:rPr>
          <w:i/>
          <w:iCs/>
        </w:rPr>
        <w:t xml:space="preserve">See </w:t>
      </w:r>
      <w:r w:rsidR="00982AFF">
        <w:rPr>
          <w:i/>
          <w:iCs/>
        </w:rPr>
        <w:t>Wireline Competition Bureau Announces Application Filing Window for the Secure and Trusted Communications Networks Reimbursement Program – Filing Window Opens October 29, 2021</w:t>
      </w:r>
      <w:r w:rsidR="00982AFF">
        <w:t xml:space="preserve">, </w:t>
      </w:r>
      <w:r w:rsidR="009C07C7">
        <w:t>WC Docket No. 18-89, Public Notice, DA 21-1207 (</w:t>
      </w:r>
      <w:r w:rsidR="00F13A06">
        <w:t xml:space="preserve">WCB </w:t>
      </w:r>
      <w:r w:rsidR="009C07C7">
        <w:t>Sept. 27, 2021).</w:t>
      </w:r>
      <w:r w:rsidR="00943422">
        <w:t xml:space="preserve">  </w:t>
      </w:r>
      <w:r w:rsidR="00BA3D67">
        <w:t xml:space="preserve">“Covered communications equipment or services means any communications equipment or service that is on the Covered List” published pursuant to section 1.50002 of the Commission’s rules.  </w:t>
      </w:r>
      <w:r w:rsidR="000B3FF4">
        <w:t>47 CFR</w:t>
      </w:r>
      <w:r w:rsidR="00BA3D67">
        <w:t xml:space="preserve"> §§ 1.50002, 54.11(b).</w:t>
      </w:r>
    </w:p>
  </w:footnote>
  <w:footnote w:id="43">
    <w:p w:rsidR="00324F2D" w:rsidRPr="00D04DE6" w:rsidP="00324F2D" w14:paraId="10BA9204" w14:textId="5017AFF3">
      <w:pPr>
        <w:pStyle w:val="FootnoteText"/>
      </w:pPr>
      <w:r w:rsidRPr="00D04DE6">
        <w:rPr>
          <w:rStyle w:val="FootnoteReference"/>
        </w:rPr>
        <w:footnoteRef/>
      </w:r>
      <w:r w:rsidRPr="00D04DE6">
        <w:t xml:space="preserve"> </w:t>
      </w:r>
      <w:r w:rsidRPr="00D04DE6">
        <w:t>47 CFR §</w:t>
      </w:r>
      <w:r w:rsidRPr="00D04DE6" w:rsidR="00B20AE3">
        <w:t>§</w:t>
      </w:r>
      <w:r w:rsidRPr="00D04DE6">
        <w:t xml:space="preserve"> 54.320(b)</w:t>
      </w:r>
      <w:r w:rsidR="00B20AE3">
        <w:t>, 54.806(b)</w:t>
      </w:r>
      <w:r w:rsidRPr="00D04DE6">
        <w:t>.</w:t>
      </w:r>
    </w:p>
  </w:footnote>
  <w:footnote w:id="44">
    <w:p w:rsidR="00324F2D" w:rsidRPr="00D04DE6" w:rsidP="00324F2D" w14:paraId="60805295" w14:textId="13CEE45C">
      <w:pPr>
        <w:pStyle w:val="FootnoteText"/>
      </w:pPr>
      <w:r w:rsidRPr="00D04DE6">
        <w:rPr>
          <w:rStyle w:val="FootnoteReference"/>
        </w:rPr>
        <w:footnoteRef/>
      </w:r>
      <w:r w:rsidRPr="00D04DE6">
        <w:t xml:space="preserve"> </w:t>
      </w:r>
      <w:r w:rsidRPr="00D04DE6">
        <w:rPr>
          <w:i/>
        </w:rPr>
        <w:t>Id</w:t>
      </w:r>
      <w:r w:rsidRPr="00D04DE6">
        <w:t>. §</w:t>
      </w:r>
      <w:r w:rsidRPr="00D04DE6" w:rsidR="00B20AE3">
        <w:t>§</w:t>
      </w:r>
      <w:r w:rsidRPr="00D04DE6">
        <w:t xml:space="preserve"> 54.320(a)</w:t>
      </w:r>
      <w:r w:rsidR="00B20AE3">
        <w:t>, 54.806(b)</w:t>
      </w:r>
      <w:r>
        <w:t>.</w:t>
      </w:r>
    </w:p>
  </w:footnote>
  <w:footnote w:id="45">
    <w:p w:rsidR="00324F2D" w:rsidRPr="00D04DE6" w:rsidP="00324F2D" w14:paraId="35ED01A2" w14:textId="6CF6D333">
      <w:pPr>
        <w:pStyle w:val="FootnoteText"/>
      </w:pPr>
      <w:r w:rsidRPr="00D04DE6">
        <w:rPr>
          <w:rStyle w:val="FootnoteReference"/>
        </w:rPr>
        <w:footnoteRef/>
      </w:r>
      <w:r w:rsidRPr="00D04DE6">
        <w:t xml:space="preserve"> </w:t>
      </w:r>
      <w:r w:rsidRPr="002A79FE" w:rsidR="002A79FE">
        <w:rPr>
          <w:i/>
          <w:iCs/>
        </w:rPr>
        <w:t>Id</w:t>
      </w:r>
      <w:r w:rsidR="002A79FE">
        <w:t>.</w:t>
      </w:r>
      <w:r w:rsidRPr="00D04DE6">
        <w:t xml:space="preserve"> §§ 54.320</w:t>
      </w:r>
      <w:r w:rsidR="00B20AE3">
        <w:t>, 54.804(c)(4), 54.806(c)</w:t>
      </w:r>
      <w:r>
        <w:t xml:space="preserve">; </w:t>
      </w:r>
      <w:r w:rsidR="008A6789">
        <w:rPr>
          <w:i/>
        </w:rPr>
        <w:t>Rural Digital Opportunity Fund Order</w:t>
      </w:r>
      <w:r>
        <w:t>, 3</w:t>
      </w:r>
      <w:r w:rsidR="008A6789">
        <w:t>5</w:t>
      </w:r>
      <w:r>
        <w:t xml:space="preserve"> FCC Rcd at </w:t>
      </w:r>
      <w:r w:rsidR="008A6789">
        <w:t>713-16</w:t>
      </w:r>
      <w:r>
        <w:t xml:space="preserve">, paras. </w:t>
      </w:r>
      <w:r w:rsidR="008A6789">
        <w:t>58-64</w:t>
      </w:r>
      <w:r>
        <w:t xml:space="preserve">;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46">
    <w:p w:rsidR="00324F2D" w:rsidRPr="00D04DE6" w:rsidP="00324F2D" w14:paraId="60648615" w14:textId="5FAE60EA">
      <w:pPr>
        <w:pStyle w:val="FootnoteText"/>
      </w:pPr>
      <w:r w:rsidRPr="00D04DE6">
        <w:rPr>
          <w:rStyle w:val="FootnoteReference"/>
        </w:rPr>
        <w:footnoteRef/>
      </w:r>
      <w:r w:rsidRPr="00D04DE6">
        <w:t xml:space="preserve"> </w:t>
      </w:r>
      <w:r>
        <w:t xml:space="preserve">47 CFR </w:t>
      </w:r>
      <w:r w:rsidRPr="00D04DE6">
        <w:t xml:space="preserve">§§ </w:t>
      </w:r>
      <w:r w:rsidRPr="00D04DE6" w:rsidR="008A6789">
        <w:t>54.320</w:t>
      </w:r>
      <w:r w:rsidR="008A6789">
        <w:t>, 54.804(c)(4), 54.806(c)</w:t>
      </w:r>
      <w:r w:rsidRPr="00D04DE6">
        <w:t xml:space="preserve">; </w:t>
      </w:r>
      <w:r w:rsidR="008A6789">
        <w:rPr>
          <w:i/>
        </w:rPr>
        <w:t>Rural Digital Opportunity Fund Order</w:t>
      </w:r>
      <w:r w:rsidR="008A6789">
        <w:t xml:space="preserve">, 35 FCC Rcd at 713-16, paras. 58-64;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47">
    <w:p w:rsidR="00324F2D" w:rsidRPr="00D04DE6" w:rsidP="00324F2D" w14:paraId="0B78B27E" w14:textId="7D8AA7AF">
      <w:pPr>
        <w:pStyle w:val="FootnoteText"/>
      </w:pPr>
      <w:r w:rsidRPr="00D04DE6">
        <w:rPr>
          <w:rStyle w:val="FootnoteReference"/>
        </w:rPr>
        <w:footnoteRef/>
      </w:r>
      <w:r w:rsidRPr="00D04DE6">
        <w:t xml:space="preserve"> </w:t>
      </w:r>
      <w:r w:rsidRPr="00D04DE6">
        <w:t>47 CFR §</w:t>
      </w:r>
      <w:r w:rsidRPr="00D04DE6" w:rsidR="008A6789">
        <w:t>§</w:t>
      </w:r>
      <w:r w:rsidRPr="00D04DE6">
        <w:t xml:space="preserve"> 54.320</w:t>
      </w:r>
      <w:r w:rsidR="008A6789">
        <w:t>(c), 54.806(b)</w:t>
      </w:r>
      <w:r w:rsidRPr="00D04DE6">
        <w:t xml:space="preserve">; </w:t>
      </w:r>
      <w:r w:rsidR="008A6789">
        <w:rPr>
          <w:i/>
        </w:rPr>
        <w:t>Rural Digital Opportunity Fund Order</w:t>
      </w:r>
      <w:r w:rsidR="008A6789">
        <w:t xml:space="preserve">, 35 FCC Rcd </w:t>
      </w:r>
      <w:r w:rsidRPr="00D04DE6">
        <w:t xml:space="preserve">at </w:t>
      </w:r>
      <w:r w:rsidR="008A6789">
        <w:t>715-16</w:t>
      </w:r>
      <w:r w:rsidRPr="00D04DE6">
        <w:t xml:space="preserve">, para. </w:t>
      </w:r>
      <w:r w:rsidR="008A6789">
        <w:t>63</w:t>
      </w:r>
      <w:r>
        <w:t>.</w:t>
      </w:r>
    </w:p>
  </w:footnote>
  <w:footnote w:id="48">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49">
    <w:p w:rsidR="00324F2D" w:rsidP="00324F2D" w14:paraId="109C0EC5" w14:textId="793E8EB2">
      <w:pPr>
        <w:pStyle w:val="FootnoteText"/>
      </w:pPr>
      <w:r>
        <w:rPr>
          <w:rStyle w:val="FootnoteReference"/>
        </w:rPr>
        <w:footnoteRef/>
      </w:r>
      <w:r>
        <w:t xml:space="preserve"> </w:t>
      </w:r>
      <w:r>
        <w:t>For example, some Auction 90</w:t>
      </w:r>
      <w:r w:rsidR="008A6789">
        <w:t>4</w:t>
      </w:r>
      <w:r>
        <w:t xml:space="preserve"> support recipients may have obtained an ETC designation for an entire census block group(s) that was covered by its winning bid(s) but may only use its Auction 90</w:t>
      </w:r>
      <w:r w:rsidR="008A6789">
        <w:t>4</w:t>
      </w:r>
      <w:r>
        <w:t xml:space="preserve"> support to offer service to locations in the eligible census blocks within the census block group(s). </w:t>
      </w:r>
    </w:p>
  </w:footnote>
  <w:footnote w:id="50">
    <w:p w:rsidR="00324F2D" w:rsidRPr="00D04DE6" w:rsidP="00324F2D" w14:paraId="4DEF5C87" w14:textId="02E65C96">
      <w:pPr>
        <w:pStyle w:val="FootnoteText"/>
      </w:pPr>
      <w:r w:rsidRPr="00D04DE6">
        <w:rPr>
          <w:rStyle w:val="FootnoteReference"/>
        </w:rPr>
        <w:footnoteRef/>
      </w:r>
      <w:r w:rsidRPr="00D04DE6">
        <w:t xml:space="preserve"> </w:t>
      </w:r>
      <w:r w:rsidRPr="00D04DE6">
        <w:t>47 U.S.C. § 214(</w:t>
      </w:r>
      <w:r w:rsidR="00466F7D">
        <w:t>e</w:t>
      </w:r>
      <w:r w:rsidRPr="00D04DE6">
        <w:t>)</w:t>
      </w:r>
      <w:r w:rsidR="00466F7D">
        <w:t>(4)</w:t>
      </w:r>
      <w:r w:rsidR="001E3AFC">
        <w:t xml:space="preserve">. </w:t>
      </w:r>
    </w:p>
  </w:footnote>
  <w:footnote w:id="51">
    <w:p w:rsidR="00324F2D" w:rsidRPr="00D04DE6" w:rsidP="00324F2D" w14:paraId="7D788129" w14:textId="74BCC8EF">
      <w:pPr>
        <w:pStyle w:val="FootnoteText"/>
      </w:pPr>
      <w:r w:rsidRPr="00D04DE6">
        <w:rPr>
          <w:rStyle w:val="FootnoteReference"/>
        </w:rPr>
        <w:footnoteRef/>
      </w:r>
      <w:r w:rsidRPr="00D04DE6">
        <w:t xml:space="preserve"> </w:t>
      </w:r>
      <w:r w:rsidRPr="00D04DE6">
        <w:t>47 CFR § 54.205.</w:t>
      </w:r>
    </w:p>
  </w:footnote>
  <w:footnote w:id="52">
    <w:p w:rsidR="00444D17" w14:paraId="5DFF1FCF" w14:textId="6F218E5C">
      <w:pPr>
        <w:pStyle w:val="FootnoteText"/>
      </w:pPr>
      <w:r>
        <w:rPr>
          <w:rStyle w:val="FootnoteReference"/>
        </w:rPr>
        <w:footnoteRef/>
      </w:r>
      <w:r>
        <w:t xml:space="preserve"> </w:t>
      </w:r>
      <w:r w:rsidRPr="00D04DE6">
        <w:t>47 U.S.C. § 214(e)(4)</w:t>
      </w:r>
      <w:r w:rsidR="004529EA">
        <w:t xml:space="preserve">; </w:t>
      </w:r>
      <w:r w:rsidRPr="00155C1A" w:rsidR="00843188">
        <w:rPr>
          <w:i/>
          <w:iCs/>
        </w:rPr>
        <w:t>Telecommunications Carriers Eligible for Universal Service Support; Connect America Fund</w:t>
      </w:r>
      <w:r w:rsidR="00843188">
        <w:t>; WC Docket Nos. 09-197; 10-90, Order, DA 21-663, at 10, para. 30 (WCB June 8, 2021)</w:t>
      </w:r>
      <w:r w:rsidR="006B154C">
        <w:t>.</w:t>
      </w:r>
    </w:p>
  </w:footnote>
  <w:footnote w:id="53">
    <w:p w:rsidR="00324F2D" w:rsidRPr="00D04DE6" w:rsidP="00324F2D" w14:paraId="72BD9363" w14:textId="53FC22DC">
      <w:pPr>
        <w:pStyle w:val="FootnoteText"/>
      </w:pPr>
      <w:r w:rsidRPr="00D04DE6">
        <w:rPr>
          <w:rStyle w:val="FootnoteReference"/>
        </w:rPr>
        <w:footnoteRef/>
      </w:r>
      <w:r w:rsidRPr="00D04DE6">
        <w:t xml:space="preserve"> </w:t>
      </w:r>
      <w:r w:rsidRPr="00056FDA" w:rsidR="004B4533">
        <w:rPr>
          <w:i/>
          <w:iCs/>
        </w:rPr>
        <w:t>See, e.g.</w:t>
      </w:r>
      <w:r w:rsidR="004B4533">
        <w:t xml:space="preserve">, </w:t>
      </w:r>
      <w:r w:rsidRPr="00056FDA" w:rsidR="009E12A0">
        <w:rPr>
          <w:i/>
          <w:iCs/>
        </w:rPr>
        <w:t>Telecommunications Carriers Eligible for Universal Service Support</w:t>
      </w:r>
      <w:r w:rsidR="009E12A0">
        <w:t xml:space="preserve">, WC Docket No. 09-197, Order, DA 21-660 (WCB June 8, 2021) </w:t>
      </w:r>
      <w:r w:rsidR="00921EA3">
        <w:t>(</w:t>
      </w:r>
      <w:r w:rsidR="009E12A0">
        <w:t>approving</w:t>
      </w:r>
      <w:r w:rsidR="00516AED">
        <w:t xml:space="preserve"> T-Mobile USA, Inc.’s</w:t>
      </w:r>
      <w:r w:rsidR="009E12A0">
        <w:t xml:space="preserve"> request </w:t>
      </w:r>
      <w:r w:rsidR="00516AED">
        <w:t xml:space="preserve">on behalf </w:t>
      </w:r>
      <w:r w:rsidR="009E12A0">
        <w:t xml:space="preserve">of </w:t>
      </w:r>
      <w:r w:rsidR="00921EA3">
        <w:t>T-Mobile Northeast LLC</w:t>
      </w:r>
      <w:r w:rsidR="009E12A0">
        <w:t xml:space="preserve"> </w:t>
      </w:r>
      <w:r w:rsidR="005A7833">
        <w:t>to relinquish its ETC designation in Virginia</w:t>
      </w:r>
      <w:r w:rsidR="00921EA3">
        <w:t>).</w:t>
      </w:r>
    </w:p>
  </w:footnote>
  <w:footnote w:id="54">
    <w:p w:rsidR="00324F2D" w:rsidRPr="00D04DE6" w:rsidP="00324F2D" w14:paraId="6DCC2FD4" w14:textId="2CCACBE9">
      <w:pPr>
        <w:pStyle w:val="FootnoteText"/>
      </w:pPr>
      <w:r w:rsidRPr="00D04DE6">
        <w:rPr>
          <w:rStyle w:val="FootnoteReference"/>
        </w:rPr>
        <w:footnoteRef/>
      </w:r>
      <w:r w:rsidRPr="00D04DE6">
        <w:t xml:space="preserve"> </w:t>
      </w:r>
      <w:r w:rsidR="00020B79">
        <w:t xml:space="preserve">47 U.S.C. </w:t>
      </w:r>
      <w:r w:rsidRPr="00D04DE6" w:rsidR="00020B79">
        <w:t>§</w:t>
      </w:r>
      <w:r w:rsidR="00020B79">
        <w:t xml:space="preserve"> 214(a);</w:t>
      </w:r>
      <w:r w:rsidRPr="00D04DE6">
        <w:t xml:space="preserve"> 47 CFR § 63.71.</w:t>
      </w:r>
    </w:p>
  </w:footnote>
  <w:footnote w:id="55">
    <w:p w:rsidR="00324F2D" w:rsidP="00324F2D" w14:paraId="4D53C363" w14:textId="77777777">
      <w:pPr>
        <w:pStyle w:val="FootnoteText"/>
      </w:pPr>
      <w:r>
        <w:rPr>
          <w:rStyle w:val="FootnoteReference"/>
        </w:rPr>
        <w:footnoteRef/>
      </w:r>
      <w:r>
        <w:t xml:space="preserve"> </w:t>
      </w:r>
      <w:r>
        <w:t xml:space="preserve">47 U.S.C. </w:t>
      </w:r>
      <w:r w:rsidRPr="00D04DE6">
        <w:t>§</w:t>
      </w:r>
      <w:r>
        <w:t xml:space="preserve"> 214; 47 CFR </w:t>
      </w:r>
      <w:r w:rsidRPr="00D04DE6">
        <w:t>§§</w:t>
      </w:r>
      <w:r>
        <w:t xml:space="preserve"> 63.03, 63.04. </w:t>
      </w:r>
    </w:p>
  </w:footnote>
  <w:footnote w:id="56">
    <w:p w:rsidR="00324F2D" w:rsidP="00324F2D" w14:paraId="217B920C" w14:textId="77777777">
      <w:pPr>
        <w:pStyle w:val="FootnoteText"/>
      </w:pPr>
      <w:r>
        <w:rPr>
          <w:rStyle w:val="FootnoteReference"/>
        </w:rPr>
        <w:footnoteRef/>
      </w:r>
      <w:r>
        <w:t xml:space="preserve"> </w:t>
      </w:r>
      <w:r>
        <w:t xml:space="preserve">47 CFR </w:t>
      </w:r>
      <w:r w:rsidRPr="00D04DE6">
        <w:t>§</w:t>
      </w:r>
      <w:r>
        <w:t xml:space="preserve"> 63.24.</w:t>
      </w:r>
    </w:p>
  </w:footnote>
  <w:footnote w:id="57">
    <w:p w:rsidR="00324F2D" w:rsidP="00324F2D" w14:paraId="1C9E8B1D" w14:textId="7D2093CD">
      <w:pPr>
        <w:pStyle w:val="FootnoteText"/>
      </w:pPr>
      <w:r>
        <w:rPr>
          <w:rStyle w:val="FootnoteReference"/>
        </w:rPr>
        <w:footnoteRef/>
      </w:r>
      <w:r>
        <w:t xml:space="preserve"> </w:t>
      </w:r>
      <w:r w:rsidRPr="00BA28B9" w:rsidR="0067680E">
        <w:rPr>
          <w:i/>
          <w:iCs/>
          <w:szCs w:val="22"/>
        </w:rPr>
        <w:t>Rural Digital Opportunity Fund Order</w:t>
      </w:r>
      <w:r w:rsidR="0067680E">
        <w:rPr>
          <w:szCs w:val="22"/>
        </w:rPr>
        <w:t>, 35 FCC Rcd at 74</w:t>
      </w:r>
      <w:r w:rsidR="006A23E0">
        <w:rPr>
          <w:szCs w:val="22"/>
        </w:rPr>
        <w:t>3-</w:t>
      </w:r>
      <w:r w:rsidR="00097875">
        <w:rPr>
          <w:szCs w:val="22"/>
        </w:rPr>
        <w:t>45</w:t>
      </w:r>
      <w:r w:rsidR="0067680E">
        <w:rPr>
          <w:szCs w:val="22"/>
        </w:rPr>
        <w:t>, para</w:t>
      </w:r>
      <w:r w:rsidR="006A23E0">
        <w:rPr>
          <w:szCs w:val="22"/>
        </w:rPr>
        <w:t>s</w:t>
      </w:r>
      <w:r w:rsidR="0067680E">
        <w:rPr>
          <w:szCs w:val="22"/>
        </w:rPr>
        <w:t>. 13</w:t>
      </w:r>
      <w:r w:rsidR="006A23E0">
        <w:rPr>
          <w:szCs w:val="22"/>
        </w:rPr>
        <w:t>3-</w:t>
      </w:r>
      <w:r w:rsidR="00097875">
        <w:rPr>
          <w:szCs w:val="22"/>
        </w:rPr>
        <w:t>39</w:t>
      </w:r>
      <w:r w:rsidR="0067680E">
        <w:rPr>
          <w:szCs w:val="22"/>
        </w:rPr>
        <w:t xml:space="preserve">.  </w:t>
      </w:r>
      <w:r w:rsidR="00BA28B9">
        <w:rPr>
          <w:szCs w:val="22"/>
        </w:rPr>
        <w:t xml:space="preserve">On the first day of the month after an </w:t>
      </w:r>
      <w:r>
        <w:rPr>
          <w:szCs w:val="22"/>
        </w:rPr>
        <w:t>Auction 90</w:t>
      </w:r>
      <w:r w:rsidR="00BA28B9">
        <w:rPr>
          <w:szCs w:val="22"/>
        </w:rPr>
        <w:t>4</w:t>
      </w:r>
      <w:r>
        <w:rPr>
          <w:szCs w:val="22"/>
        </w:rPr>
        <w:t xml:space="preserve"> support recipient that is not the incumbent price cap carrier</w:t>
      </w:r>
      <w:r w:rsidR="00BA28B9">
        <w:rPr>
          <w:szCs w:val="22"/>
        </w:rPr>
        <w:t xml:space="preserve"> is authorized</w:t>
      </w:r>
      <w:r>
        <w:rPr>
          <w:szCs w:val="22"/>
        </w:rPr>
        <w:t>, the incumbent price cap carrier will be relieved of its federal high-cost ETC obligation to offer voice telephony in those specific census blocks</w:t>
      </w:r>
      <w:r w:rsidR="00BA28B9">
        <w:rPr>
          <w:szCs w:val="22"/>
        </w:rPr>
        <w:t xml:space="preserve"> to the extent </w:t>
      </w:r>
      <w:r w:rsidR="00B04D4A">
        <w:rPr>
          <w:szCs w:val="22"/>
        </w:rPr>
        <w:t xml:space="preserve">the price cap carrier </w:t>
      </w:r>
      <w:r w:rsidR="00BA28B9">
        <w:rPr>
          <w:szCs w:val="22"/>
        </w:rPr>
        <w:t xml:space="preserve">has not elected to receive </w:t>
      </w:r>
      <w:r w:rsidR="00B04D4A">
        <w:rPr>
          <w:szCs w:val="22"/>
        </w:rPr>
        <w:t>a seventh year of model-based support in these census blocks</w:t>
      </w:r>
      <w:r>
        <w:rPr>
          <w:szCs w:val="22"/>
        </w:rPr>
        <w:t xml:space="preserve">.  </w:t>
      </w:r>
      <w:r w:rsidR="004E1EA9">
        <w:rPr>
          <w:i/>
          <w:iCs/>
          <w:szCs w:val="22"/>
        </w:rPr>
        <w:t>Id.</w:t>
      </w:r>
      <w:r w:rsidR="00BA28B9">
        <w:rPr>
          <w:szCs w:val="22"/>
        </w:rPr>
        <w:t xml:space="preserve"> at 745, para. 139.  </w:t>
      </w:r>
      <w:r w:rsidRPr="00BA28B9" w:rsidR="00BA28B9">
        <w:rPr>
          <w:i/>
          <w:iCs/>
          <w:szCs w:val="22"/>
        </w:rPr>
        <w:t>See also</w:t>
      </w:r>
      <w:r w:rsidR="00BA28B9">
        <w:rPr>
          <w:szCs w:val="22"/>
        </w:rPr>
        <w:t xml:space="preserve"> </w:t>
      </w:r>
      <w:r>
        <w:rPr>
          <w:i/>
        </w:rPr>
        <w:t>December 2014 Connect America Order</w:t>
      </w:r>
      <w:r w:rsidRPr="00790AB7">
        <w:t>,</w:t>
      </w:r>
      <w:r w:rsidRPr="00952D07">
        <w:t xml:space="preserve"> 29 FCC Rcd</w:t>
      </w:r>
      <w:r>
        <w:t xml:space="preserve"> at 15663–71, paras. 50</w:t>
      </w:r>
      <w:r w:rsidR="00BA28B9">
        <w:t>-</w:t>
      </w:r>
      <w:r>
        <w:t xml:space="preserve">70; 47 CFR § 54.201(d)(3).  </w:t>
      </w:r>
      <w:r>
        <w:rPr>
          <w:szCs w:val="22"/>
        </w:rPr>
        <w:t xml:space="preserve">We will remove these census blocks </w:t>
      </w:r>
      <w:r w:rsidR="00BA28B9">
        <w:rPr>
          <w:szCs w:val="22"/>
        </w:rPr>
        <w:t xml:space="preserve">as applicable </w:t>
      </w:r>
      <w:r>
        <w:rPr>
          <w:szCs w:val="22"/>
        </w:rPr>
        <w:t xml:space="preserve">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58">
    <w:p w:rsidR="00B04D4A" w14:paraId="09DEBD01" w14:textId="53E29573">
      <w:pPr>
        <w:pStyle w:val="FootnoteText"/>
      </w:pPr>
      <w:r>
        <w:rPr>
          <w:rStyle w:val="FootnoteReference"/>
        </w:rPr>
        <w:footnoteRef/>
      </w:r>
      <w:r>
        <w:t xml:space="preserve"> </w:t>
      </w:r>
      <w:r w:rsidRPr="00BA28B9">
        <w:rPr>
          <w:i/>
          <w:iCs/>
          <w:szCs w:val="22"/>
        </w:rPr>
        <w:t>Rural Digital Opportunity Fund Order</w:t>
      </w:r>
      <w:r>
        <w:rPr>
          <w:szCs w:val="22"/>
        </w:rPr>
        <w:t>, 35 FCC Rcd at 740-4</w:t>
      </w:r>
      <w:r w:rsidR="000B4FF5">
        <w:rPr>
          <w:szCs w:val="22"/>
        </w:rPr>
        <w:t>3</w:t>
      </w:r>
      <w:r>
        <w:rPr>
          <w:szCs w:val="22"/>
        </w:rPr>
        <w:t>, 745, paras. 126-132, 139.</w:t>
      </w:r>
      <w:r w:rsidR="00B9240E">
        <w:rPr>
          <w:szCs w:val="22"/>
        </w:rPr>
        <w:t xml:space="preserve">  </w:t>
      </w:r>
      <w:r w:rsidRPr="008B5A9F" w:rsidR="0064153F">
        <w:rPr>
          <w:i/>
          <w:iCs/>
        </w:rPr>
        <w:t>See Wireline Competition Bureau Authorizes all Eligible Price Cap Carriers to Receive a Seventh Year of Connect America Fund Phase II Model-Based Support</w:t>
      </w:r>
      <w:r w:rsidR="0064153F">
        <w:t xml:space="preserve">, WC Docket No. 10-90, Public Notice, 35 FCC Rcd 12933, 12935-38 Attach. A (WCB 2020) (providing a list of the states where price cap carriers have been authorized to receive a seventh year of model-based support).  </w:t>
      </w:r>
    </w:p>
  </w:footnote>
  <w:footnote w:id="59">
    <w:p w:rsidR="00324F2D" w:rsidP="00324F2D" w14:paraId="094B8638" w14:textId="42A50895">
      <w:pPr>
        <w:pStyle w:val="FootnoteText"/>
      </w:pPr>
      <w:r>
        <w:rPr>
          <w:rStyle w:val="FootnoteReference"/>
        </w:rPr>
        <w:footnoteRef/>
      </w:r>
      <w:r w:rsidR="0073675C">
        <w:t xml:space="preserve"> </w:t>
      </w:r>
      <w:r w:rsidRPr="00D07AB9" w:rsidR="006B406A">
        <w:rPr>
          <w:i/>
        </w:rPr>
        <w:t>Connect America Fund et al</w:t>
      </w:r>
      <w:r w:rsidRPr="00D07AB9" w:rsidR="006B406A">
        <w:t xml:space="preserve">., WC Docket No. 10-90, Report and Order, </w:t>
      </w:r>
      <w:r w:rsidR="0060306C">
        <w:t xml:space="preserve">34 FCC Rcd </w:t>
      </w:r>
      <w:r w:rsidR="001D6026">
        <w:t xml:space="preserve">807 </w:t>
      </w:r>
      <w:r w:rsidRPr="00D07AB9" w:rsidR="006B406A">
        <w:t>,</w:t>
      </w:r>
      <w:r w:rsidR="000C40FE">
        <w:t>809-12</w:t>
      </w:r>
      <w:r w:rsidRPr="00D07AB9" w:rsidR="006B406A">
        <w:t xml:space="preserve">, paras. </w:t>
      </w:r>
      <w:r w:rsidR="0060306C">
        <w:t>9</w:t>
      </w:r>
      <w:r w:rsidRPr="00D07AB9" w:rsidR="006B406A">
        <w:t>-16 (2019).</w:t>
      </w:r>
      <w:r w:rsidR="0073675C">
        <w:t xml:space="preserve"> </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34 FCC Rcd 1296</w:t>
      </w:r>
      <w:r>
        <w:t xml:space="preserve"> (WCB 2019). </w:t>
      </w:r>
    </w:p>
  </w:footnote>
  <w:footnote w:id="60">
    <w:p w:rsidR="00324F2D" w:rsidP="006127BE" w14:paraId="3168CC0A" w14:textId="753775B1">
      <w:pPr>
        <w:spacing w:after="120"/>
      </w:pPr>
      <w:r>
        <w:rPr>
          <w:rStyle w:val="FootnoteReference"/>
        </w:rPr>
        <w:footnoteRef/>
      </w:r>
      <w:r>
        <w:t xml:space="preserve"> </w:t>
      </w:r>
      <w:r w:rsidRPr="004167DD" w:rsidR="004167DD">
        <w:rPr>
          <w:i/>
          <w:sz w:val="20"/>
        </w:rPr>
        <w:t>Rural Digital Opportunity Fund Order</w:t>
      </w:r>
      <w:r w:rsidRPr="004167DD" w:rsidR="004167DD">
        <w:rPr>
          <w:iCs/>
          <w:sz w:val="20"/>
        </w:rPr>
        <w:t>, 35 FCC Rcd at</w:t>
      </w:r>
      <w:r w:rsidR="004167DD">
        <w:rPr>
          <w:iCs/>
          <w:sz w:val="20"/>
        </w:rPr>
        <w:t xml:space="preserve"> 738-40</w:t>
      </w:r>
      <w:r w:rsidRPr="004167DD" w:rsidR="004167DD">
        <w:rPr>
          <w:i/>
          <w:sz w:val="20"/>
        </w:rPr>
        <w:t xml:space="preserve"> </w:t>
      </w:r>
      <w:r w:rsidRPr="00C26450">
        <w:rPr>
          <w:sz w:val="20"/>
        </w:rPr>
        <w:t>(stating that price cap carriers will no longer receive legacy support for the census blocks where Auction 90</w:t>
      </w:r>
      <w:r w:rsidR="004167DD">
        <w:rPr>
          <w:sz w:val="20"/>
        </w:rPr>
        <w:t>4</w:t>
      </w:r>
      <w:r w:rsidRPr="00C26450">
        <w:rPr>
          <w:sz w:val="20"/>
        </w:rPr>
        <w:t xml:space="preserve"> support is authorized beginning on the first day of the month after the Auction 90</w:t>
      </w:r>
      <w:r w:rsidR="004167DD">
        <w:rPr>
          <w:sz w:val="20"/>
        </w:rPr>
        <w:t>4</w:t>
      </w:r>
      <w:r w:rsidRPr="00C26450">
        <w:rPr>
          <w:sz w:val="20"/>
        </w:rPr>
        <w:t xml:space="preserve"> support is authorized for those census blocks).  </w:t>
      </w:r>
    </w:p>
  </w:footnote>
  <w:footnote w:id="61">
    <w:p w:rsidR="00200671" w14:paraId="1EB74682" w14:textId="25689F4C">
      <w:pPr>
        <w:pStyle w:val="FootnoteText"/>
      </w:pPr>
      <w:r>
        <w:rPr>
          <w:rStyle w:val="FootnoteReference"/>
        </w:rPr>
        <w:footnoteRef/>
      </w:r>
      <w:r>
        <w:t xml:space="preserve"> </w:t>
      </w:r>
      <w:r w:rsidRPr="00056FDA" w:rsidR="0024083A">
        <w:rPr>
          <w:i/>
          <w:iCs/>
        </w:rPr>
        <w:t>Id.</w:t>
      </w:r>
      <w:r w:rsidR="0024083A">
        <w:t xml:space="preserve"> at </w:t>
      </w:r>
      <w:r w:rsidR="00B00B5E">
        <w:t xml:space="preserve">741, para. 129.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5FED1C20">
    <w:pPr>
      <w:tabs>
        <w:tab w:val="center" w:pos="4680"/>
        <w:tab w:val="right" w:pos="9360"/>
      </w:tabs>
    </w:pPr>
    <w:r w:rsidRPr="009838BC">
      <w:rPr>
        <w:b/>
      </w:rPr>
      <w:tab/>
    </w:r>
    <w:r w:rsidRPr="009838BC">
      <w:rPr>
        <w:b/>
      </w:rPr>
      <w:t>Federal Communications Commission</w:t>
    </w:r>
    <w:r w:rsidRPr="009838BC">
      <w:rPr>
        <w:b/>
      </w:rPr>
      <w:tab/>
    </w:r>
    <w:r w:rsidR="00324F2D">
      <w:rPr>
        <w:b/>
      </w:rPr>
      <w:t xml:space="preserve">DA </w:t>
    </w:r>
    <w:r w:rsidRPr="006B5FEB" w:rsidR="009A0192">
      <w:rPr>
        <w:b/>
      </w:rPr>
      <w:t>21-</w:t>
    </w:r>
    <w:r w:rsidRPr="006B5FEB" w:rsidR="001A2836">
      <w:rPr>
        <w:b/>
      </w:rPr>
      <w:t>1420</w:t>
    </w:r>
  </w:p>
  <w:p w:rsidR="009838BC" w:rsidRPr="009838BC" w:rsidP="009838BC" w14:paraId="4121246C" w14:textId="2CB8046E">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2A4181ED">
    <w:pPr>
      <w:spacing w:before="40"/>
      <w:rPr>
        <w:rFonts w:ascii="Arial" w:hAnsi="Arial" w:cs="Arial"/>
        <w:b/>
        <w:sz w:val="96"/>
      </w:rPr>
    </w:pPr>
    <w:r>
      <w:rPr>
        <w:noProof/>
        <w:color w:val="2B579A"/>
        <w:shd w:val="clear" w:color="auto" w:fill="E6E6E6"/>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36E2BC2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36E2BC27">
                    <w:pPr>
                      <w:rPr>
                        <w:rFonts w:ascii="Arial" w:hAnsi="Arial"/>
                        <w:b/>
                      </w:rPr>
                    </w:pPr>
                    <w:r>
                      <w:rPr>
                        <w:rFonts w:ascii="Arial" w:hAnsi="Arial"/>
                        <w:b/>
                      </w:rPr>
                      <w:t>4</w:t>
                    </w:r>
                    <w:r w:rsidR="00664DED">
                      <w:rPr>
                        <w:rFonts w:ascii="Arial" w:hAnsi="Arial"/>
                        <w:b/>
                      </w:rPr>
                      <w:t>5 L Street, N.E.</w:t>
                    </w:r>
                  </w:p>
                  <w:p w:rsidR="009838BC" w:rsidP="009838BC" w14:paraId="17DB20D9"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6E90F889" w14:textId="02950D82">
    <w:pPr>
      <w:spacing w:before="40"/>
      <w:rPr>
        <w:rFonts w:ascii="Arial" w:hAnsi="Arial" w:cs="Arial"/>
        <w:b/>
        <w:sz w:val="96"/>
      </w:rPr>
    </w:pPr>
    <w:r>
      <w:rPr>
        <w:noProof/>
        <w:color w:val="2B579A"/>
        <w:shd w:val="clear" w:color="auto" w:fill="E6E6E6"/>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mc:Fallback>
      </mc:AlternateConten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2D"/>
    <w:rsid w:val="00000926"/>
    <w:rsid w:val="00000A87"/>
    <w:rsid w:val="00000F37"/>
    <w:rsid w:val="000023B9"/>
    <w:rsid w:val="00003221"/>
    <w:rsid w:val="00003450"/>
    <w:rsid w:val="000055A5"/>
    <w:rsid w:val="000072CE"/>
    <w:rsid w:val="00010B65"/>
    <w:rsid w:val="00010B6C"/>
    <w:rsid w:val="00011A36"/>
    <w:rsid w:val="000123D9"/>
    <w:rsid w:val="000127F3"/>
    <w:rsid w:val="00013A8B"/>
    <w:rsid w:val="0001438C"/>
    <w:rsid w:val="00020B79"/>
    <w:rsid w:val="00021445"/>
    <w:rsid w:val="000216F9"/>
    <w:rsid w:val="00022C47"/>
    <w:rsid w:val="000242E8"/>
    <w:rsid w:val="00025614"/>
    <w:rsid w:val="00025A19"/>
    <w:rsid w:val="00027560"/>
    <w:rsid w:val="00027A77"/>
    <w:rsid w:val="00027C57"/>
    <w:rsid w:val="00032DA8"/>
    <w:rsid w:val="00032DC3"/>
    <w:rsid w:val="00033179"/>
    <w:rsid w:val="00036039"/>
    <w:rsid w:val="00036D4F"/>
    <w:rsid w:val="00036DB9"/>
    <w:rsid w:val="00037F90"/>
    <w:rsid w:val="00040D3B"/>
    <w:rsid w:val="0004147D"/>
    <w:rsid w:val="00041F6A"/>
    <w:rsid w:val="000429E4"/>
    <w:rsid w:val="000430AE"/>
    <w:rsid w:val="000437FC"/>
    <w:rsid w:val="00043F8D"/>
    <w:rsid w:val="00044B25"/>
    <w:rsid w:val="0004520C"/>
    <w:rsid w:val="00045310"/>
    <w:rsid w:val="00045E2C"/>
    <w:rsid w:val="0005071A"/>
    <w:rsid w:val="0005105C"/>
    <w:rsid w:val="00051977"/>
    <w:rsid w:val="000527FB"/>
    <w:rsid w:val="00053237"/>
    <w:rsid w:val="00056BA8"/>
    <w:rsid w:val="00056FCF"/>
    <w:rsid w:val="00056FDA"/>
    <w:rsid w:val="000605ED"/>
    <w:rsid w:val="00061257"/>
    <w:rsid w:val="00061C87"/>
    <w:rsid w:val="0006448B"/>
    <w:rsid w:val="000659C2"/>
    <w:rsid w:val="00065DB4"/>
    <w:rsid w:val="00065F47"/>
    <w:rsid w:val="000709D3"/>
    <w:rsid w:val="00071B91"/>
    <w:rsid w:val="00074DFA"/>
    <w:rsid w:val="00077215"/>
    <w:rsid w:val="00077251"/>
    <w:rsid w:val="00077C10"/>
    <w:rsid w:val="00077CF2"/>
    <w:rsid w:val="0008318E"/>
    <w:rsid w:val="00085B2E"/>
    <w:rsid w:val="0008640F"/>
    <w:rsid w:val="00086EBB"/>
    <w:rsid w:val="000875BB"/>
    <w:rsid w:val="000875BF"/>
    <w:rsid w:val="00087F4B"/>
    <w:rsid w:val="0009381F"/>
    <w:rsid w:val="0009463D"/>
    <w:rsid w:val="00094FD1"/>
    <w:rsid w:val="0009626E"/>
    <w:rsid w:val="00096D8C"/>
    <w:rsid w:val="0009735A"/>
    <w:rsid w:val="00097875"/>
    <w:rsid w:val="000A00B9"/>
    <w:rsid w:val="000A0149"/>
    <w:rsid w:val="000A1890"/>
    <w:rsid w:val="000A2985"/>
    <w:rsid w:val="000A3617"/>
    <w:rsid w:val="000A6FBA"/>
    <w:rsid w:val="000B0334"/>
    <w:rsid w:val="000B055A"/>
    <w:rsid w:val="000B3FF4"/>
    <w:rsid w:val="000B4ED6"/>
    <w:rsid w:val="000B4FF5"/>
    <w:rsid w:val="000B53FB"/>
    <w:rsid w:val="000B65AE"/>
    <w:rsid w:val="000C0147"/>
    <w:rsid w:val="000C05D9"/>
    <w:rsid w:val="000C0B65"/>
    <w:rsid w:val="000C199A"/>
    <w:rsid w:val="000C40FE"/>
    <w:rsid w:val="000C4361"/>
    <w:rsid w:val="000C4957"/>
    <w:rsid w:val="000C4A8E"/>
    <w:rsid w:val="000C74B3"/>
    <w:rsid w:val="000D04BF"/>
    <w:rsid w:val="000D15AF"/>
    <w:rsid w:val="000D2D55"/>
    <w:rsid w:val="000E0833"/>
    <w:rsid w:val="000E0A72"/>
    <w:rsid w:val="000E1B28"/>
    <w:rsid w:val="000E3D42"/>
    <w:rsid w:val="000E5884"/>
    <w:rsid w:val="000E746D"/>
    <w:rsid w:val="000E7518"/>
    <w:rsid w:val="000F1213"/>
    <w:rsid w:val="000F1F4A"/>
    <w:rsid w:val="000F478F"/>
    <w:rsid w:val="000F50E6"/>
    <w:rsid w:val="000F6219"/>
    <w:rsid w:val="001006F9"/>
    <w:rsid w:val="00101A79"/>
    <w:rsid w:val="00106BC8"/>
    <w:rsid w:val="001107C8"/>
    <w:rsid w:val="00112270"/>
    <w:rsid w:val="001125A6"/>
    <w:rsid w:val="00113F62"/>
    <w:rsid w:val="001150EE"/>
    <w:rsid w:val="001161D8"/>
    <w:rsid w:val="00116C7F"/>
    <w:rsid w:val="001178F8"/>
    <w:rsid w:val="001217B9"/>
    <w:rsid w:val="00121939"/>
    <w:rsid w:val="001224FC"/>
    <w:rsid w:val="00122950"/>
    <w:rsid w:val="001229BC"/>
    <w:rsid w:val="00122BD5"/>
    <w:rsid w:val="00125247"/>
    <w:rsid w:val="00127486"/>
    <w:rsid w:val="00130382"/>
    <w:rsid w:val="001315BF"/>
    <w:rsid w:val="00131AC4"/>
    <w:rsid w:val="001327AD"/>
    <w:rsid w:val="00133054"/>
    <w:rsid w:val="00134645"/>
    <w:rsid w:val="00135832"/>
    <w:rsid w:val="00135B81"/>
    <w:rsid w:val="0013613E"/>
    <w:rsid w:val="001366B5"/>
    <w:rsid w:val="00137173"/>
    <w:rsid w:val="00137B84"/>
    <w:rsid w:val="00141871"/>
    <w:rsid w:val="00142BD6"/>
    <w:rsid w:val="00142E0A"/>
    <w:rsid w:val="001440D0"/>
    <w:rsid w:val="00145B5A"/>
    <w:rsid w:val="00150479"/>
    <w:rsid w:val="00151331"/>
    <w:rsid w:val="00153A3F"/>
    <w:rsid w:val="00153D90"/>
    <w:rsid w:val="00155C1A"/>
    <w:rsid w:val="00161DEA"/>
    <w:rsid w:val="0016550F"/>
    <w:rsid w:val="00165B06"/>
    <w:rsid w:val="001663D7"/>
    <w:rsid w:val="001707A1"/>
    <w:rsid w:val="00171105"/>
    <w:rsid w:val="00174995"/>
    <w:rsid w:val="00175903"/>
    <w:rsid w:val="00176D8F"/>
    <w:rsid w:val="001800AD"/>
    <w:rsid w:val="00180D81"/>
    <w:rsid w:val="001810A9"/>
    <w:rsid w:val="00181A58"/>
    <w:rsid w:val="0018234B"/>
    <w:rsid w:val="00182E69"/>
    <w:rsid w:val="00185146"/>
    <w:rsid w:val="00186F7A"/>
    <w:rsid w:val="0018770E"/>
    <w:rsid w:val="0019268D"/>
    <w:rsid w:val="00192E07"/>
    <w:rsid w:val="00192E11"/>
    <w:rsid w:val="001945F5"/>
    <w:rsid w:val="00194D90"/>
    <w:rsid w:val="001951D0"/>
    <w:rsid w:val="0019632A"/>
    <w:rsid w:val="001979D9"/>
    <w:rsid w:val="001A07F6"/>
    <w:rsid w:val="001A1A8A"/>
    <w:rsid w:val="001A22DD"/>
    <w:rsid w:val="001A2836"/>
    <w:rsid w:val="001A2AD0"/>
    <w:rsid w:val="001A3A1B"/>
    <w:rsid w:val="001B0443"/>
    <w:rsid w:val="001B2E20"/>
    <w:rsid w:val="001B3964"/>
    <w:rsid w:val="001B499B"/>
    <w:rsid w:val="001B6249"/>
    <w:rsid w:val="001C2C57"/>
    <w:rsid w:val="001C2CFE"/>
    <w:rsid w:val="001C44F9"/>
    <w:rsid w:val="001C72A9"/>
    <w:rsid w:val="001D25DA"/>
    <w:rsid w:val="001D3CD1"/>
    <w:rsid w:val="001D4303"/>
    <w:rsid w:val="001D6026"/>
    <w:rsid w:val="001D69B3"/>
    <w:rsid w:val="001D6BCF"/>
    <w:rsid w:val="001D7A44"/>
    <w:rsid w:val="001E01CA"/>
    <w:rsid w:val="001E3AFC"/>
    <w:rsid w:val="001E4ECE"/>
    <w:rsid w:val="001E5239"/>
    <w:rsid w:val="001E589C"/>
    <w:rsid w:val="001E6163"/>
    <w:rsid w:val="001E6262"/>
    <w:rsid w:val="001E64C8"/>
    <w:rsid w:val="001E6694"/>
    <w:rsid w:val="001E66B7"/>
    <w:rsid w:val="001E7A63"/>
    <w:rsid w:val="001F0407"/>
    <w:rsid w:val="001F0A7A"/>
    <w:rsid w:val="001F0C37"/>
    <w:rsid w:val="001F1511"/>
    <w:rsid w:val="001F2747"/>
    <w:rsid w:val="001F380F"/>
    <w:rsid w:val="001F44FC"/>
    <w:rsid w:val="001F6B09"/>
    <w:rsid w:val="00200671"/>
    <w:rsid w:val="00201350"/>
    <w:rsid w:val="00201AFE"/>
    <w:rsid w:val="00202555"/>
    <w:rsid w:val="0020486D"/>
    <w:rsid w:val="00204C1E"/>
    <w:rsid w:val="00205562"/>
    <w:rsid w:val="002060D9"/>
    <w:rsid w:val="002074D5"/>
    <w:rsid w:val="00212838"/>
    <w:rsid w:val="00212C9C"/>
    <w:rsid w:val="00213391"/>
    <w:rsid w:val="0021355A"/>
    <w:rsid w:val="00215296"/>
    <w:rsid w:val="0021588D"/>
    <w:rsid w:val="002166BB"/>
    <w:rsid w:val="00216DDC"/>
    <w:rsid w:val="00217926"/>
    <w:rsid w:val="00224205"/>
    <w:rsid w:val="002264A5"/>
    <w:rsid w:val="00226822"/>
    <w:rsid w:val="00227073"/>
    <w:rsid w:val="002303AC"/>
    <w:rsid w:val="00232D70"/>
    <w:rsid w:val="002353FB"/>
    <w:rsid w:val="00237136"/>
    <w:rsid w:val="00237D00"/>
    <w:rsid w:val="00237FFC"/>
    <w:rsid w:val="0024083A"/>
    <w:rsid w:val="00240FAC"/>
    <w:rsid w:val="002414A9"/>
    <w:rsid w:val="0024380E"/>
    <w:rsid w:val="00243D08"/>
    <w:rsid w:val="00245A0F"/>
    <w:rsid w:val="0024613A"/>
    <w:rsid w:val="00247376"/>
    <w:rsid w:val="00250BA5"/>
    <w:rsid w:val="00251117"/>
    <w:rsid w:val="00251745"/>
    <w:rsid w:val="00256CAB"/>
    <w:rsid w:val="00257843"/>
    <w:rsid w:val="00260594"/>
    <w:rsid w:val="00260873"/>
    <w:rsid w:val="002611F9"/>
    <w:rsid w:val="002620EB"/>
    <w:rsid w:val="00262418"/>
    <w:rsid w:val="00262A09"/>
    <w:rsid w:val="00264151"/>
    <w:rsid w:val="00264375"/>
    <w:rsid w:val="002646D7"/>
    <w:rsid w:val="00265306"/>
    <w:rsid w:val="00271F03"/>
    <w:rsid w:val="002724F5"/>
    <w:rsid w:val="002763EA"/>
    <w:rsid w:val="002779B9"/>
    <w:rsid w:val="00277D34"/>
    <w:rsid w:val="00277E54"/>
    <w:rsid w:val="00277FF4"/>
    <w:rsid w:val="00280264"/>
    <w:rsid w:val="00281C4C"/>
    <w:rsid w:val="00285017"/>
    <w:rsid w:val="002851C8"/>
    <w:rsid w:val="00285653"/>
    <w:rsid w:val="00285DE5"/>
    <w:rsid w:val="00286A84"/>
    <w:rsid w:val="00286EA5"/>
    <w:rsid w:val="00286F83"/>
    <w:rsid w:val="002872F9"/>
    <w:rsid w:val="002873E5"/>
    <w:rsid w:val="00287E52"/>
    <w:rsid w:val="00290FDF"/>
    <w:rsid w:val="0029105E"/>
    <w:rsid w:val="00291E63"/>
    <w:rsid w:val="00292E06"/>
    <w:rsid w:val="002933EC"/>
    <w:rsid w:val="00295068"/>
    <w:rsid w:val="00296133"/>
    <w:rsid w:val="00296FF1"/>
    <w:rsid w:val="00297503"/>
    <w:rsid w:val="00297792"/>
    <w:rsid w:val="002A1946"/>
    <w:rsid w:val="002A2D2E"/>
    <w:rsid w:val="002A39BD"/>
    <w:rsid w:val="002A5D17"/>
    <w:rsid w:val="002A65BB"/>
    <w:rsid w:val="002A74FA"/>
    <w:rsid w:val="002A79FE"/>
    <w:rsid w:val="002B1EC9"/>
    <w:rsid w:val="002B2A6C"/>
    <w:rsid w:val="002B2EAD"/>
    <w:rsid w:val="002B3B5B"/>
    <w:rsid w:val="002B72A7"/>
    <w:rsid w:val="002B7397"/>
    <w:rsid w:val="002B7ECE"/>
    <w:rsid w:val="002C0035"/>
    <w:rsid w:val="002C1825"/>
    <w:rsid w:val="002C1D98"/>
    <w:rsid w:val="002C23B0"/>
    <w:rsid w:val="002C23EC"/>
    <w:rsid w:val="002C2FE4"/>
    <w:rsid w:val="002C65A7"/>
    <w:rsid w:val="002D062F"/>
    <w:rsid w:val="002D07D3"/>
    <w:rsid w:val="002D1A77"/>
    <w:rsid w:val="002D1CB8"/>
    <w:rsid w:val="002D1E5C"/>
    <w:rsid w:val="002D1E92"/>
    <w:rsid w:val="002D2847"/>
    <w:rsid w:val="002D30AA"/>
    <w:rsid w:val="002D3EA2"/>
    <w:rsid w:val="002D4216"/>
    <w:rsid w:val="002D44A6"/>
    <w:rsid w:val="002D4A1F"/>
    <w:rsid w:val="002D5A38"/>
    <w:rsid w:val="002D5C00"/>
    <w:rsid w:val="002D6249"/>
    <w:rsid w:val="002D683A"/>
    <w:rsid w:val="002D6C63"/>
    <w:rsid w:val="002E06B7"/>
    <w:rsid w:val="002E1965"/>
    <w:rsid w:val="002E239F"/>
    <w:rsid w:val="002E2D3B"/>
    <w:rsid w:val="002E2EC6"/>
    <w:rsid w:val="002E3285"/>
    <w:rsid w:val="002E3E15"/>
    <w:rsid w:val="002E72D9"/>
    <w:rsid w:val="002F28EA"/>
    <w:rsid w:val="002F2E81"/>
    <w:rsid w:val="002F3BC4"/>
    <w:rsid w:val="002F5A69"/>
    <w:rsid w:val="002F6381"/>
    <w:rsid w:val="00300A50"/>
    <w:rsid w:val="00300C42"/>
    <w:rsid w:val="00300E54"/>
    <w:rsid w:val="00302491"/>
    <w:rsid w:val="00303121"/>
    <w:rsid w:val="00304CF8"/>
    <w:rsid w:val="0030697B"/>
    <w:rsid w:val="003079DC"/>
    <w:rsid w:val="003106AE"/>
    <w:rsid w:val="00310C78"/>
    <w:rsid w:val="00314393"/>
    <w:rsid w:val="003154D0"/>
    <w:rsid w:val="00315CBA"/>
    <w:rsid w:val="003161A2"/>
    <w:rsid w:val="003162CD"/>
    <w:rsid w:val="00317D39"/>
    <w:rsid w:val="00317E7E"/>
    <w:rsid w:val="00321594"/>
    <w:rsid w:val="00322FEB"/>
    <w:rsid w:val="00323282"/>
    <w:rsid w:val="00323F8D"/>
    <w:rsid w:val="00324F2D"/>
    <w:rsid w:val="0032506D"/>
    <w:rsid w:val="00325A46"/>
    <w:rsid w:val="00325E5C"/>
    <w:rsid w:val="0032666F"/>
    <w:rsid w:val="0032697B"/>
    <w:rsid w:val="00326BAE"/>
    <w:rsid w:val="00327BDE"/>
    <w:rsid w:val="00330CAF"/>
    <w:rsid w:val="00331B2B"/>
    <w:rsid w:val="00334394"/>
    <w:rsid w:val="00336ECA"/>
    <w:rsid w:val="00337FE5"/>
    <w:rsid w:val="00341000"/>
    <w:rsid w:val="003421F8"/>
    <w:rsid w:val="003430A7"/>
    <w:rsid w:val="00343749"/>
    <w:rsid w:val="00343CB4"/>
    <w:rsid w:val="00343DBE"/>
    <w:rsid w:val="00347773"/>
    <w:rsid w:val="00350AD0"/>
    <w:rsid w:val="00350EA8"/>
    <w:rsid w:val="003512EF"/>
    <w:rsid w:val="003533D5"/>
    <w:rsid w:val="00353AAE"/>
    <w:rsid w:val="00354448"/>
    <w:rsid w:val="00357D50"/>
    <w:rsid w:val="0037094B"/>
    <w:rsid w:val="00371E88"/>
    <w:rsid w:val="003721EE"/>
    <w:rsid w:val="00372923"/>
    <w:rsid w:val="003730FE"/>
    <w:rsid w:val="00374488"/>
    <w:rsid w:val="00375B87"/>
    <w:rsid w:val="003772B9"/>
    <w:rsid w:val="003774B2"/>
    <w:rsid w:val="00377622"/>
    <w:rsid w:val="003801F8"/>
    <w:rsid w:val="00381B8B"/>
    <w:rsid w:val="00382987"/>
    <w:rsid w:val="00386237"/>
    <w:rsid w:val="00387388"/>
    <w:rsid w:val="003874F2"/>
    <w:rsid w:val="0038770F"/>
    <w:rsid w:val="00390A4F"/>
    <w:rsid w:val="003925DC"/>
    <w:rsid w:val="00392636"/>
    <w:rsid w:val="003931A9"/>
    <w:rsid w:val="00393AF5"/>
    <w:rsid w:val="00393F12"/>
    <w:rsid w:val="003949CA"/>
    <w:rsid w:val="003959BE"/>
    <w:rsid w:val="00396D0B"/>
    <w:rsid w:val="00397771"/>
    <w:rsid w:val="003A3C62"/>
    <w:rsid w:val="003A3D3B"/>
    <w:rsid w:val="003A4184"/>
    <w:rsid w:val="003A46E1"/>
    <w:rsid w:val="003A48B1"/>
    <w:rsid w:val="003B0550"/>
    <w:rsid w:val="003B0BE1"/>
    <w:rsid w:val="003B185F"/>
    <w:rsid w:val="003B24BB"/>
    <w:rsid w:val="003B64ED"/>
    <w:rsid w:val="003B694F"/>
    <w:rsid w:val="003B6F83"/>
    <w:rsid w:val="003C0FDF"/>
    <w:rsid w:val="003C4F40"/>
    <w:rsid w:val="003C6593"/>
    <w:rsid w:val="003C6F4B"/>
    <w:rsid w:val="003C77A6"/>
    <w:rsid w:val="003C7E5B"/>
    <w:rsid w:val="003D019F"/>
    <w:rsid w:val="003D1120"/>
    <w:rsid w:val="003E2C86"/>
    <w:rsid w:val="003E36BF"/>
    <w:rsid w:val="003E3A21"/>
    <w:rsid w:val="003E3B2A"/>
    <w:rsid w:val="003E55E6"/>
    <w:rsid w:val="003E5FFB"/>
    <w:rsid w:val="003E6D87"/>
    <w:rsid w:val="003E7719"/>
    <w:rsid w:val="003F0438"/>
    <w:rsid w:val="003F0746"/>
    <w:rsid w:val="003F09BB"/>
    <w:rsid w:val="003F171C"/>
    <w:rsid w:val="003F3657"/>
    <w:rsid w:val="003F50EC"/>
    <w:rsid w:val="003F6DFD"/>
    <w:rsid w:val="00404BB0"/>
    <w:rsid w:val="00405E85"/>
    <w:rsid w:val="00410383"/>
    <w:rsid w:val="00412F05"/>
    <w:rsid w:val="00412FC5"/>
    <w:rsid w:val="00413443"/>
    <w:rsid w:val="00413B44"/>
    <w:rsid w:val="00414335"/>
    <w:rsid w:val="004143E0"/>
    <w:rsid w:val="00415FAD"/>
    <w:rsid w:val="004167DD"/>
    <w:rsid w:val="00416EC1"/>
    <w:rsid w:val="00420881"/>
    <w:rsid w:val="00421706"/>
    <w:rsid w:val="00422276"/>
    <w:rsid w:val="00422659"/>
    <w:rsid w:val="004242F1"/>
    <w:rsid w:val="004245C3"/>
    <w:rsid w:val="00425E7A"/>
    <w:rsid w:val="00425F90"/>
    <w:rsid w:val="00426295"/>
    <w:rsid w:val="0042694B"/>
    <w:rsid w:val="00427B45"/>
    <w:rsid w:val="00433307"/>
    <w:rsid w:val="00433E22"/>
    <w:rsid w:val="00436800"/>
    <w:rsid w:val="0044201D"/>
    <w:rsid w:val="00442F33"/>
    <w:rsid w:val="0044489C"/>
    <w:rsid w:val="00444D17"/>
    <w:rsid w:val="004455BE"/>
    <w:rsid w:val="00445A00"/>
    <w:rsid w:val="00445A27"/>
    <w:rsid w:val="00446BCE"/>
    <w:rsid w:val="00447C2A"/>
    <w:rsid w:val="00451B0F"/>
    <w:rsid w:val="004529EA"/>
    <w:rsid w:val="004545AC"/>
    <w:rsid w:val="004551D5"/>
    <w:rsid w:val="0045627E"/>
    <w:rsid w:val="0046020B"/>
    <w:rsid w:val="0046125F"/>
    <w:rsid w:val="00461AB0"/>
    <w:rsid w:val="00462BD5"/>
    <w:rsid w:val="00462DCE"/>
    <w:rsid w:val="004632DF"/>
    <w:rsid w:val="004639E8"/>
    <w:rsid w:val="004644BB"/>
    <w:rsid w:val="00465FD8"/>
    <w:rsid w:val="0046609A"/>
    <w:rsid w:val="004661E0"/>
    <w:rsid w:val="00466277"/>
    <w:rsid w:val="00466F7D"/>
    <w:rsid w:val="004673A9"/>
    <w:rsid w:val="00467A97"/>
    <w:rsid w:val="00470EBA"/>
    <w:rsid w:val="00473264"/>
    <w:rsid w:val="00473B89"/>
    <w:rsid w:val="00474F44"/>
    <w:rsid w:val="00475F1E"/>
    <w:rsid w:val="00477BB3"/>
    <w:rsid w:val="00480F1F"/>
    <w:rsid w:val="00481C5D"/>
    <w:rsid w:val="0048271F"/>
    <w:rsid w:val="004842F4"/>
    <w:rsid w:val="0048556F"/>
    <w:rsid w:val="004858F2"/>
    <w:rsid w:val="00485E71"/>
    <w:rsid w:val="004864DE"/>
    <w:rsid w:val="00486DE8"/>
    <w:rsid w:val="00487524"/>
    <w:rsid w:val="00490035"/>
    <w:rsid w:val="0049031A"/>
    <w:rsid w:val="00492A7D"/>
    <w:rsid w:val="00493F33"/>
    <w:rsid w:val="00494F79"/>
    <w:rsid w:val="00496106"/>
    <w:rsid w:val="004A02FE"/>
    <w:rsid w:val="004A0501"/>
    <w:rsid w:val="004A17D2"/>
    <w:rsid w:val="004A1F19"/>
    <w:rsid w:val="004A2D75"/>
    <w:rsid w:val="004A55D2"/>
    <w:rsid w:val="004A578A"/>
    <w:rsid w:val="004A5B90"/>
    <w:rsid w:val="004A77B6"/>
    <w:rsid w:val="004A7FB2"/>
    <w:rsid w:val="004B0437"/>
    <w:rsid w:val="004B30EA"/>
    <w:rsid w:val="004B319C"/>
    <w:rsid w:val="004B4533"/>
    <w:rsid w:val="004C0C05"/>
    <w:rsid w:val="004C0D0D"/>
    <w:rsid w:val="004C12D0"/>
    <w:rsid w:val="004C2EE3"/>
    <w:rsid w:val="004C61BE"/>
    <w:rsid w:val="004C7838"/>
    <w:rsid w:val="004D0859"/>
    <w:rsid w:val="004D4198"/>
    <w:rsid w:val="004D4A91"/>
    <w:rsid w:val="004D64B7"/>
    <w:rsid w:val="004D7044"/>
    <w:rsid w:val="004D7161"/>
    <w:rsid w:val="004E1EA9"/>
    <w:rsid w:val="004E2FCD"/>
    <w:rsid w:val="004E32C0"/>
    <w:rsid w:val="004E3B7E"/>
    <w:rsid w:val="004E42AB"/>
    <w:rsid w:val="004E4997"/>
    <w:rsid w:val="004E4A22"/>
    <w:rsid w:val="004E4DF0"/>
    <w:rsid w:val="004F31BB"/>
    <w:rsid w:val="004F3323"/>
    <w:rsid w:val="004F39AC"/>
    <w:rsid w:val="004F4197"/>
    <w:rsid w:val="004F43FB"/>
    <w:rsid w:val="004F5021"/>
    <w:rsid w:val="004F52FF"/>
    <w:rsid w:val="004F5E21"/>
    <w:rsid w:val="004F66C5"/>
    <w:rsid w:val="004F68F1"/>
    <w:rsid w:val="00501AB0"/>
    <w:rsid w:val="00501F33"/>
    <w:rsid w:val="00502A8D"/>
    <w:rsid w:val="005055EC"/>
    <w:rsid w:val="0050797F"/>
    <w:rsid w:val="00511968"/>
    <w:rsid w:val="00511F6D"/>
    <w:rsid w:val="00513A24"/>
    <w:rsid w:val="00516AED"/>
    <w:rsid w:val="00516EC9"/>
    <w:rsid w:val="005200B9"/>
    <w:rsid w:val="00521326"/>
    <w:rsid w:val="00522C94"/>
    <w:rsid w:val="00523193"/>
    <w:rsid w:val="00523E66"/>
    <w:rsid w:val="005242D0"/>
    <w:rsid w:val="00526457"/>
    <w:rsid w:val="00526D3E"/>
    <w:rsid w:val="00530480"/>
    <w:rsid w:val="005304FC"/>
    <w:rsid w:val="00530696"/>
    <w:rsid w:val="00533836"/>
    <w:rsid w:val="0053392B"/>
    <w:rsid w:val="00533BA3"/>
    <w:rsid w:val="00536A76"/>
    <w:rsid w:val="00537195"/>
    <w:rsid w:val="005431AF"/>
    <w:rsid w:val="00543E68"/>
    <w:rsid w:val="00544710"/>
    <w:rsid w:val="0054490E"/>
    <w:rsid w:val="00544E3D"/>
    <w:rsid w:val="00546318"/>
    <w:rsid w:val="005476D6"/>
    <w:rsid w:val="00550A35"/>
    <w:rsid w:val="00551250"/>
    <w:rsid w:val="00553EA4"/>
    <w:rsid w:val="005553D0"/>
    <w:rsid w:val="0055614C"/>
    <w:rsid w:val="00556755"/>
    <w:rsid w:val="0055689D"/>
    <w:rsid w:val="00556B4D"/>
    <w:rsid w:val="00556B80"/>
    <w:rsid w:val="00560FD4"/>
    <w:rsid w:val="00563E1A"/>
    <w:rsid w:val="0056622F"/>
    <w:rsid w:val="00567A24"/>
    <w:rsid w:val="0057028E"/>
    <w:rsid w:val="005710FD"/>
    <w:rsid w:val="005738CD"/>
    <w:rsid w:val="005764E8"/>
    <w:rsid w:val="005809C7"/>
    <w:rsid w:val="00583D3F"/>
    <w:rsid w:val="00584C5F"/>
    <w:rsid w:val="005852CB"/>
    <w:rsid w:val="00586660"/>
    <w:rsid w:val="00586F3B"/>
    <w:rsid w:val="005903C7"/>
    <w:rsid w:val="005931EA"/>
    <w:rsid w:val="00593763"/>
    <w:rsid w:val="00593CEA"/>
    <w:rsid w:val="00594644"/>
    <w:rsid w:val="00594BDA"/>
    <w:rsid w:val="005958C6"/>
    <w:rsid w:val="00596DC7"/>
    <w:rsid w:val="005A2C40"/>
    <w:rsid w:val="005A314B"/>
    <w:rsid w:val="005A37D8"/>
    <w:rsid w:val="005A7232"/>
    <w:rsid w:val="005A7795"/>
    <w:rsid w:val="005A7833"/>
    <w:rsid w:val="005B1D5D"/>
    <w:rsid w:val="005B5283"/>
    <w:rsid w:val="005C1351"/>
    <w:rsid w:val="005C1389"/>
    <w:rsid w:val="005C3662"/>
    <w:rsid w:val="005C78A1"/>
    <w:rsid w:val="005D1CFB"/>
    <w:rsid w:val="005D2443"/>
    <w:rsid w:val="005D2B0E"/>
    <w:rsid w:val="005D30F5"/>
    <w:rsid w:val="005D3C49"/>
    <w:rsid w:val="005D5004"/>
    <w:rsid w:val="005D5E74"/>
    <w:rsid w:val="005D647E"/>
    <w:rsid w:val="005D778D"/>
    <w:rsid w:val="005E0653"/>
    <w:rsid w:val="005E076C"/>
    <w:rsid w:val="005E0DD6"/>
    <w:rsid w:val="005E13B6"/>
    <w:rsid w:val="005E4922"/>
    <w:rsid w:val="005E50CE"/>
    <w:rsid w:val="005E570E"/>
    <w:rsid w:val="005E5B61"/>
    <w:rsid w:val="005E6336"/>
    <w:rsid w:val="005E670F"/>
    <w:rsid w:val="005E761B"/>
    <w:rsid w:val="005F0F0B"/>
    <w:rsid w:val="005F2491"/>
    <w:rsid w:val="005F271F"/>
    <w:rsid w:val="005F4433"/>
    <w:rsid w:val="005F7080"/>
    <w:rsid w:val="005F72E3"/>
    <w:rsid w:val="00602022"/>
    <w:rsid w:val="00602109"/>
    <w:rsid w:val="00602113"/>
    <w:rsid w:val="00602534"/>
    <w:rsid w:val="0060306C"/>
    <w:rsid w:val="00604E53"/>
    <w:rsid w:val="00607BA5"/>
    <w:rsid w:val="006102C4"/>
    <w:rsid w:val="006110CE"/>
    <w:rsid w:val="006126EF"/>
    <w:rsid w:val="006127BE"/>
    <w:rsid w:val="00612F5E"/>
    <w:rsid w:val="0062012F"/>
    <w:rsid w:val="00621552"/>
    <w:rsid w:val="006224BD"/>
    <w:rsid w:val="00622CDA"/>
    <w:rsid w:val="00623F97"/>
    <w:rsid w:val="00624CC5"/>
    <w:rsid w:val="00625B8F"/>
    <w:rsid w:val="00626EB6"/>
    <w:rsid w:val="006309E4"/>
    <w:rsid w:val="00631A34"/>
    <w:rsid w:val="006324EA"/>
    <w:rsid w:val="00632C05"/>
    <w:rsid w:val="00632F5C"/>
    <w:rsid w:val="006330F3"/>
    <w:rsid w:val="0063367C"/>
    <w:rsid w:val="006353A3"/>
    <w:rsid w:val="00637D4A"/>
    <w:rsid w:val="00640E06"/>
    <w:rsid w:val="00641217"/>
    <w:rsid w:val="0064153F"/>
    <w:rsid w:val="006415E9"/>
    <w:rsid w:val="00641804"/>
    <w:rsid w:val="006443A5"/>
    <w:rsid w:val="00644A30"/>
    <w:rsid w:val="006500BC"/>
    <w:rsid w:val="00654699"/>
    <w:rsid w:val="00654D89"/>
    <w:rsid w:val="00655198"/>
    <w:rsid w:val="00655D03"/>
    <w:rsid w:val="006571E7"/>
    <w:rsid w:val="0066090B"/>
    <w:rsid w:val="0066113F"/>
    <w:rsid w:val="00662178"/>
    <w:rsid w:val="00662D8D"/>
    <w:rsid w:val="00662EB0"/>
    <w:rsid w:val="00663EEB"/>
    <w:rsid w:val="006643CE"/>
    <w:rsid w:val="00664D4B"/>
    <w:rsid w:val="00664DED"/>
    <w:rsid w:val="00670F69"/>
    <w:rsid w:val="006712FA"/>
    <w:rsid w:val="00671958"/>
    <w:rsid w:val="00671DA3"/>
    <w:rsid w:val="006731DE"/>
    <w:rsid w:val="006743F2"/>
    <w:rsid w:val="00674BBA"/>
    <w:rsid w:val="0067615D"/>
    <w:rsid w:val="0067680E"/>
    <w:rsid w:val="00677408"/>
    <w:rsid w:val="00677863"/>
    <w:rsid w:val="00677F06"/>
    <w:rsid w:val="00680456"/>
    <w:rsid w:val="00680CE3"/>
    <w:rsid w:val="00683F84"/>
    <w:rsid w:val="0068646E"/>
    <w:rsid w:val="00686510"/>
    <w:rsid w:val="00687AC8"/>
    <w:rsid w:val="00694160"/>
    <w:rsid w:val="006943A6"/>
    <w:rsid w:val="0069445B"/>
    <w:rsid w:val="00694822"/>
    <w:rsid w:val="00695734"/>
    <w:rsid w:val="00696058"/>
    <w:rsid w:val="006A0E80"/>
    <w:rsid w:val="006A23E0"/>
    <w:rsid w:val="006A6A81"/>
    <w:rsid w:val="006B154C"/>
    <w:rsid w:val="006B19D8"/>
    <w:rsid w:val="006B289E"/>
    <w:rsid w:val="006B2EB4"/>
    <w:rsid w:val="006B406A"/>
    <w:rsid w:val="006B536C"/>
    <w:rsid w:val="006B5FEB"/>
    <w:rsid w:val="006B7EF1"/>
    <w:rsid w:val="006B7F21"/>
    <w:rsid w:val="006C1E51"/>
    <w:rsid w:val="006C4918"/>
    <w:rsid w:val="006C4C2D"/>
    <w:rsid w:val="006C70F2"/>
    <w:rsid w:val="006D27B1"/>
    <w:rsid w:val="006D3126"/>
    <w:rsid w:val="006D5EAD"/>
    <w:rsid w:val="006D6369"/>
    <w:rsid w:val="006D79B3"/>
    <w:rsid w:val="006E0C60"/>
    <w:rsid w:val="006E1187"/>
    <w:rsid w:val="006E26AF"/>
    <w:rsid w:val="006E4929"/>
    <w:rsid w:val="006E5A03"/>
    <w:rsid w:val="006E5BD6"/>
    <w:rsid w:val="006E621A"/>
    <w:rsid w:val="006E729A"/>
    <w:rsid w:val="006E7482"/>
    <w:rsid w:val="006F0553"/>
    <w:rsid w:val="006F0EC4"/>
    <w:rsid w:val="006F4FCD"/>
    <w:rsid w:val="006F5F20"/>
    <w:rsid w:val="006F68DC"/>
    <w:rsid w:val="006F6E8E"/>
    <w:rsid w:val="006F7393"/>
    <w:rsid w:val="006F7A7C"/>
    <w:rsid w:val="00701AFF"/>
    <w:rsid w:val="0070224F"/>
    <w:rsid w:val="00703F03"/>
    <w:rsid w:val="007073AE"/>
    <w:rsid w:val="007077A7"/>
    <w:rsid w:val="00710B1D"/>
    <w:rsid w:val="00710D89"/>
    <w:rsid w:val="0071142F"/>
    <w:rsid w:val="007115F7"/>
    <w:rsid w:val="007119D2"/>
    <w:rsid w:val="00711A61"/>
    <w:rsid w:val="00711BB7"/>
    <w:rsid w:val="00713588"/>
    <w:rsid w:val="0072048B"/>
    <w:rsid w:val="00723395"/>
    <w:rsid w:val="00723598"/>
    <w:rsid w:val="00724071"/>
    <w:rsid w:val="00726227"/>
    <w:rsid w:val="0073127E"/>
    <w:rsid w:val="007322A7"/>
    <w:rsid w:val="00732A9B"/>
    <w:rsid w:val="007341E1"/>
    <w:rsid w:val="00734BF0"/>
    <w:rsid w:val="0073675C"/>
    <w:rsid w:val="00736FA2"/>
    <w:rsid w:val="00737B99"/>
    <w:rsid w:val="007408F9"/>
    <w:rsid w:val="0074113B"/>
    <w:rsid w:val="007426D0"/>
    <w:rsid w:val="00744891"/>
    <w:rsid w:val="00744DF8"/>
    <w:rsid w:val="0074514E"/>
    <w:rsid w:val="007459D9"/>
    <w:rsid w:val="00745AD1"/>
    <w:rsid w:val="00745CFF"/>
    <w:rsid w:val="007477F6"/>
    <w:rsid w:val="00747DC7"/>
    <w:rsid w:val="00750537"/>
    <w:rsid w:val="00755ED9"/>
    <w:rsid w:val="0076059F"/>
    <w:rsid w:val="007610B9"/>
    <w:rsid w:val="00762199"/>
    <w:rsid w:val="00762BE7"/>
    <w:rsid w:val="007634FF"/>
    <w:rsid w:val="0076391F"/>
    <w:rsid w:val="00766C18"/>
    <w:rsid w:val="00767C6B"/>
    <w:rsid w:val="00767D20"/>
    <w:rsid w:val="00770067"/>
    <w:rsid w:val="00770770"/>
    <w:rsid w:val="00770A0F"/>
    <w:rsid w:val="00772036"/>
    <w:rsid w:val="00772C5D"/>
    <w:rsid w:val="00772F15"/>
    <w:rsid w:val="007734F4"/>
    <w:rsid w:val="00773B95"/>
    <w:rsid w:val="00774556"/>
    <w:rsid w:val="0077555E"/>
    <w:rsid w:val="007759E3"/>
    <w:rsid w:val="00776186"/>
    <w:rsid w:val="00777022"/>
    <w:rsid w:val="007806E8"/>
    <w:rsid w:val="007821BE"/>
    <w:rsid w:val="007825A9"/>
    <w:rsid w:val="007835AC"/>
    <w:rsid w:val="00783C9F"/>
    <w:rsid w:val="0078434E"/>
    <w:rsid w:val="007847E9"/>
    <w:rsid w:val="00784AA9"/>
    <w:rsid w:val="00785689"/>
    <w:rsid w:val="00786F19"/>
    <w:rsid w:val="007871C8"/>
    <w:rsid w:val="00790AB7"/>
    <w:rsid w:val="0079290D"/>
    <w:rsid w:val="007945E7"/>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5531"/>
    <w:rsid w:val="007A5F13"/>
    <w:rsid w:val="007A65D2"/>
    <w:rsid w:val="007A683D"/>
    <w:rsid w:val="007A7C69"/>
    <w:rsid w:val="007A7FDA"/>
    <w:rsid w:val="007B0D83"/>
    <w:rsid w:val="007B23F7"/>
    <w:rsid w:val="007B258D"/>
    <w:rsid w:val="007B27E8"/>
    <w:rsid w:val="007B3256"/>
    <w:rsid w:val="007B7BF6"/>
    <w:rsid w:val="007C2737"/>
    <w:rsid w:val="007C2DA2"/>
    <w:rsid w:val="007C345D"/>
    <w:rsid w:val="007C623D"/>
    <w:rsid w:val="007C6582"/>
    <w:rsid w:val="007C6659"/>
    <w:rsid w:val="007D08AC"/>
    <w:rsid w:val="007D1637"/>
    <w:rsid w:val="007D1DDC"/>
    <w:rsid w:val="007D38E2"/>
    <w:rsid w:val="007D67D9"/>
    <w:rsid w:val="007E0426"/>
    <w:rsid w:val="007E0520"/>
    <w:rsid w:val="007E1892"/>
    <w:rsid w:val="007E39DC"/>
    <w:rsid w:val="007E6EB9"/>
    <w:rsid w:val="007F106F"/>
    <w:rsid w:val="007F120E"/>
    <w:rsid w:val="007F16EF"/>
    <w:rsid w:val="007F1E01"/>
    <w:rsid w:val="007F296D"/>
    <w:rsid w:val="007F30FD"/>
    <w:rsid w:val="007F3228"/>
    <w:rsid w:val="007F3DA7"/>
    <w:rsid w:val="007F4DF4"/>
    <w:rsid w:val="007F4E12"/>
    <w:rsid w:val="007F534A"/>
    <w:rsid w:val="007F5A9B"/>
    <w:rsid w:val="007F7D72"/>
    <w:rsid w:val="0080438C"/>
    <w:rsid w:val="008051B7"/>
    <w:rsid w:val="00805A34"/>
    <w:rsid w:val="00805B48"/>
    <w:rsid w:val="0080743E"/>
    <w:rsid w:val="00807908"/>
    <w:rsid w:val="00807B5F"/>
    <w:rsid w:val="00807E78"/>
    <w:rsid w:val="00810CCF"/>
    <w:rsid w:val="0081398D"/>
    <w:rsid w:val="00814588"/>
    <w:rsid w:val="00815040"/>
    <w:rsid w:val="008170AB"/>
    <w:rsid w:val="00817533"/>
    <w:rsid w:val="008205A8"/>
    <w:rsid w:val="00820874"/>
    <w:rsid w:val="00820B26"/>
    <w:rsid w:val="00821B47"/>
    <w:rsid w:val="008221A3"/>
    <w:rsid w:val="008229F1"/>
    <w:rsid w:val="00822CE0"/>
    <w:rsid w:val="00824782"/>
    <w:rsid w:val="00824BB3"/>
    <w:rsid w:val="00826BEA"/>
    <w:rsid w:val="0082704D"/>
    <w:rsid w:val="00830AC5"/>
    <w:rsid w:val="00832844"/>
    <w:rsid w:val="00833302"/>
    <w:rsid w:val="00834737"/>
    <w:rsid w:val="00837C62"/>
    <w:rsid w:val="008409CC"/>
    <w:rsid w:val="00841AB1"/>
    <w:rsid w:val="00843188"/>
    <w:rsid w:val="008432E0"/>
    <w:rsid w:val="00844115"/>
    <w:rsid w:val="00846DA2"/>
    <w:rsid w:val="00847B12"/>
    <w:rsid w:val="00852F85"/>
    <w:rsid w:val="00853724"/>
    <w:rsid w:val="00856F78"/>
    <w:rsid w:val="008575B3"/>
    <w:rsid w:val="00863B4A"/>
    <w:rsid w:val="00864A3C"/>
    <w:rsid w:val="00864D2A"/>
    <w:rsid w:val="00865998"/>
    <w:rsid w:val="008661AB"/>
    <w:rsid w:val="00866315"/>
    <w:rsid w:val="00867C04"/>
    <w:rsid w:val="008713DC"/>
    <w:rsid w:val="008722B3"/>
    <w:rsid w:val="00873307"/>
    <w:rsid w:val="00873806"/>
    <w:rsid w:val="00876B55"/>
    <w:rsid w:val="00876DAB"/>
    <w:rsid w:val="008772E1"/>
    <w:rsid w:val="00877DFC"/>
    <w:rsid w:val="008831CA"/>
    <w:rsid w:val="0089062B"/>
    <w:rsid w:val="00891CA7"/>
    <w:rsid w:val="00893B45"/>
    <w:rsid w:val="00894611"/>
    <w:rsid w:val="008946B3"/>
    <w:rsid w:val="00895565"/>
    <w:rsid w:val="008973B2"/>
    <w:rsid w:val="00897FDA"/>
    <w:rsid w:val="008A0B03"/>
    <w:rsid w:val="008A13C5"/>
    <w:rsid w:val="008A1C52"/>
    <w:rsid w:val="008A231B"/>
    <w:rsid w:val="008A4137"/>
    <w:rsid w:val="008A496B"/>
    <w:rsid w:val="008A5853"/>
    <w:rsid w:val="008A6789"/>
    <w:rsid w:val="008A6BAD"/>
    <w:rsid w:val="008B165A"/>
    <w:rsid w:val="008B4FBF"/>
    <w:rsid w:val="008B5A9F"/>
    <w:rsid w:val="008C22FD"/>
    <w:rsid w:val="008C29F9"/>
    <w:rsid w:val="008C33F3"/>
    <w:rsid w:val="008C5A34"/>
    <w:rsid w:val="008C5C0E"/>
    <w:rsid w:val="008C68CC"/>
    <w:rsid w:val="008D2E0A"/>
    <w:rsid w:val="008D6003"/>
    <w:rsid w:val="008D63EF"/>
    <w:rsid w:val="008E0D92"/>
    <w:rsid w:val="008E10FA"/>
    <w:rsid w:val="008E3AD3"/>
    <w:rsid w:val="008E3E88"/>
    <w:rsid w:val="008E437D"/>
    <w:rsid w:val="008E44F3"/>
    <w:rsid w:val="008E5543"/>
    <w:rsid w:val="008E6852"/>
    <w:rsid w:val="008E7C7B"/>
    <w:rsid w:val="008F1471"/>
    <w:rsid w:val="008F26EF"/>
    <w:rsid w:val="008F52DC"/>
    <w:rsid w:val="008F5D6B"/>
    <w:rsid w:val="008F681E"/>
    <w:rsid w:val="008F753F"/>
    <w:rsid w:val="008F7B2F"/>
    <w:rsid w:val="008F7B86"/>
    <w:rsid w:val="008F7BAF"/>
    <w:rsid w:val="009032B3"/>
    <w:rsid w:val="00905CDD"/>
    <w:rsid w:val="00906BE3"/>
    <w:rsid w:val="00907257"/>
    <w:rsid w:val="00907BA8"/>
    <w:rsid w:val="00907D5D"/>
    <w:rsid w:val="00910F12"/>
    <w:rsid w:val="0091157E"/>
    <w:rsid w:val="009125FE"/>
    <w:rsid w:val="009143FA"/>
    <w:rsid w:val="00917456"/>
    <w:rsid w:val="00920E26"/>
    <w:rsid w:val="00921EA3"/>
    <w:rsid w:val="00922738"/>
    <w:rsid w:val="009231B1"/>
    <w:rsid w:val="009236EB"/>
    <w:rsid w:val="00924DE9"/>
    <w:rsid w:val="00926503"/>
    <w:rsid w:val="00926E65"/>
    <w:rsid w:val="00927805"/>
    <w:rsid w:val="00927AA8"/>
    <w:rsid w:val="00930340"/>
    <w:rsid w:val="009306D8"/>
    <w:rsid w:val="00930ECF"/>
    <w:rsid w:val="00932592"/>
    <w:rsid w:val="00932879"/>
    <w:rsid w:val="00933EAE"/>
    <w:rsid w:val="00935442"/>
    <w:rsid w:val="00935C40"/>
    <w:rsid w:val="00936898"/>
    <w:rsid w:val="00937BBF"/>
    <w:rsid w:val="00937D4A"/>
    <w:rsid w:val="009415D3"/>
    <w:rsid w:val="00943422"/>
    <w:rsid w:val="009436E8"/>
    <w:rsid w:val="009444B9"/>
    <w:rsid w:val="009448C8"/>
    <w:rsid w:val="00944D19"/>
    <w:rsid w:val="00944EAC"/>
    <w:rsid w:val="00945289"/>
    <w:rsid w:val="009508FB"/>
    <w:rsid w:val="0095199F"/>
    <w:rsid w:val="00952D07"/>
    <w:rsid w:val="00953C96"/>
    <w:rsid w:val="009546F8"/>
    <w:rsid w:val="00954E96"/>
    <w:rsid w:val="009565A7"/>
    <w:rsid w:val="0095795E"/>
    <w:rsid w:val="00957AF9"/>
    <w:rsid w:val="00960160"/>
    <w:rsid w:val="00960DB2"/>
    <w:rsid w:val="0096183E"/>
    <w:rsid w:val="00961BE1"/>
    <w:rsid w:val="00961F64"/>
    <w:rsid w:val="0096264B"/>
    <w:rsid w:val="00962F95"/>
    <w:rsid w:val="00963191"/>
    <w:rsid w:val="00964240"/>
    <w:rsid w:val="009670AA"/>
    <w:rsid w:val="00971E66"/>
    <w:rsid w:val="00972C83"/>
    <w:rsid w:val="0097375A"/>
    <w:rsid w:val="00974E76"/>
    <w:rsid w:val="009756CB"/>
    <w:rsid w:val="0097759D"/>
    <w:rsid w:val="00977957"/>
    <w:rsid w:val="00980012"/>
    <w:rsid w:val="00980F40"/>
    <w:rsid w:val="00982AFF"/>
    <w:rsid w:val="009838BC"/>
    <w:rsid w:val="00985ECF"/>
    <w:rsid w:val="00990AB3"/>
    <w:rsid w:val="009912D0"/>
    <w:rsid w:val="0099331D"/>
    <w:rsid w:val="00994DF8"/>
    <w:rsid w:val="00995F2E"/>
    <w:rsid w:val="00996593"/>
    <w:rsid w:val="00997571"/>
    <w:rsid w:val="0099758A"/>
    <w:rsid w:val="009A0141"/>
    <w:rsid w:val="009A0192"/>
    <w:rsid w:val="009A04AD"/>
    <w:rsid w:val="009A3769"/>
    <w:rsid w:val="009A4450"/>
    <w:rsid w:val="009A5662"/>
    <w:rsid w:val="009A59F2"/>
    <w:rsid w:val="009B089F"/>
    <w:rsid w:val="009B0E22"/>
    <w:rsid w:val="009B2391"/>
    <w:rsid w:val="009B2A88"/>
    <w:rsid w:val="009B4823"/>
    <w:rsid w:val="009B4A4A"/>
    <w:rsid w:val="009C013E"/>
    <w:rsid w:val="009C04EB"/>
    <w:rsid w:val="009C07C7"/>
    <w:rsid w:val="009C1C04"/>
    <w:rsid w:val="009C313D"/>
    <w:rsid w:val="009C5EA4"/>
    <w:rsid w:val="009C655D"/>
    <w:rsid w:val="009C77E5"/>
    <w:rsid w:val="009D6113"/>
    <w:rsid w:val="009D6A17"/>
    <w:rsid w:val="009D6BC2"/>
    <w:rsid w:val="009D7A42"/>
    <w:rsid w:val="009D7FE3"/>
    <w:rsid w:val="009E12A0"/>
    <w:rsid w:val="009E18C8"/>
    <w:rsid w:val="009E2D5C"/>
    <w:rsid w:val="009E3BCF"/>
    <w:rsid w:val="009E3C27"/>
    <w:rsid w:val="009E4E6C"/>
    <w:rsid w:val="009E604F"/>
    <w:rsid w:val="009E666E"/>
    <w:rsid w:val="009E6F11"/>
    <w:rsid w:val="009E70DC"/>
    <w:rsid w:val="009E78BB"/>
    <w:rsid w:val="009F257B"/>
    <w:rsid w:val="009F28CE"/>
    <w:rsid w:val="009F39AC"/>
    <w:rsid w:val="009F508D"/>
    <w:rsid w:val="009F571B"/>
    <w:rsid w:val="009F64F1"/>
    <w:rsid w:val="009F7150"/>
    <w:rsid w:val="00A019A5"/>
    <w:rsid w:val="00A02B49"/>
    <w:rsid w:val="00A036C9"/>
    <w:rsid w:val="00A1074D"/>
    <w:rsid w:val="00A10A07"/>
    <w:rsid w:val="00A11465"/>
    <w:rsid w:val="00A144F3"/>
    <w:rsid w:val="00A167CE"/>
    <w:rsid w:val="00A168C7"/>
    <w:rsid w:val="00A16D2B"/>
    <w:rsid w:val="00A17EBA"/>
    <w:rsid w:val="00A2022E"/>
    <w:rsid w:val="00A21A38"/>
    <w:rsid w:val="00A21E4F"/>
    <w:rsid w:val="00A22084"/>
    <w:rsid w:val="00A22B55"/>
    <w:rsid w:val="00A234EF"/>
    <w:rsid w:val="00A24A22"/>
    <w:rsid w:val="00A24AF9"/>
    <w:rsid w:val="00A261FE"/>
    <w:rsid w:val="00A2658B"/>
    <w:rsid w:val="00A267C7"/>
    <w:rsid w:val="00A26AE2"/>
    <w:rsid w:val="00A27D08"/>
    <w:rsid w:val="00A31B08"/>
    <w:rsid w:val="00A327D1"/>
    <w:rsid w:val="00A32F09"/>
    <w:rsid w:val="00A32F26"/>
    <w:rsid w:val="00A33471"/>
    <w:rsid w:val="00A37351"/>
    <w:rsid w:val="00A40319"/>
    <w:rsid w:val="00A42042"/>
    <w:rsid w:val="00A42588"/>
    <w:rsid w:val="00A45420"/>
    <w:rsid w:val="00A45F4F"/>
    <w:rsid w:val="00A46069"/>
    <w:rsid w:val="00A467FB"/>
    <w:rsid w:val="00A478F2"/>
    <w:rsid w:val="00A51250"/>
    <w:rsid w:val="00A52019"/>
    <w:rsid w:val="00A5210B"/>
    <w:rsid w:val="00A52887"/>
    <w:rsid w:val="00A54743"/>
    <w:rsid w:val="00A54E20"/>
    <w:rsid w:val="00A5508F"/>
    <w:rsid w:val="00A5585E"/>
    <w:rsid w:val="00A5641E"/>
    <w:rsid w:val="00A56D26"/>
    <w:rsid w:val="00A56FE1"/>
    <w:rsid w:val="00A5755D"/>
    <w:rsid w:val="00A577E0"/>
    <w:rsid w:val="00A57FA4"/>
    <w:rsid w:val="00A600A9"/>
    <w:rsid w:val="00A61669"/>
    <w:rsid w:val="00A63FDE"/>
    <w:rsid w:val="00A64681"/>
    <w:rsid w:val="00A64B6F"/>
    <w:rsid w:val="00A66E03"/>
    <w:rsid w:val="00A70B34"/>
    <w:rsid w:val="00A73347"/>
    <w:rsid w:val="00A74656"/>
    <w:rsid w:val="00A74CAF"/>
    <w:rsid w:val="00A75595"/>
    <w:rsid w:val="00A75968"/>
    <w:rsid w:val="00A764BF"/>
    <w:rsid w:val="00A7667A"/>
    <w:rsid w:val="00A8256E"/>
    <w:rsid w:val="00A85381"/>
    <w:rsid w:val="00A86181"/>
    <w:rsid w:val="00A8661E"/>
    <w:rsid w:val="00A866AC"/>
    <w:rsid w:val="00A86E84"/>
    <w:rsid w:val="00A87CB9"/>
    <w:rsid w:val="00A9228C"/>
    <w:rsid w:val="00A9498A"/>
    <w:rsid w:val="00A94F3E"/>
    <w:rsid w:val="00A96654"/>
    <w:rsid w:val="00A96D6D"/>
    <w:rsid w:val="00A977DB"/>
    <w:rsid w:val="00A97ACC"/>
    <w:rsid w:val="00AA35C4"/>
    <w:rsid w:val="00AA36D6"/>
    <w:rsid w:val="00AA4632"/>
    <w:rsid w:val="00AA55B7"/>
    <w:rsid w:val="00AA5B9E"/>
    <w:rsid w:val="00AB2407"/>
    <w:rsid w:val="00AB38E7"/>
    <w:rsid w:val="00AB467B"/>
    <w:rsid w:val="00AB4CD1"/>
    <w:rsid w:val="00AB53DF"/>
    <w:rsid w:val="00AB55FE"/>
    <w:rsid w:val="00AB6252"/>
    <w:rsid w:val="00AB626A"/>
    <w:rsid w:val="00AC28F8"/>
    <w:rsid w:val="00AC292D"/>
    <w:rsid w:val="00AC2AC9"/>
    <w:rsid w:val="00AC2BD5"/>
    <w:rsid w:val="00AC33EB"/>
    <w:rsid w:val="00AC4376"/>
    <w:rsid w:val="00AC46E0"/>
    <w:rsid w:val="00AC60E9"/>
    <w:rsid w:val="00AC7239"/>
    <w:rsid w:val="00AD3B55"/>
    <w:rsid w:val="00AD5956"/>
    <w:rsid w:val="00AD688E"/>
    <w:rsid w:val="00AD6D3C"/>
    <w:rsid w:val="00AD7003"/>
    <w:rsid w:val="00AD78E5"/>
    <w:rsid w:val="00AE029E"/>
    <w:rsid w:val="00AE0DDF"/>
    <w:rsid w:val="00AE19C1"/>
    <w:rsid w:val="00AE3E2B"/>
    <w:rsid w:val="00AE4290"/>
    <w:rsid w:val="00AE4BB6"/>
    <w:rsid w:val="00AE5444"/>
    <w:rsid w:val="00AF0BA6"/>
    <w:rsid w:val="00AF2C7F"/>
    <w:rsid w:val="00AF3D90"/>
    <w:rsid w:val="00AF432E"/>
    <w:rsid w:val="00AF4451"/>
    <w:rsid w:val="00B00323"/>
    <w:rsid w:val="00B00784"/>
    <w:rsid w:val="00B00B5E"/>
    <w:rsid w:val="00B02741"/>
    <w:rsid w:val="00B02844"/>
    <w:rsid w:val="00B02AC6"/>
    <w:rsid w:val="00B03EC1"/>
    <w:rsid w:val="00B03FFE"/>
    <w:rsid w:val="00B04A59"/>
    <w:rsid w:val="00B04D4A"/>
    <w:rsid w:val="00B05496"/>
    <w:rsid w:val="00B055A3"/>
    <w:rsid w:val="00B0691F"/>
    <w:rsid w:val="00B07E5C"/>
    <w:rsid w:val="00B100C8"/>
    <w:rsid w:val="00B10A3E"/>
    <w:rsid w:val="00B10E2D"/>
    <w:rsid w:val="00B11115"/>
    <w:rsid w:val="00B117E1"/>
    <w:rsid w:val="00B11A7F"/>
    <w:rsid w:val="00B12C92"/>
    <w:rsid w:val="00B1332B"/>
    <w:rsid w:val="00B13601"/>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7EEE"/>
    <w:rsid w:val="00B326E3"/>
    <w:rsid w:val="00B327BE"/>
    <w:rsid w:val="00B3298C"/>
    <w:rsid w:val="00B34424"/>
    <w:rsid w:val="00B43756"/>
    <w:rsid w:val="00B43E6F"/>
    <w:rsid w:val="00B44629"/>
    <w:rsid w:val="00B47F21"/>
    <w:rsid w:val="00B504B9"/>
    <w:rsid w:val="00B51408"/>
    <w:rsid w:val="00B51605"/>
    <w:rsid w:val="00B51BA4"/>
    <w:rsid w:val="00B522E8"/>
    <w:rsid w:val="00B545F8"/>
    <w:rsid w:val="00B55A19"/>
    <w:rsid w:val="00B61324"/>
    <w:rsid w:val="00B624E3"/>
    <w:rsid w:val="00B628C8"/>
    <w:rsid w:val="00B63474"/>
    <w:rsid w:val="00B64690"/>
    <w:rsid w:val="00B6742C"/>
    <w:rsid w:val="00B67C95"/>
    <w:rsid w:val="00B72E28"/>
    <w:rsid w:val="00B7394A"/>
    <w:rsid w:val="00B774E1"/>
    <w:rsid w:val="00B77D29"/>
    <w:rsid w:val="00B811F7"/>
    <w:rsid w:val="00B82819"/>
    <w:rsid w:val="00B836CE"/>
    <w:rsid w:val="00B84F51"/>
    <w:rsid w:val="00B853BE"/>
    <w:rsid w:val="00B85F1A"/>
    <w:rsid w:val="00B90145"/>
    <w:rsid w:val="00B9240E"/>
    <w:rsid w:val="00B93BD5"/>
    <w:rsid w:val="00B94B86"/>
    <w:rsid w:val="00B97B46"/>
    <w:rsid w:val="00BA02F1"/>
    <w:rsid w:val="00BA097A"/>
    <w:rsid w:val="00BA13A0"/>
    <w:rsid w:val="00BA28B9"/>
    <w:rsid w:val="00BA3D67"/>
    <w:rsid w:val="00BA5DC6"/>
    <w:rsid w:val="00BA6196"/>
    <w:rsid w:val="00BB069B"/>
    <w:rsid w:val="00BB44AB"/>
    <w:rsid w:val="00BB5F7A"/>
    <w:rsid w:val="00BB685D"/>
    <w:rsid w:val="00BC041C"/>
    <w:rsid w:val="00BC05CC"/>
    <w:rsid w:val="00BC16C9"/>
    <w:rsid w:val="00BC21E6"/>
    <w:rsid w:val="00BC4505"/>
    <w:rsid w:val="00BC4595"/>
    <w:rsid w:val="00BC6347"/>
    <w:rsid w:val="00BC6D8C"/>
    <w:rsid w:val="00BC7ABC"/>
    <w:rsid w:val="00BD029E"/>
    <w:rsid w:val="00BD055C"/>
    <w:rsid w:val="00BD3B4F"/>
    <w:rsid w:val="00BD3CC4"/>
    <w:rsid w:val="00BD47E4"/>
    <w:rsid w:val="00BD5E8B"/>
    <w:rsid w:val="00BD77CB"/>
    <w:rsid w:val="00BD787E"/>
    <w:rsid w:val="00BE0A16"/>
    <w:rsid w:val="00BE1E06"/>
    <w:rsid w:val="00BE28D2"/>
    <w:rsid w:val="00BE2A25"/>
    <w:rsid w:val="00BE4697"/>
    <w:rsid w:val="00BF048B"/>
    <w:rsid w:val="00BF054F"/>
    <w:rsid w:val="00BF2ED9"/>
    <w:rsid w:val="00BF5450"/>
    <w:rsid w:val="00BF598D"/>
    <w:rsid w:val="00BF7CDA"/>
    <w:rsid w:val="00BF7E6C"/>
    <w:rsid w:val="00C008DE"/>
    <w:rsid w:val="00C01267"/>
    <w:rsid w:val="00C01E2F"/>
    <w:rsid w:val="00C0214A"/>
    <w:rsid w:val="00C04627"/>
    <w:rsid w:val="00C109A5"/>
    <w:rsid w:val="00C11275"/>
    <w:rsid w:val="00C11458"/>
    <w:rsid w:val="00C12E0F"/>
    <w:rsid w:val="00C140E7"/>
    <w:rsid w:val="00C1543C"/>
    <w:rsid w:val="00C168E2"/>
    <w:rsid w:val="00C16AF2"/>
    <w:rsid w:val="00C16B24"/>
    <w:rsid w:val="00C205D9"/>
    <w:rsid w:val="00C20EA1"/>
    <w:rsid w:val="00C214EB"/>
    <w:rsid w:val="00C2294E"/>
    <w:rsid w:val="00C24CF7"/>
    <w:rsid w:val="00C26450"/>
    <w:rsid w:val="00C27BD8"/>
    <w:rsid w:val="00C30FF8"/>
    <w:rsid w:val="00C33BA7"/>
    <w:rsid w:val="00C34006"/>
    <w:rsid w:val="00C343B2"/>
    <w:rsid w:val="00C3580B"/>
    <w:rsid w:val="00C3588C"/>
    <w:rsid w:val="00C36427"/>
    <w:rsid w:val="00C3662C"/>
    <w:rsid w:val="00C36A3C"/>
    <w:rsid w:val="00C41855"/>
    <w:rsid w:val="00C426B1"/>
    <w:rsid w:val="00C4298D"/>
    <w:rsid w:val="00C42C34"/>
    <w:rsid w:val="00C432E6"/>
    <w:rsid w:val="00C4384E"/>
    <w:rsid w:val="00C457CC"/>
    <w:rsid w:val="00C45D08"/>
    <w:rsid w:val="00C463E7"/>
    <w:rsid w:val="00C51497"/>
    <w:rsid w:val="00C51DA8"/>
    <w:rsid w:val="00C53640"/>
    <w:rsid w:val="00C5404D"/>
    <w:rsid w:val="00C5799B"/>
    <w:rsid w:val="00C61F2E"/>
    <w:rsid w:val="00C62C99"/>
    <w:rsid w:val="00C630AA"/>
    <w:rsid w:val="00C631C6"/>
    <w:rsid w:val="00C63C3A"/>
    <w:rsid w:val="00C651A0"/>
    <w:rsid w:val="00C6685E"/>
    <w:rsid w:val="00C66D49"/>
    <w:rsid w:val="00C67CAB"/>
    <w:rsid w:val="00C7039A"/>
    <w:rsid w:val="00C7051E"/>
    <w:rsid w:val="00C70BF9"/>
    <w:rsid w:val="00C71BE4"/>
    <w:rsid w:val="00C72A0F"/>
    <w:rsid w:val="00C75D8C"/>
    <w:rsid w:val="00C76328"/>
    <w:rsid w:val="00C77A03"/>
    <w:rsid w:val="00C8037F"/>
    <w:rsid w:val="00C808A8"/>
    <w:rsid w:val="00C80E5C"/>
    <w:rsid w:val="00C8152E"/>
    <w:rsid w:val="00C81FEE"/>
    <w:rsid w:val="00C82B6B"/>
    <w:rsid w:val="00C863BD"/>
    <w:rsid w:val="00C90D6A"/>
    <w:rsid w:val="00C93BDB"/>
    <w:rsid w:val="00C94707"/>
    <w:rsid w:val="00C9613A"/>
    <w:rsid w:val="00C978DA"/>
    <w:rsid w:val="00CA00AC"/>
    <w:rsid w:val="00CA0931"/>
    <w:rsid w:val="00CA0C3F"/>
    <w:rsid w:val="00CA22F2"/>
    <w:rsid w:val="00CA2EC7"/>
    <w:rsid w:val="00CA4825"/>
    <w:rsid w:val="00CA51C0"/>
    <w:rsid w:val="00CA53C3"/>
    <w:rsid w:val="00CA56FD"/>
    <w:rsid w:val="00CA7B87"/>
    <w:rsid w:val="00CA7EAC"/>
    <w:rsid w:val="00CB4447"/>
    <w:rsid w:val="00CB49CB"/>
    <w:rsid w:val="00CB5078"/>
    <w:rsid w:val="00CB714D"/>
    <w:rsid w:val="00CC0541"/>
    <w:rsid w:val="00CC1135"/>
    <w:rsid w:val="00CC2990"/>
    <w:rsid w:val="00CC344F"/>
    <w:rsid w:val="00CC5185"/>
    <w:rsid w:val="00CC72B6"/>
    <w:rsid w:val="00CD0258"/>
    <w:rsid w:val="00CD0D73"/>
    <w:rsid w:val="00CD237E"/>
    <w:rsid w:val="00CD3629"/>
    <w:rsid w:val="00CD6189"/>
    <w:rsid w:val="00CD6B67"/>
    <w:rsid w:val="00CD7E80"/>
    <w:rsid w:val="00CE06E2"/>
    <w:rsid w:val="00CE12DA"/>
    <w:rsid w:val="00CE149E"/>
    <w:rsid w:val="00CE22E4"/>
    <w:rsid w:val="00CE4FF0"/>
    <w:rsid w:val="00CE738D"/>
    <w:rsid w:val="00CF256C"/>
    <w:rsid w:val="00CF3759"/>
    <w:rsid w:val="00CF4332"/>
    <w:rsid w:val="00CF45BD"/>
    <w:rsid w:val="00CF6620"/>
    <w:rsid w:val="00D00106"/>
    <w:rsid w:val="00D0218D"/>
    <w:rsid w:val="00D04DE6"/>
    <w:rsid w:val="00D07AB9"/>
    <w:rsid w:val="00D11755"/>
    <w:rsid w:val="00D11C69"/>
    <w:rsid w:val="00D14E6C"/>
    <w:rsid w:val="00D152DB"/>
    <w:rsid w:val="00D161E2"/>
    <w:rsid w:val="00D16B9F"/>
    <w:rsid w:val="00D216CD"/>
    <w:rsid w:val="00D22746"/>
    <w:rsid w:val="00D257EC"/>
    <w:rsid w:val="00D25BD7"/>
    <w:rsid w:val="00D264FF"/>
    <w:rsid w:val="00D276FB"/>
    <w:rsid w:val="00D31272"/>
    <w:rsid w:val="00D315A2"/>
    <w:rsid w:val="00D331CA"/>
    <w:rsid w:val="00D34C1A"/>
    <w:rsid w:val="00D35257"/>
    <w:rsid w:val="00D35C0D"/>
    <w:rsid w:val="00D35D69"/>
    <w:rsid w:val="00D364BA"/>
    <w:rsid w:val="00D37714"/>
    <w:rsid w:val="00D37F96"/>
    <w:rsid w:val="00D4206B"/>
    <w:rsid w:val="00D43297"/>
    <w:rsid w:val="00D43B08"/>
    <w:rsid w:val="00D44097"/>
    <w:rsid w:val="00D45977"/>
    <w:rsid w:val="00D5047E"/>
    <w:rsid w:val="00D5170D"/>
    <w:rsid w:val="00D520F1"/>
    <w:rsid w:val="00D533B0"/>
    <w:rsid w:val="00D5428C"/>
    <w:rsid w:val="00D602CA"/>
    <w:rsid w:val="00D62889"/>
    <w:rsid w:val="00D643E3"/>
    <w:rsid w:val="00D655C1"/>
    <w:rsid w:val="00D6599D"/>
    <w:rsid w:val="00D67622"/>
    <w:rsid w:val="00D7059E"/>
    <w:rsid w:val="00D7122A"/>
    <w:rsid w:val="00D74BE3"/>
    <w:rsid w:val="00D74D3B"/>
    <w:rsid w:val="00D76032"/>
    <w:rsid w:val="00D76910"/>
    <w:rsid w:val="00D773C9"/>
    <w:rsid w:val="00D814F5"/>
    <w:rsid w:val="00D863B8"/>
    <w:rsid w:val="00D92102"/>
    <w:rsid w:val="00D966A7"/>
    <w:rsid w:val="00D97A51"/>
    <w:rsid w:val="00DA08C9"/>
    <w:rsid w:val="00DA188A"/>
    <w:rsid w:val="00DA198A"/>
    <w:rsid w:val="00DA2529"/>
    <w:rsid w:val="00DA72A7"/>
    <w:rsid w:val="00DB130A"/>
    <w:rsid w:val="00DB25FB"/>
    <w:rsid w:val="00DB2891"/>
    <w:rsid w:val="00DB3D94"/>
    <w:rsid w:val="00DB5689"/>
    <w:rsid w:val="00DB6413"/>
    <w:rsid w:val="00DC080A"/>
    <w:rsid w:val="00DC10A1"/>
    <w:rsid w:val="00DC22B7"/>
    <w:rsid w:val="00DC2D26"/>
    <w:rsid w:val="00DC655F"/>
    <w:rsid w:val="00DC67EC"/>
    <w:rsid w:val="00DC700D"/>
    <w:rsid w:val="00DC777C"/>
    <w:rsid w:val="00DD0180"/>
    <w:rsid w:val="00DD13F9"/>
    <w:rsid w:val="00DD22BA"/>
    <w:rsid w:val="00DD3216"/>
    <w:rsid w:val="00DD3E97"/>
    <w:rsid w:val="00DD48DA"/>
    <w:rsid w:val="00DD5F5E"/>
    <w:rsid w:val="00DD7179"/>
    <w:rsid w:val="00DD7EBD"/>
    <w:rsid w:val="00DE0537"/>
    <w:rsid w:val="00DE242C"/>
    <w:rsid w:val="00DE30C9"/>
    <w:rsid w:val="00DE3C71"/>
    <w:rsid w:val="00DE44B5"/>
    <w:rsid w:val="00DE499B"/>
    <w:rsid w:val="00DE49D9"/>
    <w:rsid w:val="00DE6231"/>
    <w:rsid w:val="00DE64AC"/>
    <w:rsid w:val="00DE7E39"/>
    <w:rsid w:val="00DF016A"/>
    <w:rsid w:val="00DF14F3"/>
    <w:rsid w:val="00DF1941"/>
    <w:rsid w:val="00DF35E3"/>
    <w:rsid w:val="00DF4B7E"/>
    <w:rsid w:val="00DF5B5E"/>
    <w:rsid w:val="00DF62B6"/>
    <w:rsid w:val="00DF68CE"/>
    <w:rsid w:val="00DF6979"/>
    <w:rsid w:val="00DF71A9"/>
    <w:rsid w:val="00DF74B6"/>
    <w:rsid w:val="00E0122E"/>
    <w:rsid w:val="00E03069"/>
    <w:rsid w:val="00E040E5"/>
    <w:rsid w:val="00E06194"/>
    <w:rsid w:val="00E07225"/>
    <w:rsid w:val="00E07695"/>
    <w:rsid w:val="00E07A5E"/>
    <w:rsid w:val="00E10D05"/>
    <w:rsid w:val="00E118F9"/>
    <w:rsid w:val="00E155B7"/>
    <w:rsid w:val="00E15613"/>
    <w:rsid w:val="00E17C50"/>
    <w:rsid w:val="00E2025B"/>
    <w:rsid w:val="00E239A8"/>
    <w:rsid w:val="00E26199"/>
    <w:rsid w:val="00E30E61"/>
    <w:rsid w:val="00E316FD"/>
    <w:rsid w:val="00E3201B"/>
    <w:rsid w:val="00E32E17"/>
    <w:rsid w:val="00E33CCD"/>
    <w:rsid w:val="00E34111"/>
    <w:rsid w:val="00E34CF4"/>
    <w:rsid w:val="00E365AE"/>
    <w:rsid w:val="00E375E1"/>
    <w:rsid w:val="00E37A42"/>
    <w:rsid w:val="00E37DDB"/>
    <w:rsid w:val="00E41497"/>
    <w:rsid w:val="00E42830"/>
    <w:rsid w:val="00E431A7"/>
    <w:rsid w:val="00E44A85"/>
    <w:rsid w:val="00E46839"/>
    <w:rsid w:val="00E471CB"/>
    <w:rsid w:val="00E476A9"/>
    <w:rsid w:val="00E47DE9"/>
    <w:rsid w:val="00E47FE7"/>
    <w:rsid w:val="00E5409F"/>
    <w:rsid w:val="00E56E05"/>
    <w:rsid w:val="00E56FD6"/>
    <w:rsid w:val="00E6084F"/>
    <w:rsid w:val="00E6132C"/>
    <w:rsid w:val="00E64561"/>
    <w:rsid w:val="00E64FBC"/>
    <w:rsid w:val="00E65977"/>
    <w:rsid w:val="00E70940"/>
    <w:rsid w:val="00E739BA"/>
    <w:rsid w:val="00E74E73"/>
    <w:rsid w:val="00E75093"/>
    <w:rsid w:val="00E75811"/>
    <w:rsid w:val="00E809D6"/>
    <w:rsid w:val="00E81DB4"/>
    <w:rsid w:val="00E83597"/>
    <w:rsid w:val="00E84604"/>
    <w:rsid w:val="00E84F46"/>
    <w:rsid w:val="00E8633C"/>
    <w:rsid w:val="00E86C6B"/>
    <w:rsid w:val="00E92191"/>
    <w:rsid w:val="00E93857"/>
    <w:rsid w:val="00E976CA"/>
    <w:rsid w:val="00EA1B0F"/>
    <w:rsid w:val="00EA30C0"/>
    <w:rsid w:val="00EA7E9C"/>
    <w:rsid w:val="00EB00D6"/>
    <w:rsid w:val="00EB01B4"/>
    <w:rsid w:val="00EB0215"/>
    <w:rsid w:val="00EB0912"/>
    <w:rsid w:val="00EB17F7"/>
    <w:rsid w:val="00EB1FD6"/>
    <w:rsid w:val="00EB244B"/>
    <w:rsid w:val="00EB3913"/>
    <w:rsid w:val="00EB3F62"/>
    <w:rsid w:val="00EB45A8"/>
    <w:rsid w:val="00EB6A5B"/>
    <w:rsid w:val="00EC0185"/>
    <w:rsid w:val="00EC13F6"/>
    <w:rsid w:val="00EC1471"/>
    <w:rsid w:val="00EC1A20"/>
    <w:rsid w:val="00EC3067"/>
    <w:rsid w:val="00EC35A7"/>
    <w:rsid w:val="00EC4E6F"/>
    <w:rsid w:val="00EC6544"/>
    <w:rsid w:val="00EC6CB8"/>
    <w:rsid w:val="00ED3700"/>
    <w:rsid w:val="00ED509A"/>
    <w:rsid w:val="00ED554B"/>
    <w:rsid w:val="00ED576F"/>
    <w:rsid w:val="00ED6942"/>
    <w:rsid w:val="00ED6E08"/>
    <w:rsid w:val="00EE079F"/>
    <w:rsid w:val="00EE1BE1"/>
    <w:rsid w:val="00EE29E5"/>
    <w:rsid w:val="00EE2B81"/>
    <w:rsid w:val="00EE2F67"/>
    <w:rsid w:val="00EE39DB"/>
    <w:rsid w:val="00EE39EC"/>
    <w:rsid w:val="00EE3CC0"/>
    <w:rsid w:val="00EE5C02"/>
    <w:rsid w:val="00EE63BC"/>
    <w:rsid w:val="00EE774C"/>
    <w:rsid w:val="00EF1D64"/>
    <w:rsid w:val="00EF53EB"/>
    <w:rsid w:val="00EF5B9A"/>
    <w:rsid w:val="00EF6639"/>
    <w:rsid w:val="00F00801"/>
    <w:rsid w:val="00F008E4"/>
    <w:rsid w:val="00F00D5B"/>
    <w:rsid w:val="00F021FA"/>
    <w:rsid w:val="00F02F54"/>
    <w:rsid w:val="00F04507"/>
    <w:rsid w:val="00F04564"/>
    <w:rsid w:val="00F06957"/>
    <w:rsid w:val="00F10C13"/>
    <w:rsid w:val="00F13A06"/>
    <w:rsid w:val="00F164E0"/>
    <w:rsid w:val="00F17222"/>
    <w:rsid w:val="00F220E1"/>
    <w:rsid w:val="00F25D6C"/>
    <w:rsid w:val="00F276C5"/>
    <w:rsid w:val="00F27E8D"/>
    <w:rsid w:val="00F30837"/>
    <w:rsid w:val="00F3125C"/>
    <w:rsid w:val="00F32F89"/>
    <w:rsid w:val="00F33E4C"/>
    <w:rsid w:val="00F34DF0"/>
    <w:rsid w:val="00F358D3"/>
    <w:rsid w:val="00F36D4B"/>
    <w:rsid w:val="00F37522"/>
    <w:rsid w:val="00F37E9A"/>
    <w:rsid w:val="00F41234"/>
    <w:rsid w:val="00F4148D"/>
    <w:rsid w:val="00F4268F"/>
    <w:rsid w:val="00F43D02"/>
    <w:rsid w:val="00F44FF1"/>
    <w:rsid w:val="00F469D6"/>
    <w:rsid w:val="00F51599"/>
    <w:rsid w:val="00F54ADA"/>
    <w:rsid w:val="00F55C3F"/>
    <w:rsid w:val="00F56452"/>
    <w:rsid w:val="00F57723"/>
    <w:rsid w:val="00F57ACA"/>
    <w:rsid w:val="00F57B5D"/>
    <w:rsid w:val="00F60765"/>
    <w:rsid w:val="00F60B6E"/>
    <w:rsid w:val="00F60B89"/>
    <w:rsid w:val="00F6297E"/>
    <w:rsid w:val="00F62E97"/>
    <w:rsid w:val="00F63A19"/>
    <w:rsid w:val="00F64209"/>
    <w:rsid w:val="00F6505F"/>
    <w:rsid w:val="00F65AEB"/>
    <w:rsid w:val="00F67369"/>
    <w:rsid w:val="00F6771C"/>
    <w:rsid w:val="00F714CB"/>
    <w:rsid w:val="00F71C1F"/>
    <w:rsid w:val="00F73663"/>
    <w:rsid w:val="00F7481F"/>
    <w:rsid w:val="00F778EB"/>
    <w:rsid w:val="00F80352"/>
    <w:rsid w:val="00F819EF"/>
    <w:rsid w:val="00F81A5C"/>
    <w:rsid w:val="00F826E3"/>
    <w:rsid w:val="00F83459"/>
    <w:rsid w:val="00F83D1D"/>
    <w:rsid w:val="00F84142"/>
    <w:rsid w:val="00F85230"/>
    <w:rsid w:val="00F85B7D"/>
    <w:rsid w:val="00F8726A"/>
    <w:rsid w:val="00F877A3"/>
    <w:rsid w:val="00F92219"/>
    <w:rsid w:val="00F92874"/>
    <w:rsid w:val="00F93BF5"/>
    <w:rsid w:val="00F93C5E"/>
    <w:rsid w:val="00F94511"/>
    <w:rsid w:val="00F96ED0"/>
    <w:rsid w:val="00F96F63"/>
    <w:rsid w:val="00F97B6C"/>
    <w:rsid w:val="00FA0BF6"/>
    <w:rsid w:val="00FA1826"/>
    <w:rsid w:val="00FA26F1"/>
    <w:rsid w:val="00FA3001"/>
    <w:rsid w:val="00FA4155"/>
    <w:rsid w:val="00FA53D1"/>
    <w:rsid w:val="00FA6E93"/>
    <w:rsid w:val="00FA78FA"/>
    <w:rsid w:val="00FA7C7F"/>
    <w:rsid w:val="00FB0108"/>
    <w:rsid w:val="00FB1286"/>
    <w:rsid w:val="00FB6411"/>
    <w:rsid w:val="00FC2249"/>
    <w:rsid w:val="00FC2AC0"/>
    <w:rsid w:val="00FC34E3"/>
    <w:rsid w:val="00FC4601"/>
    <w:rsid w:val="00FC61E2"/>
    <w:rsid w:val="00FD2591"/>
    <w:rsid w:val="00FD3CB5"/>
    <w:rsid w:val="00FD73F7"/>
    <w:rsid w:val="00FE4606"/>
    <w:rsid w:val="00FE554B"/>
    <w:rsid w:val="00FF0FA2"/>
    <w:rsid w:val="00FF223B"/>
    <w:rsid w:val="00FF3F6E"/>
    <w:rsid w:val="00FF466E"/>
    <w:rsid w:val="00FF5E00"/>
    <w:rsid w:val="00FF79F6"/>
    <w:rsid w:val="03A8EE4C"/>
    <w:rsid w:val="07587789"/>
    <w:rsid w:val="09B63633"/>
    <w:rsid w:val="0CDBE3A0"/>
    <w:rsid w:val="0D2B4600"/>
    <w:rsid w:val="0D5BEA18"/>
    <w:rsid w:val="19E843E3"/>
    <w:rsid w:val="1AD7EB79"/>
    <w:rsid w:val="1AF1022F"/>
    <w:rsid w:val="22371DC7"/>
    <w:rsid w:val="25BBFC67"/>
    <w:rsid w:val="3896B463"/>
    <w:rsid w:val="3B9BE368"/>
    <w:rsid w:val="3F04C876"/>
    <w:rsid w:val="4064101F"/>
    <w:rsid w:val="41AE3502"/>
    <w:rsid w:val="4509274D"/>
    <w:rsid w:val="47C1318D"/>
    <w:rsid w:val="491615CA"/>
    <w:rsid w:val="4D9A3527"/>
    <w:rsid w:val="4FEB7E90"/>
    <w:rsid w:val="510B4329"/>
    <w:rsid w:val="52C93F61"/>
    <w:rsid w:val="535647D2"/>
    <w:rsid w:val="65DFF15B"/>
    <w:rsid w:val="724442F9"/>
    <w:rsid w:val="751D219C"/>
    <w:rsid w:val="7ADB92C5"/>
    <w:rsid w:val="7B70CC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8DE0113"/>
  <w15:chartTrackingRefBased/>
  <w15:docId w15:val="{024A3CB3-4C9E-4ECB-90E6-A334787B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