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D297F" w14:paraId="7B470616" w14:textId="77777777">
      <w:pPr>
        <w:jc w:val="right"/>
        <w:rPr>
          <w:sz w:val="24"/>
        </w:rPr>
      </w:pPr>
    </w:p>
    <w:p w:rsidR="00AD297F" w14:paraId="0EB62AB5" w14:textId="34F39434">
      <w:pPr>
        <w:jc w:val="right"/>
        <w:rPr>
          <w:b/>
          <w:sz w:val="24"/>
        </w:rPr>
      </w:pPr>
      <w:r>
        <w:rPr>
          <w:b/>
          <w:sz w:val="24"/>
        </w:rPr>
        <w:t>DA 21-</w:t>
      </w:r>
      <w:r w:rsidR="00C37AAC">
        <w:rPr>
          <w:b/>
          <w:sz w:val="24"/>
        </w:rPr>
        <w:t>1422</w:t>
      </w:r>
    </w:p>
    <w:p w:rsidR="00AD297F" w14:paraId="7D912782" w14:textId="61A7F04F">
      <w:pPr>
        <w:spacing w:before="60"/>
        <w:jc w:val="right"/>
        <w:rPr>
          <w:b/>
          <w:sz w:val="24"/>
        </w:rPr>
      </w:pPr>
      <w:r>
        <w:rPr>
          <w:b/>
          <w:sz w:val="24"/>
        </w:rPr>
        <w:t xml:space="preserve">Released:  </w:t>
      </w:r>
      <w:r w:rsidR="00A50265">
        <w:rPr>
          <w:b/>
          <w:sz w:val="24"/>
        </w:rPr>
        <w:t>November 12</w:t>
      </w:r>
      <w:r w:rsidR="003351B3">
        <w:rPr>
          <w:b/>
          <w:sz w:val="24"/>
        </w:rPr>
        <w:t>, 2021</w:t>
      </w:r>
    </w:p>
    <w:p w:rsidR="00AD297F" w14:paraId="44A5AA8D" w14:textId="77777777">
      <w:pPr>
        <w:jc w:val="right"/>
        <w:rPr>
          <w:sz w:val="24"/>
        </w:rPr>
      </w:pPr>
    </w:p>
    <w:p w:rsidR="00AD297F" w:rsidRPr="003351B3" w:rsidP="003351B3" w14:paraId="0AFBEEF9" w14:textId="74E5ACE1">
      <w:pPr>
        <w:spacing w:after="240"/>
        <w:jc w:val="center"/>
        <w:rPr>
          <w:rFonts w:ascii="Times New Roman Bold" w:hAnsi="Times New Roman Bold"/>
          <w:b/>
          <w:caps/>
          <w:sz w:val="24"/>
        </w:rPr>
      </w:pPr>
      <w:r>
        <w:rPr>
          <w:rFonts w:ascii="Times New Roman Bold" w:hAnsi="Times New Roman Bold"/>
          <w:b/>
          <w:caps/>
          <w:sz w:val="24"/>
        </w:rPr>
        <w:t>Wireline Competition Bureau Seeks Comment on Securus Technologies, LLC</w:t>
      </w:r>
      <w:r w:rsidR="00C41117">
        <w:rPr>
          <w:rFonts w:ascii="Times New Roman Bold" w:hAnsi="Times New Roman Bold"/>
          <w:b/>
          <w:caps/>
          <w:sz w:val="24"/>
        </w:rPr>
        <w:t>’s</w:t>
      </w:r>
      <w:r>
        <w:rPr>
          <w:rFonts w:ascii="Times New Roman Bold" w:hAnsi="Times New Roman Bold"/>
          <w:b/>
          <w:caps/>
          <w:sz w:val="24"/>
        </w:rPr>
        <w:t xml:space="preserve"> Petition for Waiver of the </w:t>
      </w:r>
      <w:r w:rsidR="00F51C21">
        <w:rPr>
          <w:rFonts w:ascii="Times New Roman Bold" w:hAnsi="Times New Roman Bold"/>
          <w:b/>
          <w:caps/>
          <w:sz w:val="24"/>
        </w:rPr>
        <w:t xml:space="preserve">INMATE CALLING SERVICES </w:t>
      </w:r>
      <w:r>
        <w:rPr>
          <w:rFonts w:ascii="Times New Roman Bold" w:hAnsi="Times New Roman Bold"/>
          <w:b/>
          <w:caps/>
          <w:sz w:val="24"/>
        </w:rPr>
        <w:t>Per</w:t>
      </w:r>
      <w:r w:rsidR="00C41117">
        <w:rPr>
          <w:rFonts w:ascii="Times New Roman Bold" w:hAnsi="Times New Roman Bold"/>
          <w:b/>
          <w:caps/>
          <w:sz w:val="24"/>
        </w:rPr>
        <w:t>-</w:t>
      </w:r>
      <w:r>
        <w:rPr>
          <w:rFonts w:ascii="Times New Roman Bold" w:hAnsi="Times New Roman Bold"/>
          <w:b/>
          <w:caps/>
          <w:sz w:val="24"/>
        </w:rPr>
        <w:t xml:space="preserve">Minute Rate Requirement </w:t>
      </w:r>
    </w:p>
    <w:p w:rsidR="00AD297F" w14:paraId="7E0B7AAE" w14:textId="171470DE">
      <w:pPr>
        <w:jc w:val="center"/>
        <w:rPr>
          <w:b/>
          <w:sz w:val="24"/>
        </w:rPr>
      </w:pPr>
      <w:r>
        <w:rPr>
          <w:b/>
          <w:sz w:val="24"/>
        </w:rPr>
        <w:t>WC Docket No. 12-375</w:t>
      </w:r>
    </w:p>
    <w:p w:rsidR="00B36729" w14:paraId="063AC2BA" w14:textId="77777777">
      <w:pPr>
        <w:jc w:val="center"/>
        <w:rPr>
          <w:b/>
          <w:sz w:val="24"/>
        </w:rPr>
      </w:pPr>
    </w:p>
    <w:p w:rsidR="003351B3" w:rsidP="003351B3" w14:paraId="5521B6C6" w14:textId="7B68EE7B">
      <w:pPr>
        <w:rPr>
          <w:b/>
          <w:sz w:val="24"/>
        </w:rPr>
      </w:pPr>
      <w:r>
        <w:rPr>
          <w:b/>
          <w:sz w:val="24"/>
        </w:rPr>
        <w:t xml:space="preserve">Comment Date:  </w:t>
      </w:r>
      <w:r w:rsidR="00A50265">
        <w:rPr>
          <w:b/>
          <w:sz w:val="24"/>
        </w:rPr>
        <w:t>January 7</w:t>
      </w:r>
      <w:r>
        <w:rPr>
          <w:b/>
          <w:sz w:val="24"/>
        </w:rPr>
        <w:t>, 202</w:t>
      </w:r>
      <w:r w:rsidR="00A50265">
        <w:rPr>
          <w:b/>
          <w:sz w:val="24"/>
        </w:rPr>
        <w:t>2</w:t>
      </w:r>
    </w:p>
    <w:p w:rsidR="00B36729" w:rsidP="003351B3" w14:paraId="40ACEC82" w14:textId="6AA9C4F2">
      <w:pPr>
        <w:rPr>
          <w:b/>
          <w:sz w:val="24"/>
        </w:rPr>
      </w:pPr>
      <w:r>
        <w:rPr>
          <w:b/>
          <w:sz w:val="24"/>
        </w:rPr>
        <w:t xml:space="preserve">Reply Comment Date:  </w:t>
      </w:r>
      <w:r w:rsidR="006000DE">
        <w:rPr>
          <w:b/>
          <w:sz w:val="24"/>
        </w:rPr>
        <w:t xml:space="preserve">January </w:t>
      </w:r>
      <w:r w:rsidR="00A50265">
        <w:rPr>
          <w:b/>
          <w:sz w:val="24"/>
        </w:rPr>
        <w:t>21</w:t>
      </w:r>
      <w:r w:rsidR="006000DE">
        <w:rPr>
          <w:b/>
          <w:sz w:val="24"/>
        </w:rPr>
        <w:t>, 202</w:t>
      </w:r>
      <w:r w:rsidR="007D169A">
        <w:rPr>
          <w:b/>
          <w:sz w:val="24"/>
        </w:rPr>
        <w:t>2</w:t>
      </w:r>
      <w:r>
        <w:rPr>
          <w:b/>
          <w:sz w:val="24"/>
        </w:rPr>
        <w:t xml:space="preserve">  </w:t>
      </w:r>
    </w:p>
    <w:p w:rsidR="00B36729" w:rsidP="003351B3" w14:paraId="2AEE67E4" w14:textId="77777777">
      <w:pPr>
        <w:rPr>
          <w:b/>
          <w:sz w:val="24"/>
        </w:rPr>
      </w:pPr>
    </w:p>
    <w:p w:rsidR="00531A6A" w:rsidP="006B1A6B" w14:paraId="13AC648D" w14:textId="66D8FCB3">
      <w:pPr>
        <w:spacing w:after="120"/>
        <w:ind w:firstLine="720"/>
      </w:pPr>
      <w:r>
        <w:t>T</w:t>
      </w:r>
      <w:r w:rsidR="003351B3">
        <w:t>he Wireline Competition Bureau seeks comment on</w:t>
      </w:r>
      <w:r w:rsidR="004B69A5">
        <w:t xml:space="preserve"> a</w:t>
      </w:r>
      <w:r w:rsidR="003351B3">
        <w:t xml:space="preserve"> </w:t>
      </w:r>
      <w:r w:rsidR="00912EB9">
        <w:t xml:space="preserve">petition </w:t>
      </w:r>
      <w:r w:rsidR="008C0A7E">
        <w:t xml:space="preserve">filed by Securus Technologies, </w:t>
      </w:r>
      <w:r w:rsidR="00D86B95">
        <w:t xml:space="preserve">LLC </w:t>
      </w:r>
      <w:r w:rsidR="00834A14">
        <w:t xml:space="preserve">asking the Commission to waive sections 64.6030, 64.6080, and 64.6090 of its rules, which require </w:t>
      </w:r>
      <w:r w:rsidR="00F32C6D">
        <w:t>inmate calling services</w:t>
      </w:r>
      <w:r w:rsidR="001F4B4F">
        <w:t xml:space="preserve"> (ICS)</w:t>
      </w:r>
      <w:r w:rsidR="00F32C6D">
        <w:t xml:space="preserve"> </w:t>
      </w:r>
      <w:r w:rsidR="00C75210">
        <w:t xml:space="preserve">calls </w:t>
      </w:r>
      <w:r w:rsidR="00834A14">
        <w:t>to be charged to c</w:t>
      </w:r>
      <w:r w:rsidR="00BE1BA2">
        <w:t>ustomers</w:t>
      </w:r>
      <w:r w:rsidR="00834A14">
        <w:t xml:space="preserve"> on a per</w:t>
      </w:r>
      <w:r w:rsidR="00C41117">
        <w:t>-</w:t>
      </w:r>
      <w:r w:rsidR="00834A14">
        <w:t>minute basis</w:t>
      </w:r>
      <w:r w:rsidR="009F1835">
        <w:t>.</w:t>
      </w:r>
      <w:r>
        <w:rPr>
          <w:rStyle w:val="FootnoteReference"/>
          <w:sz w:val="20"/>
        </w:rPr>
        <w:footnoteReference w:id="3"/>
      </w:r>
      <w:r w:rsidR="00B4148C">
        <w:t xml:space="preserve"> </w:t>
      </w:r>
      <w:r w:rsidR="009F1835">
        <w:t xml:space="preserve"> </w:t>
      </w:r>
    </w:p>
    <w:p w:rsidR="00FB75AE" w:rsidP="006B1A6B" w14:paraId="36FD0797" w14:textId="6A42ADFF">
      <w:pPr>
        <w:spacing w:after="120"/>
        <w:ind w:firstLine="720"/>
      </w:pPr>
      <w:r>
        <w:t xml:space="preserve">According to the Petition, </w:t>
      </w:r>
      <w:r w:rsidR="004812E3">
        <w:t>Securus began piloting subscription plans for intrastate calls in 2020</w:t>
      </w:r>
      <w:r w:rsidR="0026799A">
        <w:t xml:space="preserve"> and now offer</w:t>
      </w:r>
      <w:r w:rsidR="0085703C">
        <w:t xml:space="preserve">s these plans at </w:t>
      </w:r>
      <w:r w:rsidR="0015284A">
        <w:t>eight correctional facilities</w:t>
      </w:r>
      <w:r w:rsidR="004812E3">
        <w:t>.</w:t>
      </w:r>
      <w:r>
        <w:rPr>
          <w:rStyle w:val="FootnoteReference"/>
          <w:sz w:val="20"/>
        </w:rPr>
        <w:footnoteReference w:id="4"/>
      </w:r>
      <w:r w:rsidR="004812E3">
        <w:t xml:space="preserve">  Under these plans, “subscribers pay a flat monthly fee for up to 100 calls per month or 25 calls per week.”</w:t>
      </w:r>
      <w:r>
        <w:rPr>
          <w:rStyle w:val="FootnoteReference"/>
          <w:sz w:val="20"/>
        </w:rPr>
        <w:footnoteReference w:id="5"/>
      </w:r>
      <w:r w:rsidR="004812E3">
        <w:t xml:space="preserve">  </w:t>
      </w:r>
      <w:r w:rsidR="00A85CB8">
        <w:t xml:space="preserve">Securus </w:t>
      </w:r>
      <w:r w:rsidR="005E1BED">
        <w:t>asse</w:t>
      </w:r>
      <w:r w:rsidR="00912278">
        <w:t>rts</w:t>
      </w:r>
      <w:r w:rsidR="005E1BED">
        <w:t xml:space="preserve"> </w:t>
      </w:r>
      <w:r w:rsidR="00A85CB8">
        <w:t xml:space="preserve">that its subscription </w:t>
      </w:r>
      <w:r w:rsidR="0007429E">
        <w:t>p</w:t>
      </w:r>
      <w:r w:rsidR="00954BB7">
        <w:t>la</w:t>
      </w:r>
      <w:r w:rsidR="00E7606A">
        <w:t xml:space="preserve">n </w:t>
      </w:r>
      <w:r>
        <w:t xml:space="preserve">pilot </w:t>
      </w:r>
      <w:r w:rsidR="00A85CB8">
        <w:t xml:space="preserve">program </w:t>
      </w:r>
      <w:r w:rsidR="00E7606A">
        <w:t xml:space="preserve">is </w:t>
      </w:r>
      <w:r w:rsidR="00A85CB8">
        <w:t>in jeopardy because it “cannot definit</w:t>
      </w:r>
      <w:r w:rsidR="00396B5F">
        <w:t>iv</w:t>
      </w:r>
      <w:r w:rsidR="00A85CB8">
        <w:t xml:space="preserve">ely determine if a call is intrastate when a subscription plan call is made” </w:t>
      </w:r>
      <w:r w:rsidR="00CE6AF0">
        <w:t>since</w:t>
      </w:r>
      <w:r w:rsidR="00A85CB8">
        <w:t xml:space="preserve"> many of the calls are “made to wireless phones whose exact physical location is difficult to determine.”</w:t>
      </w:r>
      <w:r>
        <w:rPr>
          <w:rStyle w:val="FootnoteReference"/>
          <w:sz w:val="20"/>
        </w:rPr>
        <w:footnoteReference w:id="6"/>
      </w:r>
      <w:r w:rsidR="00A85CB8">
        <w:t xml:space="preserve">  Thus, Securus</w:t>
      </w:r>
      <w:r w:rsidR="002A34C6">
        <w:t xml:space="preserve"> claims that it</w:t>
      </w:r>
      <w:r w:rsidR="00A85CB8">
        <w:t xml:space="preserve"> must “treat potentially in-state but </w:t>
      </w:r>
      <w:r w:rsidR="00D20F28">
        <w:t xml:space="preserve">[jurisdictionally] </w:t>
      </w:r>
      <w:r w:rsidR="00A85CB8">
        <w:t>indeterminate calls as interstate calls whose rates are limited to per-minute charges, jeopardizing the development and availability of flat-rate subscription plans for multiple calls.”</w:t>
      </w:r>
      <w:r>
        <w:rPr>
          <w:rStyle w:val="FootnoteReference"/>
          <w:sz w:val="20"/>
        </w:rPr>
        <w:footnoteReference w:id="7"/>
      </w:r>
      <w:r w:rsidR="00A85CB8">
        <w:t xml:space="preserve">  </w:t>
      </w:r>
    </w:p>
    <w:p w:rsidR="00834A14" w:rsidP="00740A44" w14:paraId="2A2F1AEC" w14:textId="46D8EBA7">
      <w:pPr>
        <w:spacing w:after="120"/>
        <w:ind w:firstLine="720"/>
      </w:pPr>
      <w:r>
        <w:t>Worth Rises filed a response to the Securus Petition.</w:t>
      </w:r>
      <w:r>
        <w:rPr>
          <w:rStyle w:val="FootnoteReference"/>
          <w:sz w:val="20"/>
        </w:rPr>
        <w:footnoteReference w:id="8"/>
      </w:r>
      <w:r>
        <w:t xml:space="preserve">  Worth Rises </w:t>
      </w:r>
      <w:r w:rsidR="00185814">
        <w:t>argues</w:t>
      </w:r>
      <w:r>
        <w:t xml:space="preserve"> that “Securus has not provided sufficient data in its waiver request for the Commission to determine the true </w:t>
      </w:r>
      <w:r w:rsidR="006E6F11">
        <w:t>per-</w:t>
      </w:r>
      <w:r>
        <w:t>minute rate range offered through its subscription packages and whether they generally conform to the Commission’s rate caps.”</w:t>
      </w:r>
      <w:r>
        <w:rPr>
          <w:rStyle w:val="FootnoteReference"/>
          <w:sz w:val="20"/>
        </w:rPr>
        <w:footnoteReference w:id="9"/>
      </w:r>
      <w:r>
        <w:t xml:space="preserve">  Worth Rises identifies four principal concerns with Securus’s subscription plans</w:t>
      </w:r>
      <w:r w:rsidR="00485E80">
        <w:t xml:space="preserve"> as described in the Petition</w:t>
      </w:r>
      <w:r w:rsidR="00873979">
        <w:t>—</w:t>
      </w:r>
      <w:r>
        <w:t>call length and usage data, dropped calls, unused calls, and renewals.</w:t>
      </w:r>
      <w:r>
        <w:rPr>
          <w:rStyle w:val="FootnoteReference"/>
          <w:sz w:val="20"/>
        </w:rPr>
        <w:footnoteReference w:id="10"/>
      </w:r>
      <w:r>
        <w:t xml:space="preserve">  </w:t>
      </w:r>
      <w:r w:rsidR="00660C33">
        <w:t xml:space="preserve">Worth Rises </w:t>
      </w:r>
      <w:r w:rsidR="00660C33">
        <w:t>suggests that the Commission should also require additional information from Securus before considering the waiver, including information on the policies related to the subscription programs and the “cost basis of the pilot subscription packages by pilot location.”</w:t>
      </w:r>
      <w:r>
        <w:rPr>
          <w:rStyle w:val="FootnoteReference"/>
          <w:sz w:val="20"/>
        </w:rPr>
        <w:footnoteReference w:id="11"/>
      </w:r>
      <w:r w:rsidR="00660C33">
        <w:t xml:space="preserve">  </w:t>
      </w:r>
      <w:r>
        <w:t xml:space="preserve">Worth Rises requests that </w:t>
      </w:r>
      <w:r w:rsidR="00485E80">
        <w:t xml:space="preserve">if the Commission grants the Petition, it should </w:t>
      </w:r>
      <w:r>
        <w:t>require Securus to base its subscription plans on minutes rather than calls, “limit Securus to selling packages of usage (e.g., 250 minutes) or time (e.g., unlimited monthly), but not both,</w:t>
      </w:r>
      <w:r w:rsidR="0000729C">
        <w:t>”</w:t>
      </w:r>
      <w:r>
        <w:t xml:space="preserve"> and “prevent automatic subscription renewals or require easily accessible termination options.”</w:t>
      </w:r>
      <w:r>
        <w:rPr>
          <w:rStyle w:val="FootnoteReference"/>
          <w:sz w:val="20"/>
        </w:rPr>
        <w:footnoteReference w:id="12"/>
      </w:r>
      <w:r>
        <w:t xml:space="preserve">  </w:t>
      </w:r>
    </w:p>
    <w:p w:rsidR="008216F0" w:rsidP="006C1242" w14:paraId="70510FEE" w14:textId="5A113D7C">
      <w:pPr>
        <w:spacing w:after="120"/>
        <w:ind w:firstLine="720"/>
      </w:pPr>
      <w:r>
        <w:t>The Bureau seeks comment on the Securus Petition.</w:t>
      </w:r>
      <w:r w:rsidR="00426739">
        <w:t xml:space="preserve">  </w:t>
      </w:r>
      <w:r w:rsidR="003D013E">
        <w:t>We also</w:t>
      </w:r>
      <w:r w:rsidR="00590FA3">
        <w:t xml:space="preserve"> seek comment on </w:t>
      </w:r>
      <w:r w:rsidR="00C343EF">
        <w:t xml:space="preserve">the additional information and </w:t>
      </w:r>
      <w:r w:rsidR="00590FA3">
        <w:t>data</w:t>
      </w:r>
      <w:r w:rsidR="002D5BA3">
        <w:t xml:space="preserve"> </w:t>
      </w:r>
      <w:r w:rsidR="00590FA3">
        <w:t>Worth Rises</w:t>
      </w:r>
      <w:r w:rsidR="00C343EF">
        <w:t xml:space="preserve"> </w:t>
      </w:r>
      <w:r w:rsidR="006B1940">
        <w:t>suggests the Commission should require before considering the Securus waiver request.</w:t>
      </w:r>
      <w:r w:rsidR="00590FA3">
        <w:t xml:space="preserve">  </w:t>
      </w:r>
      <w:r w:rsidR="00A50265">
        <w:t>Additionally, t</w:t>
      </w:r>
      <w:r w:rsidR="0042697B">
        <w:t>he Bureau seeks</w:t>
      </w:r>
      <w:r w:rsidR="00F966CF">
        <w:t xml:space="preserve"> </w:t>
      </w:r>
      <w:r w:rsidR="004763D4">
        <w:t>c</w:t>
      </w:r>
      <w:r w:rsidR="003733A7">
        <w:t xml:space="preserve">omment on </w:t>
      </w:r>
      <w:r w:rsidR="00882613">
        <w:t xml:space="preserve">the </w:t>
      </w:r>
      <w:r w:rsidR="00746B51">
        <w:t>concerns</w:t>
      </w:r>
      <w:r w:rsidR="00882613">
        <w:t xml:space="preserve"> </w:t>
      </w:r>
      <w:r w:rsidR="008048D4">
        <w:t>Worth Rises</w:t>
      </w:r>
      <w:r w:rsidR="00882613">
        <w:t xml:space="preserve"> raises</w:t>
      </w:r>
      <w:r w:rsidR="002D5BA3">
        <w:t xml:space="preserve"> </w:t>
      </w:r>
      <w:r w:rsidR="00882613">
        <w:t xml:space="preserve">regarding </w:t>
      </w:r>
      <w:r w:rsidR="0047721A">
        <w:t xml:space="preserve">the </w:t>
      </w:r>
      <w:r w:rsidR="002D5BA3">
        <w:t xml:space="preserve">Securus </w:t>
      </w:r>
      <w:r w:rsidR="00A633F4">
        <w:t xml:space="preserve">pilot subscription programs, </w:t>
      </w:r>
      <w:r w:rsidR="00FA4F07">
        <w:t xml:space="preserve">including </w:t>
      </w:r>
      <w:r w:rsidR="00B367CB">
        <w:t xml:space="preserve">concerns </w:t>
      </w:r>
      <w:r w:rsidR="00087F95">
        <w:t>relating to call length and usage, dropped and unused calls, subscription renewals</w:t>
      </w:r>
      <w:r w:rsidR="006E6F11">
        <w:t>,</w:t>
      </w:r>
      <w:r w:rsidR="008716A5">
        <w:t xml:space="preserve"> and </w:t>
      </w:r>
      <w:r w:rsidR="006119B4">
        <w:t xml:space="preserve">the methods used to share </w:t>
      </w:r>
      <w:r w:rsidR="00DE6633">
        <w:t xml:space="preserve">initial disclosures and other subscription plan policies </w:t>
      </w:r>
      <w:r w:rsidR="00C41117">
        <w:t>with</w:t>
      </w:r>
      <w:r w:rsidR="00DE6633">
        <w:t xml:space="preserve"> customers</w:t>
      </w:r>
      <w:r w:rsidR="0042697B">
        <w:t>.</w:t>
      </w:r>
      <w:r w:rsidR="00C67936">
        <w:t xml:space="preserve">  </w:t>
      </w:r>
    </w:p>
    <w:p w:rsidR="002B38AA" w:rsidRPr="00584AEF" w:rsidP="00364163" w14:paraId="61321955" w14:textId="58414B2A">
      <w:pPr>
        <w:spacing w:after="120"/>
        <w:ind w:firstLine="720"/>
        <w:rPr>
          <w:vertAlign w:val="superscript"/>
        </w:rPr>
      </w:pPr>
      <w:r w:rsidRPr="753688BF">
        <w:rPr>
          <w:i/>
        </w:rPr>
        <w:t xml:space="preserve">Filing of Comments and Replies.  </w:t>
      </w:r>
      <w:r>
        <w:t>Pursuant to sections 1.415 and 1.419 of the Commission’s rules, 47 CFR §§ 1.415, 1.419, interested parties may file comments</w:t>
      </w:r>
      <w:r w:rsidR="00947F83">
        <w:t xml:space="preserve"> on or before </w:t>
      </w:r>
      <w:r w:rsidR="00A50265">
        <w:t>January 7, 2022</w:t>
      </w:r>
      <w:r>
        <w:t xml:space="preserve"> and reply comments on or before </w:t>
      </w:r>
      <w:r w:rsidR="000838A2">
        <w:t xml:space="preserve">January </w:t>
      </w:r>
      <w:r w:rsidR="00A50265">
        <w:t>21</w:t>
      </w:r>
      <w:r w:rsidR="000838A2">
        <w:t xml:space="preserve">, </w:t>
      </w:r>
      <w:r w:rsidR="00DF4B52">
        <w:t>2022</w:t>
      </w:r>
      <w:r>
        <w:t xml:space="preserve">.  Comments may be filed using the Commission’s Electronic Comment Filing System. </w:t>
      </w:r>
      <w:r w:rsidR="008F2FF7">
        <w:t xml:space="preserve"> </w:t>
      </w:r>
      <w:r w:rsidRPr="753688BF">
        <w:rPr>
          <w:i/>
        </w:rPr>
        <w:t xml:space="preserve">See </w:t>
      </w:r>
      <w:r>
        <w:t>FCC,</w:t>
      </w:r>
      <w:r w:rsidRPr="753688BF">
        <w:rPr>
          <w:i/>
        </w:rPr>
        <w:t xml:space="preserve"> </w:t>
      </w:r>
      <w:r>
        <w:t xml:space="preserve">Electronic Filing of Documents in Rulemaking Proceedings, </w:t>
      </w:r>
      <w:r w:rsidRPr="00F62149">
        <w:t>63 Fed. Reg. 24121</w:t>
      </w:r>
      <w:r>
        <w:t xml:space="preserve"> (May 1, 1998).</w:t>
      </w:r>
      <w:r>
        <w:rPr>
          <w:rStyle w:val="FootnoteReference"/>
          <w:sz w:val="20"/>
        </w:rPr>
        <w:footnoteReference w:id="13"/>
      </w:r>
    </w:p>
    <w:p w:rsidR="00642384" w:rsidP="00364163" w14:paraId="2804D237" w14:textId="7A1E48CE">
      <w:pPr>
        <w:pStyle w:val="ListParagraph"/>
        <w:numPr>
          <w:ilvl w:val="0"/>
          <w:numId w:val="7"/>
        </w:numPr>
        <w:spacing w:after="120"/>
      </w:pPr>
      <w:r>
        <w:t xml:space="preserve">Electronic Filers:  Comments may be filed electronically using the Internet by accessing the ECFS:  </w:t>
      </w:r>
      <w:hyperlink r:id="rId5" w:history="1">
        <w:r w:rsidRPr="44F6B259">
          <w:rPr>
            <w:rStyle w:val="Hyperlink"/>
          </w:rPr>
          <w:t>https://www.fcc.gov/ecfs/</w:t>
        </w:r>
      </w:hyperlink>
      <w:r>
        <w:t xml:space="preserve">. </w:t>
      </w:r>
    </w:p>
    <w:p w:rsidR="0001307F" w:rsidRPr="00584AEF" w:rsidP="00364163" w14:paraId="19236936" w14:textId="77777777">
      <w:pPr>
        <w:pStyle w:val="ListParagraph"/>
        <w:spacing w:after="120"/>
      </w:pPr>
    </w:p>
    <w:p w:rsidR="002B38AA" w:rsidP="00364163" w14:paraId="03FB84D9" w14:textId="2BFAE214">
      <w:pPr>
        <w:pStyle w:val="ListParagraph"/>
        <w:numPr>
          <w:ilvl w:val="0"/>
          <w:numId w:val="7"/>
        </w:numPr>
        <w:spacing w:after="1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1307F" w:rsidRPr="00584AEF" w:rsidP="00364163" w14:paraId="3F240520" w14:textId="77777777">
      <w:pPr>
        <w:pStyle w:val="ListParagraph"/>
        <w:spacing w:after="120"/>
        <w:ind w:left="0"/>
      </w:pPr>
    </w:p>
    <w:p w:rsidR="002B38AA" w:rsidP="00364163" w14:paraId="252567A8" w14:textId="2BFAE214">
      <w:pPr>
        <w:pStyle w:val="ListParagraph"/>
        <w:numPr>
          <w:ilvl w:val="0"/>
          <w:numId w:val="7"/>
        </w:numPr>
        <w:spacing w:after="120"/>
      </w:pPr>
      <w:r>
        <w:t>Filings can be sent by commercial overnight courier, or by first-class or overnight U.S. Postal Service mail.  All filings must be addressed to the Commission’s Secretary, Office of the Secretary, Federal Communications Commission.</w:t>
      </w:r>
    </w:p>
    <w:p w:rsidR="00E160BF" w:rsidRPr="00584AEF" w:rsidP="00364163" w14:paraId="2DD1E969" w14:textId="77777777">
      <w:pPr>
        <w:pStyle w:val="ListParagraph"/>
        <w:spacing w:after="120"/>
        <w:ind w:left="0"/>
      </w:pPr>
    </w:p>
    <w:p w:rsidR="00815235" w:rsidP="00364163" w14:paraId="15EC74B5" w14:textId="795C57BC">
      <w:pPr>
        <w:pStyle w:val="ListParagraph"/>
        <w:numPr>
          <w:ilvl w:val="1"/>
          <w:numId w:val="7"/>
        </w:numPr>
        <w:spacing w:after="120"/>
      </w:pPr>
      <w: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364163" w:rsidRPr="00584AEF" w:rsidP="00364163" w14:paraId="7404EF12" w14:textId="77777777">
      <w:pPr>
        <w:pStyle w:val="ListParagraph"/>
        <w:spacing w:after="120"/>
        <w:ind w:left="1440"/>
      </w:pPr>
    </w:p>
    <w:p w:rsidR="00064D8D" w:rsidRPr="00584AEF" w:rsidP="00364163" w14:paraId="1EC8C859" w14:textId="267B9EC5">
      <w:pPr>
        <w:pStyle w:val="ListParagraph"/>
        <w:numPr>
          <w:ilvl w:val="0"/>
          <w:numId w:val="7"/>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0"/>
        </w:rPr>
        <w:footnoteReference w:id="14"/>
      </w:r>
    </w:p>
    <w:p w:rsidR="00364163" w:rsidRPr="00584AEF" w:rsidP="00364163" w14:paraId="26E3921F" w14:textId="185BCAC6">
      <w:pPr>
        <w:spacing w:after="120"/>
        <w:ind w:firstLine="720"/>
      </w:pPr>
      <w:r>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w:t>
      </w:r>
      <w:r>
        <w:t xml:space="preserve">name of the filing party and the date of the filing on each page of their comments and reply comments.  All parties are encouraged to use a table of contents, regardless of the length of their submission.  </w:t>
      </w:r>
    </w:p>
    <w:p w:rsidR="00364163" w:rsidRPr="00584AEF" w:rsidP="00E53919" w14:paraId="7F1FE5C2" w14:textId="7ACE0DDA">
      <w:pPr>
        <w:spacing w:after="120"/>
        <w:ind w:firstLine="720"/>
      </w:pPr>
      <w:r w:rsidRPr="44F6B259">
        <w:rPr>
          <w:i/>
        </w:rPr>
        <w:t>People with Disabilities</w:t>
      </w:r>
      <w:r>
        <w:t xml:space="preserve">.  We ask that requests for accommodations be made as soon as possible in order to allow the agency to satisfy such requests whenever possible.  Send an email to </w:t>
      </w:r>
      <w:hyperlink r:id="rId6" w:history="1">
        <w:r w:rsidRPr="44F6B259">
          <w:rPr>
            <w:rStyle w:val="Hyperlink"/>
          </w:rPr>
          <w:t>fcc504@fcc.gov</w:t>
        </w:r>
      </w:hyperlink>
      <w:r>
        <w:t xml:space="preserve"> or call the Consumer and Governmental Affairs Bureau at (202) 418-0530.</w:t>
      </w:r>
    </w:p>
    <w:p w:rsidR="002B38AA" w:rsidP="741434B3" w14:paraId="5424CCC4" w14:textId="79F4EAD0">
      <w:pPr>
        <w:ind w:firstLine="720"/>
      </w:pPr>
      <w:r w:rsidRPr="1A6275AB">
        <w:rPr>
          <w:i/>
        </w:rPr>
        <w:t xml:space="preserve">Ex Parte Presentations.  </w:t>
      </w:r>
      <w:r>
        <w:t xml:space="preserve">This proceeding shall be treated as a “permit-but-disclose” proceeding in accordance with the Commission’s </w:t>
      </w:r>
      <w:r w:rsidRPr="1A6275AB">
        <w:rPr>
          <w:i/>
        </w:rPr>
        <w:t xml:space="preserve">ex parte </w:t>
      </w:r>
      <w:r>
        <w:t>rules.</w:t>
      </w:r>
      <w:r>
        <w:rPr>
          <w:rStyle w:val="FootnoteReference"/>
          <w:sz w:val="20"/>
        </w:rPr>
        <w:footnoteReference w:id="15"/>
      </w:r>
      <w:r>
        <w:t xml:space="preserve">  Persons making </w:t>
      </w:r>
      <w:r w:rsidRPr="1A6275AB">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1A6275AB">
        <w:rPr>
          <w:i/>
        </w:rPr>
        <w:t xml:space="preserve">ex parte </w:t>
      </w:r>
      <w:r>
        <w:t xml:space="preserve">presentations are reminded that memoranda summarizing the presentation must (1) list all persons attending or otherwise participating in the meeting at which the </w:t>
      </w:r>
      <w:r w:rsidRPr="1A6275AB">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the prior comments, memoranda, or other filings (specifying the relevant page and/or paragraph numbers where such data or arguments can be found) in lieu of summarizing them in the memorandum.  Documents shown or given to Commission staff during </w:t>
      </w:r>
      <w:r w:rsidRPr="1A6275AB">
        <w:rPr>
          <w:i/>
        </w:rPr>
        <w:t xml:space="preserve">ex parte </w:t>
      </w:r>
      <w:r>
        <w:t xml:space="preserve">meetings are deemed to be written </w:t>
      </w:r>
      <w:r w:rsidRPr="1A6275AB">
        <w:rPr>
          <w:i/>
        </w:rPr>
        <w:t>ex parte</w:t>
      </w:r>
      <w:r>
        <w:t xml:space="preserve"> presentations and must be filed consistent with section 1.1206(b) of the Commission’s rules.</w:t>
      </w:r>
      <w:r>
        <w:rPr>
          <w:rStyle w:val="FootnoteReference"/>
          <w:sz w:val="20"/>
        </w:rPr>
        <w:footnoteReference w:id="16"/>
      </w:r>
      <w:r>
        <w:t xml:space="preserve">  Participants in this proceeding should familiarize themselves with the Commission’s </w:t>
      </w:r>
      <w:r w:rsidRPr="1A6275AB">
        <w:rPr>
          <w:i/>
        </w:rPr>
        <w:t xml:space="preserve">ex parte </w:t>
      </w:r>
      <w:r>
        <w:t>rules.</w:t>
      </w:r>
    </w:p>
    <w:p w:rsidR="00364163" w:rsidRPr="00584AEF" w:rsidP="741434B3" w14:paraId="6CCA57E4" w14:textId="77777777">
      <w:pPr>
        <w:ind w:firstLine="720"/>
      </w:pPr>
    </w:p>
    <w:p w:rsidR="002B38AA" w:rsidRPr="00296636" w:rsidP="741434B3" w14:paraId="17A37A1B" w14:textId="32C6404F">
      <w:pPr>
        <w:ind w:firstLine="720"/>
      </w:pPr>
      <w:r w:rsidRPr="63F0F95F">
        <w:rPr>
          <w:i/>
        </w:rPr>
        <w:t xml:space="preserve">Additional Information.  </w:t>
      </w:r>
      <w:r>
        <w:t>For further information</w:t>
      </w:r>
      <w:r w:rsidR="006119B4">
        <w:t xml:space="preserve"> on this Notice</w:t>
      </w:r>
      <w:r>
        <w:t xml:space="preserve">, please contact </w:t>
      </w:r>
      <w:r w:rsidR="19B9229C">
        <w:t xml:space="preserve">Katherine Morehead, Pricing Policy Division of the Wireline Competition Bureau, at (202) 418-0696 or via email at </w:t>
      </w:r>
      <w:hyperlink r:id="rId7" w:history="1">
        <w:r w:rsidRPr="00DC264A" w:rsidR="19B9229C">
          <w:rPr>
            <w:rStyle w:val="Hyperlink"/>
            <w:color w:val="auto"/>
            <w:u w:val="none"/>
          </w:rPr>
          <w:t>katherine.morehead@fcc.gov</w:t>
        </w:r>
      </w:hyperlink>
      <w:r w:rsidRPr="00296636" w:rsidR="19B9229C">
        <w:t>.</w:t>
      </w:r>
    </w:p>
    <w:p w:rsidR="00125DCC" w14:paraId="682545F0" w14:textId="7850FA70"/>
    <w:p w:rsidR="00C37AAC" w14:paraId="55A4933F" w14:textId="77777777"/>
    <w:p w:rsidR="00AD297F" w:rsidP="00125DCC" w14:paraId="196E5635" w14:textId="490B2858">
      <w:pPr>
        <w:jc w:val="center"/>
      </w:pPr>
      <w:r>
        <w:rPr>
          <w:b/>
          <w:bCs/>
        </w:rPr>
        <w:t>-FCC-</w:t>
      </w:r>
      <w:r w:rsidR="003D7A07">
        <w:br/>
      </w:r>
      <w:bookmarkStart w:id="0" w:name="TOChere"/>
    </w:p>
    <w:p w:rsidR="00AD297F" w14:paraId="38EDDF6F" w14:textId="77777777"/>
    <w:p w:rsidR="00AD297F" w14:paraId="18A1774C" w14:textId="77777777"/>
    <w:bookmarkEnd w:id="0"/>
    <w:p w:rsidR="003351B3" w14:paraId="056A6D83"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97F" w14:paraId="1B35A1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297F" w14:paraId="736E8D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97F" w14:paraId="14F32D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97F" w14:paraId="1BB60B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7FBA" w14:paraId="57E40E8F" w14:textId="77777777">
      <w:r>
        <w:separator/>
      </w:r>
    </w:p>
  </w:footnote>
  <w:footnote w:type="continuationSeparator" w:id="1">
    <w:p w:rsidR="007B7FBA" w14:paraId="6376330C" w14:textId="77777777">
      <w:pPr>
        <w:rPr>
          <w:sz w:val="20"/>
        </w:rPr>
      </w:pPr>
      <w:r>
        <w:rPr>
          <w:sz w:val="20"/>
        </w:rPr>
        <w:t xml:space="preserve">(Continued from previous page)  </w:t>
      </w:r>
      <w:r>
        <w:rPr>
          <w:sz w:val="20"/>
        </w:rPr>
        <w:separator/>
      </w:r>
    </w:p>
  </w:footnote>
  <w:footnote w:type="continuationNotice" w:id="2">
    <w:p w:rsidR="007B7FBA" w14:paraId="07FAE71D" w14:textId="77777777">
      <w:pPr>
        <w:jc w:val="right"/>
        <w:rPr>
          <w:sz w:val="20"/>
        </w:rPr>
      </w:pPr>
      <w:r>
        <w:rPr>
          <w:sz w:val="20"/>
        </w:rPr>
        <w:t>(continued….)</w:t>
      </w:r>
    </w:p>
  </w:footnote>
  <w:footnote w:id="3">
    <w:p w:rsidR="009F1835" w:rsidRPr="0004203E" w:rsidP="009F1835" w14:paraId="74E58C1A" w14:textId="7DF645AF">
      <w:pPr>
        <w:pStyle w:val="FootnoteText"/>
      </w:pPr>
      <w:r w:rsidRPr="00887B7B">
        <w:rPr>
          <w:rStyle w:val="FootnoteReference"/>
          <w:sz w:val="20"/>
        </w:rPr>
        <w:footnoteRef/>
      </w:r>
      <w:r>
        <w:t xml:space="preserve"> </w:t>
      </w:r>
      <w:r>
        <w:rPr>
          <w:i/>
          <w:iCs/>
        </w:rPr>
        <w:t xml:space="preserve">See </w:t>
      </w:r>
      <w:r>
        <w:t>Securus Technologies, LLC</w:t>
      </w:r>
      <w:r w:rsidR="006E6F11">
        <w:t>,</w:t>
      </w:r>
      <w:r>
        <w:t xml:space="preserve"> </w:t>
      </w:r>
      <w:r w:rsidR="006E6F11">
        <w:t xml:space="preserve">Securus Technologies, LLC </w:t>
      </w:r>
      <w:r>
        <w:t xml:space="preserve">Petition for </w:t>
      </w:r>
      <w:r w:rsidR="0042697B">
        <w:t xml:space="preserve">Waiver </w:t>
      </w:r>
      <w:r w:rsidRPr="00DB0058">
        <w:t>of the Per Minute</w:t>
      </w:r>
      <w:r>
        <w:t xml:space="preserve"> Rate Requirement to Enable Provision of Subscription Based Calling Services, WC Docket No. 12-375, at 1, 9 (filed Aug. 30, 2021) (Securus Petition or Petition); 47 CFR §§ 64.6030, 64.6080, 64.6090.</w:t>
      </w:r>
    </w:p>
  </w:footnote>
  <w:footnote w:id="4">
    <w:p w:rsidR="004812E3" w:rsidP="004812E3" w14:paraId="2385A5AA" w14:textId="711B7EB5">
      <w:pPr>
        <w:pStyle w:val="FootnoteText"/>
      </w:pPr>
      <w:r w:rsidRPr="00887B7B">
        <w:rPr>
          <w:rStyle w:val="FootnoteReference"/>
          <w:sz w:val="20"/>
        </w:rPr>
        <w:footnoteRef/>
      </w:r>
      <w:r>
        <w:t xml:space="preserve"> </w:t>
      </w:r>
      <w:r w:rsidRPr="00887B7B">
        <w:t>Securus Petition</w:t>
      </w:r>
      <w:r>
        <w:t xml:space="preserve"> at </w:t>
      </w:r>
      <w:r w:rsidR="00A73BA5">
        <w:t>1</w:t>
      </w:r>
      <w:r w:rsidR="001A7D05">
        <w:t xml:space="preserve">, </w:t>
      </w:r>
      <w:r>
        <w:t xml:space="preserve">3.  </w:t>
      </w:r>
    </w:p>
  </w:footnote>
  <w:footnote w:id="5">
    <w:p w:rsidR="004812E3" w:rsidP="004812E3" w14:paraId="593131F0" w14:textId="3843DB18">
      <w:pPr>
        <w:pStyle w:val="FootnoteText"/>
      </w:pPr>
      <w:r w:rsidRPr="00887B7B">
        <w:rPr>
          <w:rStyle w:val="FootnoteReference"/>
          <w:sz w:val="20"/>
        </w:rPr>
        <w:footnoteRef/>
      </w:r>
      <w:r>
        <w:t xml:space="preserve"> </w:t>
      </w:r>
      <w:r w:rsidRPr="008E595D" w:rsidR="00ED694F">
        <w:rPr>
          <w:i/>
          <w:iCs/>
        </w:rPr>
        <w:t>Id</w:t>
      </w:r>
      <w:r w:rsidRPr="00887B7B" w:rsidR="00ED694F">
        <w:t>.</w:t>
      </w:r>
      <w:r>
        <w:t xml:space="preserve"> at 3.  </w:t>
      </w:r>
    </w:p>
  </w:footnote>
  <w:footnote w:id="6">
    <w:p w:rsidR="00A85CB8" w:rsidP="00A85CB8" w14:paraId="162403BB" w14:textId="1E390083">
      <w:pPr>
        <w:pStyle w:val="FootnoteText"/>
      </w:pPr>
      <w:r w:rsidRPr="00887B7B">
        <w:rPr>
          <w:rStyle w:val="FootnoteReference"/>
          <w:sz w:val="20"/>
        </w:rPr>
        <w:footnoteRef/>
      </w:r>
      <w:r>
        <w:t xml:space="preserve"> </w:t>
      </w:r>
      <w:r w:rsidRPr="008E595D" w:rsidR="00ED694F">
        <w:rPr>
          <w:i/>
          <w:iCs/>
        </w:rPr>
        <w:t>Id</w:t>
      </w:r>
      <w:r w:rsidRPr="008E595D" w:rsidR="00ED694F">
        <w:t>.</w:t>
      </w:r>
      <w:r>
        <w:t xml:space="preserve"> at 2</w:t>
      </w:r>
      <w:r w:rsidR="00C46858">
        <w:t>.</w:t>
      </w:r>
      <w:r w:rsidR="00964407">
        <w:t xml:space="preserve"> </w:t>
      </w:r>
      <w:r w:rsidR="009F1835">
        <w:t xml:space="preserve"> </w:t>
      </w:r>
    </w:p>
  </w:footnote>
  <w:footnote w:id="7">
    <w:p w:rsidR="00A85CB8" w:rsidP="00A85CB8" w14:paraId="7EAFE4C9" w14:textId="0BD55E6F">
      <w:pPr>
        <w:pStyle w:val="FootnoteText"/>
      </w:pPr>
      <w:r w:rsidRPr="00887B7B">
        <w:rPr>
          <w:rStyle w:val="FootnoteReference"/>
          <w:sz w:val="20"/>
        </w:rPr>
        <w:footnoteRef/>
      </w:r>
      <w:r>
        <w:t xml:space="preserve"> </w:t>
      </w:r>
      <w:r w:rsidRPr="008E595D" w:rsidR="00ED694F">
        <w:rPr>
          <w:i/>
          <w:iCs/>
        </w:rPr>
        <w:t>Id</w:t>
      </w:r>
      <w:r w:rsidRPr="008E595D" w:rsidR="00ED694F">
        <w:t>.</w:t>
      </w:r>
      <w:r>
        <w:t xml:space="preserve"> at 2.  </w:t>
      </w:r>
    </w:p>
  </w:footnote>
  <w:footnote w:id="8">
    <w:p w:rsidR="00396B5F" w:rsidRPr="00AD2C9C" w:rsidP="00396B5F" w14:paraId="0100BB08" w14:textId="6DA1297D">
      <w:pPr>
        <w:pStyle w:val="FootnoteText"/>
      </w:pPr>
      <w:r w:rsidRPr="00887B7B">
        <w:rPr>
          <w:rStyle w:val="FootnoteReference"/>
          <w:sz w:val="20"/>
        </w:rPr>
        <w:footnoteRef/>
      </w:r>
      <w:r>
        <w:t xml:space="preserve"> </w:t>
      </w:r>
      <w:r>
        <w:rPr>
          <w:i/>
          <w:iCs/>
        </w:rPr>
        <w:t xml:space="preserve">See generally </w:t>
      </w:r>
      <w:r>
        <w:t>Worth Rises</w:t>
      </w:r>
      <w:r w:rsidR="006E6F11">
        <w:t>,</w:t>
      </w:r>
      <w:r>
        <w:t xml:space="preserve"> Response</w:t>
      </w:r>
      <w:r w:rsidR="00F51930">
        <w:t xml:space="preserve"> to Securus Technologies, </w:t>
      </w:r>
      <w:r w:rsidRPr="0070739D" w:rsidR="00F51930">
        <w:t>LLC Petition for Wa</w:t>
      </w:r>
      <w:r w:rsidR="0070739D">
        <w:t>i</w:t>
      </w:r>
      <w:r w:rsidRPr="0070739D" w:rsidR="00F51930">
        <w:t>ver of the Per Minute Rate</w:t>
      </w:r>
      <w:r w:rsidR="00F51930">
        <w:t xml:space="preserve"> Requirement to Enable Provision of Subscription-Based Calling Services, WC Docket No. 12-375 (filed Oct. 14, 2021) (Worth Rises Response)</w:t>
      </w:r>
      <w:r>
        <w:t>.</w:t>
      </w:r>
      <w:r w:rsidR="00FC7E4F">
        <w:t xml:space="preserve">  </w:t>
      </w:r>
    </w:p>
  </w:footnote>
  <w:footnote w:id="9">
    <w:p w:rsidR="00396B5F" w:rsidP="00396B5F" w14:paraId="1413E1C0" w14:textId="13948EAF">
      <w:pPr>
        <w:pStyle w:val="FootnoteText"/>
      </w:pPr>
      <w:r w:rsidRPr="00887B7B">
        <w:rPr>
          <w:rStyle w:val="FootnoteReference"/>
          <w:sz w:val="20"/>
        </w:rPr>
        <w:footnoteRef/>
      </w:r>
      <w:r>
        <w:t xml:space="preserve"> </w:t>
      </w:r>
      <w:r w:rsidRPr="008E595D" w:rsidR="005C48D1">
        <w:rPr>
          <w:i/>
          <w:iCs/>
        </w:rPr>
        <w:t>Id</w:t>
      </w:r>
      <w:r w:rsidRPr="008E595D" w:rsidR="005C48D1">
        <w:t>.</w:t>
      </w:r>
      <w:r>
        <w:t xml:space="preserve"> at 3.  </w:t>
      </w:r>
    </w:p>
  </w:footnote>
  <w:footnote w:id="10">
    <w:p w:rsidR="00396B5F" w:rsidP="00396B5F" w14:paraId="59C82CEF" w14:textId="4532988E">
      <w:pPr>
        <w:pStyle w:val="FootnoteText"/>
      </w:pPr>
      <w:r w:rsidRPr="00887B7B">
        <w:rPr>
          <w:rStyle w:val="FootnoteReference"/>
          <w:sz w:val="20"/>
        </w:rPr>
        <w:footnoteRef/>
      </w:r>
      <w:r>
        <w:t xml:space="preserve"> </w:t>
      </w:r>
      <w:r w:rsidRPr="008E595D" w:rsidR="005C48D1">
        <w:rPr>
          <w:i/>
          <w:iCs/>
        </w:rPr>
        <w:t>Id</w:t>
      </w:r>
      <w:r w:rsidRPr="008E595D" w:rsidR="005C48D1">
        <w:t>.</w:t>
      </w:r>
      <w:r>
        <w:t xml:space="preserve"> at 2-3.  </w:t>
      </w:r>
    </w:p>
  </w:footnote>
  <w:footnote w:id="11">
    <w:p w:rsidR="00660C33" w:rsidP="00660C33" w14:paraId="3F46F16F" w14:textId="41135647">
      <w:pPr>
        <w:pStyle w:val="FootnoteText"/>
      </w:pPr>
      <w:r w:rsidRPr="00887B7B">
        <w:rPr>
          <w:rStyle w:val="FootnoteReference"/>
          <w:sz w:val="20"/>
        </w:rPr>
        <w:footnoteRef/>
      </w:r>
      <w:r>
        <w:t xml:space="preserve"> </w:t>
      </w:r>
      <w:r w:rsidRPr="008E595D" w:rsidR="005C48D1">
        <w:rPr>
          <w:i/>
          <w:iCs/>
        </w:rPr>
        <w:t>Id</w:t>
      </w:r>
      <w:r w:rsidRPr="008E595D" w:rsidR="005C48D1">
        <w:t>.</w:t>
      </w:r>
      <w:r>
        <w:t xml:space="preserve"> at 1-3.</w:t>
      </w:r>
    </w:p>
  </w:footnote>
  <w:footnote w:id="12">
    <w:p w:rsidR="00396B5F" w:rsidP="00396B5F" w14:paraId="6F70BC47" w14:textId="1DE1C1B4">
      <w:pPr>
        <w:pStyle w:val="FootnoteText"/>
      </w:pPr>
      <w:r w:rsidRPr="00887B7B">
        <w:rPr>
          <w:rStyle w:val="FootnoteReference"/>
          <w:sz w:val="20"/>
        </w:rPr>
        <w:footnoteRef/>
      </w:r>
      <w:r>
        <w:t xml:space="preserve"> </w:t>
      </w:r>
      <w:r w:rsidRPr="008E595D" w:rsidR="005C48D1">
        <w:rPr>
          <w:i/>
          <w:iCs/>
        </w:rPr>
        <w:t>Id</w:t>
      </w:r>
      <w:r w:rsidRPr="008E595D" w:rsidR="005C48D1">
        <w:t>.</w:t>
      </w:r>
      <w:r>
        <w:t xml:space="preserve"> at 3.  </w:t>
      </w:r>
    </w:p>
  </w:footnote>
  <w:footnote w:id="13">
    <w:p w:rsidR="77D789BB" w:rsidP="77D789BB" w14:paraId="40CB29AE" w14:textId="2E405663">
      <w:pPr>
        <w:pStyle w:val="FootnoteText"/>
      </w:pPr>
      <w:r w:rsidRPr="00887B7B">
        <w:rPr>
          <w:rStyle w:val="FootnoteReference"/>
          <w:sz w:val="20"/>
        </w:rPr>
        <w:footnoteRef/>
      </w:r>
      <w:r>
        <w:t xml:space="preserve"> </w:t>
      </w:r>
      <w:r w:rsidRPr="77D789BB">
        <w:t xml:space="preserve">The Protective Order issued in this proceeding permits parties to designate certain material as confidential.  </w:t>
      </w:r>
      <w:r w:rsidRPr="77D789BB">
        <w:rPr>
          <w:i/>
          <w:iCs/>
        </w:rPr>
        <w:t>Rates for Inmate Calling Services</w:t>
      </w:r>
      <w:r w:rsidRPr="77D789BB">
        <w:t xml:space="preserve">, WC Docket No. 12-375, Order, 28 FCC Rcd 16954 (WCB 2013); </w:t>
      </w:r>
      <w:r w:rsidRPr="77D789BB">
        <w:rPr>
          <w:i/>
          <w:iCs/>
        </w:rPr>
        <w:t>see also</w:t>
      </w:r>
      <w:r w:rsidRPr="77D789BB">
        <w:t xml:space="preserve"> </w:t>
      </w:r>
      <w:r w:rsidRPr="77D789BB">
        <w:rPr>
          <w:i/>
          <w:iCs/>
        </w:rPr>
        <w:t>Rates for Inmate Calling Services</w:t>
      </w:r>
      <w:r w:rsidRPr="77D789BB">
        <w:t>, WC Docket No. 12-375, Order, 35 FCC Rcd 9267 (WCB 2020) (clarifying non-confidential treatment for certain information).  Filings which contain confidential information should be appropriately redacted and filed pursuant to the procedure described therein.</w:t>
      </w:r>
    </w:p>
  </w:footnote>
  <w:footnote w:id="14">
    <w:p w:rsidR="6CBA19E1" w:rsidP="6CBA19E1" w14:paraId="64F91DD9" w14:textId="6AE8B991">
      <w:pPr>
        <w:pStyle w:val="FootnoteText"/>
      </w:pPr>
      <w:r w:rsidRPr="00887B7B">
        <w:rPr>
          <w:rStyle w:val="FootnoteReference"/>
          <w:sz w:val="20"/>
        </w:rPr>
        <w:footnoteRef/>
      </w:r>
      <w:r w:rsidR="0612DA83">
        <w:t xml:space="preserve"> </w:t>
      </w:r>
      <w:r w:rsidRPr="0612DA83" w:rsidR="0612DA83">
        <w:rPr>
          <w:i/>
          <w:iCs/>
        </w:rPr>
        <w:t>See FCC Announces Closure of FCC Headquarters Open Window and Change in Hand-Delivery Policy</w:t>
      </w:r>
      <w:r w:rsidRPr="0612DA83" w:rsidR="0612DA83">
        <w:t>, Public Notice, 35 FCC Rcd 2788 (OS 2020).</w:t>
      </w:r>
    </w:p>
  </w:footnote>
  <w:footnote w:id="15">
    <w:p w:rsidR="1A6275AB" w:rsidP="1A6275AB" w14:paraId="3BA19573" w14:textId="06E4ED94">
      <w:pPr>
        <w:pStyle w:val="FootnoteText"/>
        <w:rPr>
          <w:i/>
        </w:rPr>
      </w:pPr>
      <w:r w:rsidRPr="00887B7B">
        <w:rPr>
          <w:rStyle w:val="FootnoteReference"/>
          <w:sz w:val="20"/>
        </w:rPr>
        <w:footnoteRef/>
      </w:r>
      <w:r w:rsidR="49906ED0">
        <w:t xml:space="preserve"> </w:t>
      </w:r>
      <w:r w:rsidRPr="49906ED0" w:rsidR="49906ED0">
        <w:t xml:space="preserve">47 CFR § 1.1200 </w:t>
      </w:r>
      <w:r w:rsidRPr="49906ED0" w:rsidR="49906ED0">
        <w:rPr>
          <w:i/>
          <w:iCs/>
        </w:rPr>
        <w:t>et seq.</w:t>
      </w:r>
    </w:p>
  </w:footnote>
  <w:footnote w:id="16">
    <w:p w:rsidR="59E76541" w:rsidP="59E76541" w14:paraId="5CD7EDB3" w14:textId="030EC41C">
      <w:pPr>
        <w:pStyle w:val="FootnoteText"/>
      </w:pPr>
      <w:r w:rsidRPr="00887B7B">
        <w:rPr>
          <w:rStyle w:val="FootnoteReference"/>
          <w:sz w:val="20"/>
        </w:rPr>
        <w:footnoteRef/>
      </w:r>
      <w:r w:rsidR="2A591824">
        <w:t xml:space="preserve"> </w:t>
      </w:r>
      <w:r w:rsidRPr="2A591824" w:rsidR="2A591824">
        <w:t>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97F" w14:paraId="7ED9D3A7" w14:textId="65EF8222">
    <w:pPr>
      <w:tabs>
        <w:tab w:val="center" w:pos="4680"/>
        <w:tab w:val="right" w:pos="9360"/>
      </w:tabs>
    </w:pPr>
    <w:r>
      <w:rPr>
        <w:b/>
      </w:rPr>
      <w:tab/>
    </w:r>
    <w:r>
      <w:rPr>
        <w:b/>
      </w:rPr>
      <w:t>Federal Communications Commission</w:t>
    </w:r>
    <w:r>
      <w:rPr>
        <w:b/>
      </w:rPr>
      <w:tab/>
    </w:r>
    <w:r w:rsidR="001F79B6">
      <w:rPr>
        <w:b/>
      </w:rPr>
      <w:t>DA 21-</w:t>
    </w:r>
    <w:r w:rsidR="00C37AAC">
      <w:rPr>
        <w:b/>
      </w:rPr>
      <w:t>1422</w:t>
    </w:r>
  </w:p>
  <w:p w:rsidR="00AD297F" w14:paraId="0599B8F7" w14:textId="491181A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D297F" w14:paraId="7559829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97F" w14:paraId="71C69C3E" w14:textId="3CB3F51B">
    <w:pPr>
      <w:pStyle w:val="Header"/>
    </w:pPr>
    <w:r>
      <w:rPr>
        <w:noProof/>
        <w:snapToGrid/>
      </w:rPr>
      <w:drawing>
        <wp:inline distT="0" distB="0" distL="0" distR="0">
          <wp:extent cx="5947410"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84063F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B3"/>
    <w:rsid w:val="00004651"/>
    <w:rsid w:val="000047C6"/>
    <w:rsid w:val="000051DB"/>
    <w:rsid w:val="0000729C"/>
    <w:rsid w:val="0001010A"/>
    <w:rsid w:val="00010718"/>
    <w:rsid w:val="0001161B"/>
    <w:rsid w:val="0001307F"/>
    <w:rsid w:val="00015E3D"/>
    <w:rsid w:val="000168B6"/>
    <w:rsid w:val="0002023B"/>
    <w:rsid w:val="000202C3"/>
    <w:rsid w:val="000207F6"/>
    <w:rsid w:val="00020A21"/>
    <w:rsid w:val="00027936"/>
    <w:rsid w:val="000279BA"/>
    <w:rsid w:val="00031902"/>
    <w:rsid w:val="00032946"/>
    <w:rsid w:val="00036C01"/>
    <w:rsid w:val="00037B08"/>
    <w:rsid w:val="00037F64"/>
    <w:rsid w:val="00040C78"/>
    <w:rsid w:val="0004203E"/>
    <w:rsid w:val="000431D6"/>
    <w:rsid w:val="000441AC"/>
    <w:rsid w:val="00044879"/>
    <w:rsid w:val="000454F4"/>
    <w:rsid w:val="00047EE5"/>
    <w:rsid w:val="000500FE"/>
    <w:rsid w:val="00050495"/>
    <w:rsid w:val="00052775"/>
    <w:rsid w:val="00053844"/>
    <w:rsid w:val="00057B98"/>
    <w:rsid w:val="00060103"/>
    <w:rsid w:val="00060572"/>
    <w:rsid w:val="00064D8D"/>
    <w:rsid w:val="000678C2"/>
    <w:rsid w:val="00070001"/>
    <w:rsid w:val="0007092B"/>
    <w:rsid w:val="00073338"/>
    <w:rsid w:val="0007429E"/>
    <w:rsid w:val="0008084C"/>
    <w:rsid w:val="00081067"/>
    <w:rsid w:val="000813B8"/>
    <w:rsid w:val="00082722"/>
    <w:rsid w:val="000838A2"/>
    <w:rsid w:val="000840E8"/>
    <w:rsid w:val="00087422"/>
    <w:rsid w:val="00087CF6"/>
    <w:rsid w:val="00087F95"/>
    <w:rsid w:val="00091243"/>
    <w:rsid w:val="000940B1"/>
    <w:rsid w:val="00094BDE"/>
    <w:rsid w:val="00095477"/>
    <w:rsid w:val="00097DD2"/>
    <w:rsid w:val="000A3FC1"/>
    <w:rsid w:val="000A426F"/>
    <w:rsid w:val="000A42E8"/>
    <w:rsid w:val="000A510C"/>
    <w:rsid w:val="000A6EBD"/>
    <w:rsid w:val="000B14D2"/>
    <w:rsid w:val="000B4AA5"/>
    <w:rsid w:val="000B5468"/>
    <w:rsid w:val="000C070F"/>
    <w:rsid w:val="000C1697"/>
    <w:rsid w:val="000C31A4"/>
    <w:rsid w:val="000C3581"/>
    <w:rsid w:val="000C3787"/>
    <w:rsid w:val="000C44E4"/>
    <w:rsid w:val="000C57C7"/>
    <w:rsid w:val="000D0E0E"/>
    <w:rsid w:val="000D1302"/>
    <w:rsid w:val="000D21D1"/>
    <w:rsid w:val="000D226E"/>
    <w:rsid w:val="000D398F"/>
    <w:rsid w:val="000D434C"/>
    <w:rsid w:val="000D542D"/>
    <w:rsid w:val="000D5837"/>
    <w:rsid w:val="000D75CE"/>
    <w:rsid w:val="000D788F"/>
    <w:rsid w:val="000D793C"/>
    <w:rsid w:val="000E0DFC"/>
    <w:rsid w:val="000E18FC"/>
    <w:rsid w:val="000E25EF"/>
    <w:rsid w:val="000E3C53"/>
    <w:rsid w:val="000E4427"/>
    <w:rsid w:val="000E6706"/>
    <w:rsid w:val="000F0BAA"/>
    <w:rsid w:val="000F1721"/>
    <w:rsid w:val="000F3EEF"/>
    <w:rsid w:val="000F426E"/>
    <w:rsid w:val="000F4BC0"/>
    <w:rsid w:val="000F4D86"/>
    <w:rsid w:val="000F4E86"/>
    <w:rsid w:val="000F6C16"/>
    <w:rsid w:val="000F72C8"/>
    <w:rsid w:val="000F7DC2"/>
    <w:rsid w:val="0010061B"/>
    <w:rsid w:val="00101C25"/>
    <w:rsid w:val="00101CB0"/>
    <w:rsid w:val="00102751"/>
    <w:rsid w:val="001061B3"/>
    <w:rsid w:val="001063D5"/>
    <w:rsid w:val="00106B55"/>
    <w:rsid w:val="00106C8C"/>
    <w:rsid w:val="001070BD"/>
    <w:rsid w:val="0011138F"/>
    <w:rsid w:val="00111C1D"/>
    <w:rsid w:val="00113836"/>
    <w:rsid w:val="0011551C"/>
    <w:rsid w:val="001165C4"/>
    <w:rsid w:val="001177DC"/>
    <w:rsid w:val="001215D4"/>
    <w:rsid w:val="001238F2"/>
    <w:rsid w:val="00125DCC"/>
    <w:rsid w:val="001262DF"/>
    <w:rsid w:val="00126C45"/>
    <w:rsid w:val="0012778D"/>
    <w:rsid w:val="00130B23"/>
    <w:rsid w:val="00130B9E"/>
    <w:rsid w:val="00134C5C"/>
    <w:rsid w:val="00135BD1"/>
    <w:rsid w:val="0014111C"/>
    <w:rsid w:val="00143103"/>
    <w:rsid w:val="00143C94"/>
    <w:rsid w:val="0014556C"/>
    <w:rsid w:val="00146C8C"/>
    <w:rsid w:val="00147410"/>
    <w:rsid w:val="0015088C"/>
    <w:rsid w:val="00151F1E"/>
    <w:rsid w:val="001526C6"/>
    <w:rsid w:val="0015284A"/>
    <w:rsid w:val="0015355F"/>
    <w:rsid w:val="0015476E"/>
    <w:rsid w:val="001556D0"/>
    <w:rsid w:val="0015675E"/>
    <w:rsid w:val="001608DF"/>
    <w:rsid w:val="00161E31"/>
    <w:rsid w:val="00162D12"/>
    <w:rsid w:val="00163A10"/>
    <w:rsid w:val="001645A6"/>
    <w:rsid w:val="00164A9D"/>
    <w:rsid w:val="00164D48"/>
    <w:rsid w:val="00165F97"/>
    <w:rsid w:val="001678F3"/>
    <w:rsid w:val="00173659"/>
    <w:rsid w:val="00173834"/>
    <w:rsid w:val="0017388A"/>
    <w:rsid w:val="00173C16"/>
    <w:rsid w:val="001746E3"/>
    <w:rsid w:val="001757E3"/>
    <w:rsid w:val="00176EA6"/>
    <w:rsid w:val="00180CF2"/>
    <w:rsid w:val="00180DA4"/>
    <w:rsid w:val="001812B5"/>
    <w:rsid w:val="001832A5"/>
    <w:rsid w:val="0018410B"/>
    <w:rsid w:val="00184FAC"/>
    <w:rsid w:val="00185814"/>
    <w:rsid w:val="00185EBF"/>
    <w:rsid w:val="0018717A"/>
    <w:rsid w:val="00190A7E"/>
    <w:rsid w:val="0019214C"/>
    <w:rsid w:val="001940FC"/>
    <w:rsid w:val="0019561E"/>
    <w:rsid w:val="00196EA2"/>
    <w:rsid w:val="00197011"/>
    <w:rsid w:val="001A0497"/>
    <w:rsid w:val="001A0D94"/>
    <w:rsid w:val="001A121A"/>
    <w:rsid w:val="001A6990"/>
    <w:rsid w:val="001A7D05"/>
    <w:rsid w:val="001B1411"/>
    <w:rsid w:val="001B17F7"/>
    <w:rsid w:val="001B6179"/>
    <w:rsid w:val="001B6FF5"/>
    <w:rsid w:val="001C0307"/>
    <w:rsid w:val="001C299C"/>
    <w:rsid w:val="001C462B"/>
    <w:rsid w:val="001C583B"/>
    <w:rsid w:val="001D0ECE"/>
    <w:rsid w:val="001D2794"/>
    <w:rsid w:val="001D3229"/>
    <w:rsid w:val="001D388A"/>
    <w:rsid w:val="001D3D9F"/>
    <w:rsid w:val="001D4160"/>
    <w:rsid w:val="001D431B"/>
    <w:rsid w:val="001D65DB"/>
    <w:rsid w:val="001D671C"/>
    <w:rsid w:val="001E141D"/>
    <w:rsid w:val="001E2152"/>
    <w:rsid w:val="001E269C"/>
    <w:rsid w:val="001E2E8C"/>
    <w:rsid w:val="001E3A48"/>
    <w:rsid w:val="001E3E9C"/>
    <w:rsid w:val="001F33AD"/>
    <w:rsid w:val="001F4504"/>
    <w:rsid w:val="001F4B4F"/>
    <w:rsid w:val="001F546B"/>
    <w:rsid w:val="001F65EA"/>
    <w:rsid w:val="001F79B6"/>
    <w:rsid w:val="002009CF"/>
    <w:rsid w:val="00201585"/>
    <w:rsid w:val="00207A3E"/>
    <w:rsid w:val="002123CF"/>
    <w:rsid w:val="002139BA"/>
    <w:rsid w:val="00213B95"/>
    <w:rsid w:val="002156D9"/>
    <w:rsid w:val="00216697"/>
    <w:rsid w:val="00217BE3"/>
    <w:rsid w:val="00217E7E"/>
    <w:rsid w:val="002212D1"/>
    <w:rsid w:val="00221363"/>
    <w:rsid w:val="00221CD3"/>
    <w:rsid w:val="00222048"/>
    <w:rsid w:val="002231AD"/>
    <w:rsid w:val="0022381C"/>
    <w:rsid w:val="002261DA"/>
    <w:rsid w:val="002262A6"/>
    <w:rsid w:val="00226D71"/>
    <w:rsid w:val="002277EC"/>
    <w:rsid w:val="00230123"/>
    <w:rsid w:val="00230EE2"/>
    <w:rsid w:val="00231143"/>
    <w:rsid w:val="00235831"/>
    <w:rsid w:val="0023587C"/>
    <w:rsid w:val="00236257"/>
    <w:rsid w:val="00243CEC"/>
    <w:rsid w:val="00246AEF"/>
    <w:rsid w:val="00247222"/>
    <w:rsid w:val="00247602"/>
    <w:rsid w:val="00250153"/>
    <w:rsid w:val="00253BDF"/>
    <w:rsid w:val="002555EC"/>
    <w:rsid w:val="00255E12"/>
    <w:rsid w:val="00257159"/>
    <w:rsid w:val="00261B4F"/>
    <w:rsid w:val="00263A93"/>
    <w:rsid w:val="00263D0B"/>
    <w:rsid w:val="00263E1C"/>
    <w:rsid w:val="0026489E"/>
    <w:rsid w:val="002648C5"/>
    <w:rsid w:val="002672B6"/>
    <w:rsid w:val="0026799A"/>
    <w:rsid w:val="002710F1"/>
    <w:rsid w:val="00271E75"/>
    <w:rsid w:val="0027286C"/>
    <w:rsid w:val="0027444B"/>
    <w:rsid w:val="00284D4A"/>
    <w:rsid w:val="00286190"/>
    <w:rsid w:val="00291A53"/>
    <w:rsid w:val="00292441"/>
    <w:rsid w:val="00293B51"/>
    <w:rsid w:val="002946F4"/>
    <w:rsid w:val="00296076"/>
    <w:rsid w:val="00296636"/>
    <w:rsid w:val="0029750D"/>
    <w:rsid w:val="002A0396"/>
    <w:rsid w:val="002A2B6C"/>
    <w:rsid w:val="002A34C6"/>
    <w:rsid w:val="002A7AA0"/>
    <w:rsid w:val="002B1696"/>
    <w:rsid w:val="002B1874"/>
    <w:rsid w:val="002B38AA"/>
    <w:rsid w:val="002B3CDA"/>
    <w:rsid w:val="002B4BC8"/>
    <w:rsid w:val="002B4DE1"/>
    <w:rsid w:val="002B6CEC"/>
    <w:rsid w:val="002C14A3"/>
    <w:rsid w:val="002C24E8"/>
    <w:rsid w:val="002C5861"/>
    <w:rsid w:val="002C60C3"/>
    <w:rsid w:val="002D0C1B"/>
    <w:rsid w:val="002D321D"/>
    <w:rsid w:val="002D58D7"/>
    <w:rsid w:val="002D5BA3"/>
    <w:rsid w:val="002D68D9"/>
    <w:rsid w:val="002D7DE0"/>
    <w:rsid w:val="002E0B8D"/>
    <w:rsid w:val="002E11E3"/>
    <w:rsid w:val="002E30F9"/>
    <w:rsid w:val="002E39EF"/>
    <w:rsid w:val="002E7491"/>
    <w:rsid w:val="002E7D13"/>
    <w:rsid w:val="002F0B81"/>
    <w:rsid w:val="002F2957"/>
    <w:rsid w:val="002F7110"/>
    <w:rsid w:val="0030126E"/>
    <w:rsid w:val="0030388F"/>
    <w:rsid w:val="00304302"/>
    <w:rsid w:val="00306631"/>
    <w:rsid w:val="00306914"/>
    <w:rsid w:val="00311052"/>
    <w:rsid w:val="00311D2B"/>
    <w:rsid w:val="00315ED8"/>
    <w:rsid w:val="0031702B"/>
    <w:rsid w:val="0031757C"/>
    <w:rsid w:val="00317935"/>
    <w:rsid w:val="00324477"/>
    <w:rsid w:val="00324BAE"/>
    <w:rsid w:val="00324E9F"/>
    <w:rsid w:val="0032678D"/>
    <w:rsid w:val="00332E63"/>
    <w:rsid w:val="003332F4"/>
    <w:rsid w:val="00333C65"/>
    <w:rsid w:val="00334D8E"/>
    <w:rsid w:val="00334E35"/>
    <w:rsid w:val="003350CD"/>
    <w:rsid w:val="003351B3"/>
    <w:rsid w:val="003351F0"/>
    <w:rsid w:val="00335A25"/>
    <w:rsid w:val="003366DD"/>
    <w:rsid w:val="003371A5"/>
    <w:rsid w:val="00337297"/>
    <w:rsid w:val="0034150C"/>
    <w:rsid w:val="003433CF"/>
    <w:rsid w:val="003437C9"/>
    <w:rsid w:val="0034463E"/>
    <w:rsid w:val="00344815"/>
    <w:rsid w:val="00346AA2"/>
    <w:rsid w:val="00346FC3"/>
    <w:rsid w:val="0035313B"/>
    <w:rsid w:val="0035678C"/>
    <w:rsid w:val="003628EB"/>
    <w:rsid w:val="00364027"/>
    <w:rsid w:val="00364163"/>
    <w:rsid w:val="003659A4"/>
    <w:rsid w:val="00365AD5"/>
    <w:rsid w:val="00368E02"/>
    <w:rsid w:val="003707D2"/>
    <w:rsid w:val="00370B12"/>
    <w:rsid w:val="003721F7"/>
    <w:rsid w:val="00372A81"/>
    <w:rsid w:val="003733A7"/>
    <w:rsid w:val="00373E27"/>
    <w:rsid w:val="00373EE0"/>
    <w:rsid w:val="00374584"/>
    <w:rsid w:val="00374A55"/>
    <w:rsid w:val="00376F05"/>
    <w:rsid w:val="00380E40"/>
    <w:rsid w:val="00381610"/>
    <w:rsid w:val="0038196A"/>
    <w:rsid w:val="003843EF"/>
    <w:rsid w:val="00384816"/>
    <w:rsid w:val="00385CD2"/>
    <w:rsid w:val="00386E85"/>
    <w:rsid w:val="00387092"/>
    <w:rsid w:val="00387A67"/>
    <w:rsid w:val="00390949"/>
    <w:rsid w:val="00390F1F"/>
    <w:rsid w:val="00392E2C"/>
    <w:rsid w:val="00394A3F"/>
    <w:rsid w:val="0039564A"/>
    <w:rsid w:val="00396B5F"/>
    <w:rsid w:val="00397202"/>
    <w:rsid w:val="003977FF"/>
    <w:rsid w:val="003A0292"/>
    <w:rsid w:val="003A1157"/>
    <w:rsid w:val="003A1482"/>
    <w:rsid w:val="003A2420"/>
    <w:rsid w:val="003A37A3"/>
    <w:rsid w:val="003A42B2"/>
    <w:rsid w:val="003A562B"/>
    <w:rsid w:val="003A6D4E"/>
    <w:rsid w:val="003A72A5"/>
    <w:rsid w:val="003B03CC"/>
    <w:rsid w:val="003B188D"/>
    <w:rsid w:val="003B2631"/>
    <w:rsid w:val="003B579A"/>
    <w:rsid w:val="003B5842"/>
    <w:rsid w:val="003C216B"/>
    <w:rsid w:val="003C2A1B"/>
    <w:rsid w:val="003C5353"/>
    <w:rsid w:val="003C554D"/>
    <w:rsid w:val="003C6915"/>
    <w:rsid w:val="003D013E"/>
    <w:rsid w:val="003D0D30"/>
    <w:rsid w:val="003D0E5A"/>
    <w:rsid w:val="003D1A7D"/>
    <w:rsid w:val="003D1EA5"/>
    <w:rsid w:val="003D242A"/>
    <w:rsid w:val="003D27DF"/>
    <w:rsid w:val="003D2DD6"/>
    <w:rsid w:val="003D39FB"/>
    <w:rsid w:val="003D3CE0"/>
    <w:rsid w:val="003D64A6"/>
    <w:rsid w:val="003D7A07"/>
    <w:rsid w:val="003E07E0"/>
    <w:rsid w:val="003E27AD"/>
    <w:rsid w:val="003E4732"/>
    <w:rsid w:val="003E4779"/>
    <w:rsid w:val="003E5ED6"/>
    <w:rsid w:val="003E6217"/>
    <w:rsid w:val="003F44A0"/>
    <w:rsid w:val="003F696D"/>
    <w:rsid w:val="004003B6"/>
    <w:rsid w:val="004016E5"/>
    <w:rsid w:val="004026BC"/>
    <w:rsid w:val="0040592A"/>
    <w:rsid w:val="004067F7"/>
    <w:rsid w:val="00407695"/>
    <w:rsid w:val="00413CEE"/>
    <w:rsid w:val="00416A71"/>
    <w:rsid w:val="00417288"/>
    <w:rsid w:val="00421282"/>
    <w:rsid w:val="00422382"/>
    <w:rsid w:val="00423B71"/>
    <w:rsid w:val="00424071"/>
    <w:rsid w:val="00426739"/>
    <w:rsid w:val="0042697B"/>
    <w:rsid w:val="0042734A"/>
    <w:rsid w:val="00427FBB"/>
    <w:rsid w:val="004300BC"/>
    <w:rsid w:val="00430479"/>
    <w:rsid w:val="00430D5C"/>
    <w:rsid w:val="00434060"/>
    <w:rsid w:val="00434AA8"/>
    <w:rsid w:val="00434D1F"/>
    <w:rsid w:val="00435A0D"/>
    <w:rsid w:val="0043612D"/>
    <w:rsid w:val="00437D33"/>
    <w:rsid w:val="004404BB"/>
    <w:rsid w:val="00443241"/>
    <w:rsid w:val="00443C0D"/>
    <w:rsid w:val="0044585D"/>
    <w:rsid w:val="00446938"/>
    <w:rsid w:val="00450099"/>
    <w:rsid w:val="0045060B"/>
    <w:rsid w:val="00451EC7"/>
    <w:rsid w:val="00452CB2"/>
    <w:rsid w:val="00453F9B"/>
    <w:rsid w:val="00454385"/>
    <w:rsid w:val="00455103"/>
    <w:rsid w:val="00455304"/>
    <w:rsid w:val="00455B0A"/>
    <w:rsid w:val="00455D13"/>
    <w:rsid w:val="00463591"/>
    <w:rsid w:val="004700F8"/>
    <w:rsid w:val="00471B68"/>
    <w:rsid w:val="00474B0C"/>
    <w:rsid w:val="00475F34"/>
    <w:rsid w:val="004763D4"/>
    <w:rsid w:val="0047721A"/>
    <w:rsid w:val="004802DA"/>
    <w:rsid w:val="004805CE"/>
    <w:rsid w:val="00480880"/>
    <w:rsid w:val="004812E3"/>
    <w:rsid w:val="0048228E"/>
    <w:rsid w:val="00483B10"/>
    <w:rsid w:val="0048462B"/>
    <w:rsid w:val="00484764"/>
    <w:rsid w:val="00485E80"/>
    <w:rsid w:val="00487372"/>
    <w:rsid w:val="00492376"/>
    <w:rsid w:val="00494C75"/>
    <w:rsid w:val="00495425"/>
    <w:rsid w:val="00495E8F"/>
    <w:rsid w:val="004963FF"/>
    <w:rsid w:val="004A1E64"/>
    <w:rsid w:val="004A3652"/>
    <w:rsid w:val="004A46F8"/>
    <w:rsid w:val="004A614C"/>
    <w:rsid w:val="004A795E"/>
    <w:rsid w:val="004B09C0"/>
    <w:rsid w:val="004B23C7"/>
    <w:rsid w:val="004B272E"/>
    <w:rsid w:val="004B2DEE"/>
    <w:rsid w:val="004B410B"/>
    <w:rsid w:val="004B433E"/>
    <w:rsid w:val="004B69A5"/>
    <w:rsid w:val="004B7BCE"/>
    <w:rsid w:val="004C10B6"/>
    <w:rsid w:val="004C1AAA"/>
    <w:rsid w:val="004C4BF9"/>
    <w:rsid w:val="004C6C9C"/>
    <w:rsid w:val="004D0BBD"/>
    <w:rsid w:val="004D2D6D"/>
    <w:rsid w:val="004D2F23"/>
    <w:rsid w:val="004D5E00"/>
    <w:rsid w:val="004D60DA"/>
    <w:rsid w:val="004E0AD7"/>
    <w:rsid w:val="004E2166"/>
    <w:rsid w:val="004E253C"/>
    <w:rsid w:val="004E270F"/>
    <w:rsid w:val="004E4766"/>
    <w:rsid w:val="004E63DF"/>
    <w:rsid w:val="004E753C"/>
    <w:rsid w:val="004F05F0"/>
    <w:rsid w:val="004F1CEE"/>
    <w:rsid w:val="004F36FF"/>
    <w:rsid w:val="004F5523"/>
    <w:rsid w:val="004F5E55"/>
    <w:rsid w:val="00501587"/>
    <w:rsid w:val="00502531"/>
    <w:rsid w:val="005026FC"/>
    <w:rsid w:val="00502A27"/>
    <w:rsid w:val="00503320"/>
    <w:rsid w:val="00504BF6"/>
    <w:rsid w:val="005072A7"/>
    <w:rsid w:val="0051502A"/>
    <w:rsid w:val="00515BCF"/>
    <w:rsid w:val="00516031"/>
    <w:rsid w:val="00516359"/>
    <w:rsid w:val="00517335"/>
    <w:rsid w:val="00517D29"/>
    <w:rsid w:val="005205CB"/>
    <w:rsid w:val="0052066A"/>
    <w:rsid w:val="00520B60"/>
    <w:rsid w:val="005210E6"/>
    <w:rsid w:val="00524F62"/>
    <w:rsid w:val="005272AC"/>
    <w:rsid w:val="00527604"/>
    <w:rsid w:val="00527AEE"/>
    <w:rsid w:val="00531A6A"/>
    <w:rsid w:val="0053211D"/>
    <w:rsid w:val="00533220"/>
    <w:rsid w:val="00533F59"/>
    <w:rsid w:val="00533FCB"/>
    <w:rsid w:val="0053717E"/>
    <w:rsid w:val="005408D2"/>
    <w:rsid w:val="00542EDC"/>
    <w:rsid w:val="00545E72"/>
    <w:rsid w:val="00550555"/>
    <w:rsid w:val="00550A27"/>
    <w:rsid w:val="00551EAA"/>
    <w:rsid w:val="00557B64"/>
    <w:rsid w:val="00561FF7"/>
    <w:rsid w:val="005633EC"/>
    <w:rsid w:val="00564126"/>
    <w:rsid w:val="00566811"/>
    <w:rsid w:val="00566BAC"/>
    <w:rsid w:val="00567EBC"/>
    <w:rsid w:val="0057035E"/>
    <w:rsid w:val="00570842"/>
    <w:rsid w:val="00572340"/>
    <w:rsid w:val="00572BC0"/>
    <w:rsid w:val="00574D23"/>
    <w:rsid w:val="00575737"/>
    <w:rsid w:val="00575A97"/>
    <w:rsid w:val="00577883"/>
    <w:rsid w:val="005810BF"/>
    <w:rsid w:val="005849CE"/>
    <w:rsid w:val="00584AEF"/>
    <w:rsid w:val="005905F7"/>
    <w:rsid w:val="005905F8"/>
    <w:rsid w:val="00590DC2"/>
    <w:rsid w:val="00590FA3"/>
    <w:rsid w:val="00593464"/>
    <w:rsid w:val="00594D81"/>
    <w:rsid w:val="005959CF"/>
    <w:rsid w:val="005A023A"/>
    <w:rsid w:val="005A31FF"/>
    <w:rsid w:val="005B1811"/>
    <w:rsid w:val="005B19D5"/>
    <w:rsid w:val="005B62DB"/>
    <w:rsid w:val="005C21C7"/>
    <w:rsid w:val="005C28BD"/>
    <w:rsid w:val="005C2D92"/>
    <w:rsid w:val="005C3179"/>
    <w:rsid w:val="005C48D1"/>
    <w:rsid w:val="005C4B7D"/>
    <w:rsid w:val="005C7B52"/>
    <w:rsid w:val="005D034D"/>
    <w:rsid w:val="005D06E4"/>
    <w:rsid w:val="005D422A"/>
    <w:rsid w:val="005D45E9"/>
    <w:rsid w:val="005E1BED"/>
    <w:rsid w:val="005F1A3B"/>
    <w:rsid w:val="005F4456"/>
    <w:rsid w:val="005F6990"/>
    <w:rsid w:val="006000DE"/>
    <w:rsid w:val="00601332"/>
    <w:rsid w:val="006041E3"/>
    <w:rsid w:val="00606A66"/>
    <w:rsid w:val="006110A7"/>
    <w:rsid w:val="006119B4"/>
    <w:rsid w:val="00612F19"/>
    <w:rsid w:val="00614637"/>
    <w:rsid w:val="0061720F"/>
    <w:rsid w:val="00621C98"/>
    <w:rsid w:val="00623B5B"/>
    <w:rsid w:val="00623BA6"/>
    <w:rsid w:val="00623E06"/>
    <w:rsid w:val="00624EE4"/>
    <w:rsid w:val="0062533A"/>
    <w:rsid w:val="00630854"/>
    <w:rsid w:val="00632A70"/>
    <w:rsid w:val="00634321"/>
    <w:rsid w:val="0063489F"/>
    <w:rsid w:val="00636C2A"/>
    <w:rsid w:val="00641ACC"/>
    <w:rsid w:val="00642384"/>
    <w:rsid w:val="00642CE0"/>
    <w:rsid w:val="00652424"/>
    <w:rsid w:val="0065292C"/>
    <w:rsid w:val="00655A65"/>
    <w:rsid w:val="00656753"/>
    <w:rsid w:val="006569CA"/>
    <w:rsid w:val="0065763E"/>
    <w:rsid w:val="00660C33"/>
    <w:rsid w:val="00660D05"/>
    <w:rsid w:val="00662BA5"/>
    <w:rsid w:val="00662C1D"/>
    <w:rsid w:val="00663557"/>
    <w:rsid w:val="0066479A"/>
    <w:rsid w:val="00667D98"/>
    <w:rsid w:val="00667DBB"/>
    <w:rsid w:val="0067100C"/>
    <w:rsid w:val="00671653"/>
    <w:rsid w:val="006720F2"/>
    <w:rsid w:val="006731F5"/>
    <w:rsid w:val="00674320"/>
    <w:rsid w:val="006750A5"/>
    <w:rsid w:val="0067546E"/>
    <w:rsid w:val="00676D9A"/>
    <w:rsid w:val="00680D25"/>
    <w:rsid w:val="006836E4"/>
    <w:rsid w:val="00684A51"/>
    <w:rsid w:val="00684B74"/>
    <w:rsid w:val="00685B83"/>
    <w:rsid w:val="0069045A"/>
    <w:rsid w:val="00693F1B"/>
    <w:rsid w:val="006971BE"/>
    <w:rsid w:val="00697F28"/>
    <w:rsid w:val="006A04B9"/>
    <w:rsid w:val="006A0AAB"/>
    <w:rsid w:val="006A4401"/>
    <w:rsid w:val="006A450B"/>
    <w:rsid w:val="006A4C20"/>
    <w:rsid w:val="006A5D3B"/>
    <w:rsid w:val="006A5F94"/>
    <w:rsid w:val="006A63D3"/>
    <w:rsid w:val="006B1940"/>
    <w:rsid w:val="006B1A6B"/>
    <w:rsid w:val="006B30A6"/>
    <w:rsid w:val="006B341A"/>
    <w:rsid w:val="006B63E5"/>
    <w:rsid w:val="006C1242"/>
    <w:rsid w:val="006C158E"/>
    <w:rsid w:val="006C5154"/>
    <w:rsid w:val="006C619D"/>
    <w:rsid w:val="006C6E44"/>
    <w:rsid w:val="006D2FC6"/>
    <w:rsid w:val="006D43E8"/>
    <w:rsid w:val="006D4705"/>
    <w:rsid w:val="006D593C"/>
    <w:rsid w:val="006D6A35"/>
    <w:rsid w:val="006E2617"/>
    <w:rsid w:val="006E4549"/>
    <w:rsid w:val="006E5302"/>
    <w:rsid w:val="006E6F11"/>
    <w:rsid w:val="006F328B"/>
    <w:rsid w:val="006F3920"/>
    <w:rsid w:val="006F4581"/>
    <w:rsid w:val="00702F57"/>
    <w:rsid w:val="00703201"/>
    <w:rsid w:val="00703F22"/>
    <w:rsid w:val="00704222"/>
    <w:rsid w:val="007042E7"/>
    <w:rsid w:val="007042EB"/>
    <w:rsid w:val="007045A8"/>
    <w:rsid w:val="0070685B"/>
    <w:rsid w:val="00707016"/>
    <w:rsid w:val="0070739D"/>
    <w:rsid w:val="007114B4"/>
    <w:rsid w:val="007157EF"/>
    <w:rsid w:val="00723D26"/>
    <w:rsid w:val="00723EB2"/>
    <w:rsid w:val="00730215"/>
    <w:rsid w:val="007314B0"/>
    <w:rsid w:val="00731FA3"/>
    <w:rsid w:val="00734B4D"/>
    <w:rsid w:val="00734DB2"/>
    <w:rsid w:val="00736597"/>
    <w:rsid w:val="00736955"/>
    <w:rsid w:val="007379BF"/>
    <w:rsid w:val="00740A44"/>
    <w:rsid w:val="00740C87"/>
    <w:rsid w:val="0074171F"/>
    <w:rsid w:val="00745536"/>
    <w:rsid w:val="00746B51"/>
    <w:rsid w:val="00747E8E"/>
    <w:rsid w:val="00751EA5"/>
    <w:rsid w:val="00752FDA"/>
    <w:rsid w:val="007578E7"/>
    <w:rsid w:val="00763A81"/>
    <w:rsid w:val="00763B77"/>
    <w:rsid w:val="00764D02"/>
    <w:rsid w:val="00764F5D"/>
    <w:rsid w:val="007653AF"/>
    <w:rsid w:val="00770E94"/>
    <w:rsid w:val="00772BCC"/>
    <w:rsid w:val="00773722"/>
    <w:rsid w:val="007804F2"/>
    <w:rsid w:val="007812FC"/>
    <w:rsid w:val="00783BA5"/>
    <w:rsid w:val="00791EBA"/>
    <w:rsid w:val="00792A2A"/>
    <w:rsid w:val="00794EF4"/>
    <w:rsid w:val="0079595C"/>
    <w:rsid w:val="007A30D7"/>
    <w:rsid w:val="007A36BD"/>
    <w:rsid w:val="007A532B"/>
    <w:rsid w:val="007B00B4"/>
    <w:rsid w:val="007B1AF2"/>
    <w:rsid w:val="007B514B"/>
    <w:rsid w:val="007B634A"/>
    <w:rsid w:val="007B6944"/>
    <w:rsid w:val="007B7FBA"/>
    <w:rsid w:val="007C0133"/>
    <w:rsid w:val="007C2122"/>
    <w:rsid w:val="007C2FA5"/>
    <w:rsid w:val="007C313C"/>
    <w:rsid w:val="007C5E1F"/>
    <w:rsid w:val="007C78BB"/>
    <w:rsid w:val="007D017A"/>
    <w:rsid w:val="007D095E"/>
    <w:rsid w:val="007D169A"/>
    <w:rsid w:val="007D2367"/>
    <w:rsid w:val="007D3FFA"/>
    <w:rsid w:val="007D65D3"/>
    <w:rsid w:val="007D674D"/>
    <w:rsid w:val="007D7000"/>
    <w:rsid w:val="007E008A"/>
    <w:rsid w:val="007E14EB"/>
    <w:rsid w:val="007E347A"/>
    <w:rsid w:val="007E5088"/>
    <w:rsid w:val="007E5152"/>
    <w:rsid w:val="007E62AF"/>
    <w:rsid w:val="007E714A"/>
    <w:rsid w:val="007F01A2"/>
    <w:rsid w:val="007F2F13"/>
    <w:rsid w:val="007F581B"/>
    <w:rsid w:val="007F6DCA"/>
    <w:rsid w:val="0080155C"/>
    <w:rsid w:val="00802AD5"/>
    <w:rsid w:val="008048D4"/>
    <w:rsid w:val="00810D5C"/>
    <w:rsid w:val="00813419"/>
    <w:rsid w:val="0081342B"/>
    <w:rsid w:val="00813B1B"/>
    <w:rsid w:val="00813C99"/>
    <w:rsid w:val="00814B9A"/>
    <w:rsid w:val="00815235"/>
    <w:rsid w:val="00816777"/>
    <w:rsid w:val="00817D01"/>
    <w:rsid w:val="00817E51"/>
    <w:rsid w:val="008216F0"/>
    <w:rsid w:val="00824A26"/>
    <w:rsid w:val="008301C6"/>
    <w:rsid w:val="00830342"/>
    <w:rsid w:val="00830610"/>
    <w:rsid w:val="008309CD"/>
    <w:rsid w:val="00831D0F"/>
    <w:rsid w:val="00831E21"/>
    <w:rsid w:val="00833428"/>
    <w:rsid w:val="00834A14"/>
    <w:rsid w:val="008350C5"/>
    <w:rsid w:val="008362DD"/>
    <w:rsid w:val="00841EBD"/>
    <w:rsid w:val="00842109"/>
    <w:rsid w:val="008449FD"/>
    <w:rsid w:val="0084518C"/>
    <w:rsid w:val="00845444"/>
    <w:rsid w:val="008457B7"/>
    <w:rsid w:val="008458CE"/>
    <w:rsid w:val="00846CA7"/>
    <w:rsid w:val="00847721"/>
    <w:rsid w:val="008479FB"/>
    <w:rsid w:val="00850B9D"/>
    <w:rsid w:val="00853AA0"/>
    <w:rsid w:val="008558BC"/>
    <w:rsid w:val="00856A26"/>
    <w:rsid w:val="0085703C"/>
    <w:rsid w:val="00863805"/>
    <w:rsid w:val="0086449C"/>
    <w:rsid w:val="008646BB"/>
    <w:rsid w:val="00866331"/>
    <w:rsid w:val="008716A5"/>
    <w:rsid w:val="00871967"/>
    <w:rsid w:val="008729FC"/>
    <w:rsid w:val="00873979"/>
    <w:rsid w:val="008752E6"/>
    <w:rsid w:val="0087533B"/>
    <w:rsid w:val="008754DF"/>
    <w:rsid w:val="008757DB"/>
    <w:rsid w:val="00875E70"/>
    <w:rsid w:val="00880000"/>
    <w:rsid w:val="00882613"/>
    <w:rsid w:val="00882886"/>
    <w:rsid w:val="00887B7B"/>
    <w:rsid w:val="008920F0"/>
    <w:rsid w:val="00895B56"/>
    <w:rsid w:val="008962EC"/>
    <w:rsid w:val="00896799"/>
    <w:rsid w:val="00897C27"/>
    <w:rsid w:val="008A0768"/>
    <w:rsid w:val="008A196D"/>
    <w:rsid w:val="008A2423"/>
    <w:rsid w:val="008A3B2F"/>
    <w:rsid w:val="008A5FF2"/>
    <w:rsid w:val="008A755D"/>
    <w:rsid w:val="008B2E21"/>
    <w:rsid w:val="008B34CD"/>
    <w:rsid w:val="008B43CA"/>
    <w:rsid w:val="008B4537"/>
    <w:rsid w:val="008B5B97"/>
    <w:rsid w:val="008B5C80"/>
    <w:rsid w:val="008B7793"/>
    <w:rsid w:val="008C0A7E"/>
    <w:rsid w:val="008C480E"/>
    <w:rsid w:val="008C74D7"/>
    <w:rsid w:val="008C7B8A"/>
    <w:rsid w:val="008D3848"/>
    <w:rsid w:val="008D5809"/>
    <w:rsid w:val="008D5CFF"/>
    <w:rsid w:val="008D5EAC"/>
    <w:rsid w:val="008E01BE"/>
    <w:rsid w:val="008E3A60"/>
    <w:rsid w:val="008E3CF4"/>
    <w:rsid w:val="008E4F75"/>
    <w:rsid w:val="008E595D"/>
    <w:rsid w:val="008E5F6C"/>
    <w:rsid w:val="008E605B"/>
    <w:rsid w:val="008E61FE"/>
    <w:rsid w:val="008E6A32"/>
    <w:rsid w:val="008F186D"/>
    <w:rsid w:val="008F2242"/>
    <w:rsid w:val="008F2FF7"/>
    <w:rsid w:val="008F4226"/>
    <w:rsid w:val="008F73ED"/>
    <w:rsid w:val="008F782B"/>
    <w:rsid w:val="008F7BC0"/>
    <w:rsid w:val="00900AB6"/>
    <w:rsid w:val="0090169E"/>
    <w:rsid w:val="00903C6A"/>
    <w:rsid w:val="009041A3"/>
    <w:rsid w:val="009049F5"/>
    <w:rsid w:val="00907348"/>
    <w:rsid w:val="00910637"/>
    <w:rsid w:val="00912278"/>
    <w:rsid w:val="0091274D"/>
    <w:rsid w:val="00912954"/>
    <w:rsid w:val="00912EB9"/>
    <w:rsid w:val="00916CBF"/>
    <w:rsid w:val="0092039D"/>
    <w:rsid w:val="00924AF3"/>
    <w:rsid w:val="0093095B"/>
    <w:rsid w:val="00933920"/>
    <w:rsid w:val="009366A5"/>
    <w:rsid w:val="00937E1E"/>
    <w:rsid w:val="00944067"/>
    <w:rsid w:val="009448FA"/>
    <w:rsid w:val="00944EF5"/>
    <w:rsid w:val="00945C9C"/>
    <w:rsid w:val="00947310"/>
    <w:rsid w:val="00947F83"/>
    <w:rsid w:val="0095069B"/>
    <w:rsid w:val="00950CE9"/>
    <w:rsid w:val="009515F3"/>
    <w:rsid w:val="00954AD2"/>
    <w:rsid w:val="00954BB7"/>
    <w:rsid w:val="00956DDF"/>
    <w:rsid w:val="00957ABE"/>
    <w:rsid w:val="00957AE5"/>
    <w:rsid w:val="009604FF"/>
    <w:rsid w:val="0096177B"/>
    <w:rsid w:val="00963770"/>
    <w:rsid w:val="00964407"/>
    <w:rsid w:val="00964CE8"/>
    <w:rsid w:val="00965B5C"/>
    <w:rsid w:val="00966870"/>
    <w:rsid w:val="00970D98"/>
    <w:rsid w:val="00970ED7"/>
    <w:rsid w:val="00971968"/>
    <w:rsid w:val="00972A6A"/>
    <w:rsid w:val="009734DE"/>
    <w:rsid w:val="0097736B"/>
    <w:rsid w:val="00981477"/>
    <w:rsid w:val="00981F9A"/>
    <w:rsid w:val="00984116"/>
    <w:rsid w:val="0098472B"/>
    <w:rsid w:val="00987B56"/>
    <w:rsid w:val="009922C7"/>
    <w:rsid w:val="00992310"/>
    <w:rsid w:val="0099270E"/>
    <w:rsid w:val="00992D08"/>
    <w:rsid w:val="00993AF0"/>
    <w:rsid w:val="00994E1F"/>
    <w:rsid w:val="00996CBD"/>
    <w:rsid w:val="009A00F1"/>
    <w:rsid w:val="009A20A3"/>
    <w:rsid w:val="009A2215"/>
    <w:rsid w:val="009A3E0E"/>
    <w:rsid w:val="009A6FF1"/>
    <w:rsid w:val="009B0683"/>
    <w:rsid w:val="009B098E"/>
    <w:rsid w:val="009B0BF8"/>
    <w:rsid w:val="009B1EF3"/>
    <w:rsid w:val="009B3EE8"/>
    <w:rsid w:val="009B64A4"/>
    <w:rsid w:val="009C03AE"/>
    <w:rsid w:val="009C07B1"/>
    <w:rsid w:val="009C0A3D"/>
    <w:rsid w:val="009C17B5"/>
    <w:rsid w:val="009C43FA"/>
    <w:rsid w:val="009C6D3B"/>
    <w:rsid w:val="009C6FA9"/>
    <w:rsid w:val="009D19FC"/>
    <w:rsid w:val="009D493D"/>
    <w:rsid w:val="009D4D7B"/>
    <w:rsid w:val="009E11DB"/>
    <w:rsid w:val="009E48B5"/>
    <w:rsid w:val="009E679F"/>
    <w:rsid w:val="009E7845"/>
    <w:rsid w:val="009E78A9"/>
    <w:rsid w:val="009F005E"/>
    <w:rsid w:val="009F1835"/>
    <w:rsid w:val="009F6759"/>
    <w:rsid w:val="009F6CDC"/>
    <w:rsid w:val="00A00756"/>
    <w:rsid w:val="00A0293D"/>
    <w:rsid w:val="00A02C41"/>
    <w:rsid w:val="00A0315D"/>
    <w:rsid w:val="00A0358A"/>
    <w:rsid w:val="00A05A30"/>
    <w:rsid w:val="00A069DD"/>
    <w:rsid w:val="00A07A86"/>
    <w:rsid w:val="00A07F52"/>
    <w:rsid w:val="00A10873"/>
    <w:rsid w:val="00A127A6"/>
    <w:rsid w:val="00A134E1"/>
    <w:rsid w:val="00A13D0F"/>
    <w:rsid w:val="00A1411C"/>
    <w:rsid w:val="00A16CFA"/>
    <w:rsid w:val="00A202AD"/>
    <w:rsid w:val="00A218EB"/>
    <w:rsid w:val="00A247CC"/>
    <w:rsid w:val="00A25898"/>
    <w:rsid w:val="00A27832"/>
    <w:rsid w:val="00A32EDB"/>
    <w:rsid w:val="00A459E4"/>
    <w:rsid w:val="00A4637C"/>
    <w:rsid w:val="00A50265"/>
    <w:rsid w:val="00A5143C"/>
    <w:rsid w:val="00A52F21"/>
    <w:rsid w:val="00A552E1"/>
    <w:rsid w:val="00A633F4"/>
    <w:rsid w:val="00A63D41"/>
    <w:rsid w:val="00A641AA"/>
    <w:rsid w:val="00A65204"/>
    <w:rsid w:val="00A67BAA"/>
    <w:rsid w:val="00A71206"/>
    <w:rsid w:val="00A72825"/>
    <w:rsid w:val="00A73BA5"/>
    <w:rsid w:val="00A76BAB"/>
    <w:rsid w:val="00A812BB"/>
    <w:rsid w:val="00A84A18"/>
    <w:rsid w:val="00A85362"/>
    <w:rsid w:val="00A85CB8"/>
    <w:rsid w:val="00A87C69"/>
    <w:rsid w:val="00A90ED7"/>
    <w:rsid w:val="00A932F4"/>
    <w:rsid w:val="00A933F2"/>
    <w:rsid w:val="00A94E30"/>
    <w:rsid w:val="00A96E4A"/>
    <w:rsid w:val="00AA1B01"/>
    <w:rsid w:val="00AA1D28"/>
    <w:rsid w:val="00AA2156"/>
    <w:rsid w:val="00AA4789"/>
    <w:rsid w:val="00AA495A"/>
    <w:rsid w:val="00AA5F7B"/>
    <w:rsid w:val="00AA7DE7"/>
    <w:rsid w:val="00AB081E"/>
    <w:rsid w:val="00AB08F3"/>
    <w:rsid w:val="00AB2863"/>
    <w:rsid w:val="00AB323F"/>
    <w:rsid w:val="00AB3E40"/>
    <w:rsid w:val="00AB50CD"/>
    <w:rsid w:val="00AC30DB"/>
    <w:rsid w:val="00AC3BCC"/>
    <w:rsid w:val="00AC5E3F"/>
    <w:rsid w:val="00AC68EE"/>
    <w:rsid w:val="00AC6978"/>
    <w:rsid w:val="00AD04DF"/>
    <w:rsid w:val="00AD297F"/>
    <w:rsid w:val="00AD2C9C"/>
    <w:rsid w:val="00AD3456"/>
    <w:rsid w:val="00AD6F50"/>
    <w:rsid w:val="00AE7B0E"/>
    <w:rsid w:val="00AF0240"/>
    <w:rsid w:val="00AF0897"/>
    <w:rsid w:val="00AF09B8"/>
    <w:rsid w:val="00AF230D"/>
    <w:rsid w:val="00AF236F"/>
    <w:rsid w:val="00AF2F3B"/>
    <w:rsid w:val="00AF2FD1"/>
    <w:rsid w:val="00AF4254"/>
    <w:rsid w:val="00AF6C19"/>
    <w:rsid w:val="00B0032F"/>
    <w:rsid w:val="00B01D63"/>
    <w:rsid w:val="00B0203C"/>
    <w:rsid w:val="00B02B19"/>
    <w:rsid w:val="00B059BF"/>
    <w:rsid w:val="00B100E4"/>
    <w:rsid w:val="00B15153"/>
    <w:rsid w:val="00B156A4"/>
    <w:rsid w:val="00B17B77"/>
    <w:rsid w:val="00B2248A"/>
    <w:rsid w:val="00B233DA"/>
    <w:rsid w:val="00B3047A"/>
    <w:rsid w:val="00B3215F"/>
    <w:rsid w:val="00B330E9"/>
    <w:rsid w:val="00B36729"/>
    <w:rsid w:val="00B367CB"/>
    <w:rsid w:val="00B4148C"/>
    <w:rsid w:val="00B43A37"/>
    <w:rsid w:val="00B43D98"/>
    <w:rsid w:val="00B447EE"/>
    <w:rsid w:val="00B45287"/>
    <w:rsid w:val="00B51ED7"/>
    <w:rsid w:val="00B52037"/>
    <w:rsid w:val="00B520C7"/>
    <w:rsid w:val="00B54655"/>
    <w:rsid w:val="00B546F7"/>
    <w:rsid w:val="00B547E0"/>
    <w:rsid w:val="00B55B1F"/>
    <w:rsid w:val="00B56CDF"/>
    <w:rsid w:val="00B56D3B"/>
    <w:rsid w:val="00B62B39"/>
    <w:rsid w:val="00B66758"/>
    <w:rsid w:val="00B673AD"/>
    <w:rsid w:val="00B674DD"/>
    <w:rsid w:val="00B70AE9"/>
    <w:rsid w:val="00B7335E"/>
    <w:rsid w:val="00B8171A"/>
    <w:rsid w:val="00B81F36"/>
    <w:rsid w:val="00B86083"/>
    <w:rsid w:val="00B8671B"/>
    <w:rsid w:val="00B90E90"/>
    <w:rsid w:val="00B94504"/>
    <w:rsid w:val="00B96332"/>
    <w:rsid w:val="00BA06AE"/>
    <w:rsid w:val="00BA2FA7"/>
    <w:rsid w:val="00BA57A3"/>
    <w:rsid w:val="00BA59D2"/>
    <w:rsid w:val="00BB29CB"/>
    <w:rsid w:val="00BB2C00"/>
    <w:rsid w:val="00BC1AF2"/>
    <w:rsid w:val="00BC28D5"/>
    <w:rsid w:val="00BC53A2"/>
    <w:rsid w:val="00BC5DC9"/>
    <w:rsid w:val="00BD0CA6"/>
    <w:rsid w:val="00BD30B2"/>
    <w:rsid w:val="00BD5E54"/>
    <w:rsid w:val="00BE1880"/>
    <w:rsid w:val="00BE1BA2"/>
    <w:rsid w:val="00BE5E4E"/>
    <w:rsid w:val="00BF0180"/>
    <w:rsid w:val="00BF0701"/>
    <w:rsid w:val="00BF0997"/>
    <w:rsid w:val="00BF0A8C"/>
    <w:rsid w:val="00BF1F6E"/>
    <w:rsid w:val="00BF2249"/>
    <w:rsid w:val="00BF2678"/>
    <w:rsid w:val="00BF2E9E"/>
    <w:rsid w:val="00BF4255"/>
    <w:rsid w:val="00BF4D05"/>
    <w:rsid w:val="00BF6700"/>
    <w:rsid w:val="00BF78BD"/>
    <w:rsid w:val="00BF7C1D"/>
    <w:rsid w:val="00BF7DA7"/>
    <w:rsid w:val="00BF7EB1"/>
    <w:rsid w:val="00C01F87"/>
    <w:rsid w:val="00C02338"/>
    <w:rsid w:val="00C04D5C"/>
    <w:rsid w:val="00C05231"/>
    <w:rsid w:val="00C117AB"/>
    <w:rsid w:val="00C14056"/>
    <w:rsid w:val="00C14240"/>
    <w:rsid w:val="00C1560D"/>
    <w:rsid w:val="00C20B46"/>
    <w:rsid w:val="00C21310"/>
    <w:rsid w:val="00C2197B"/>
    <w:rsid w:val="00C229D4"/>
    <w:rsid w:val="00C2328C"/>
    <w:rsid w:val="00C234A5"/>
    <w:rsid w:val="00C23579"/>
    <w:rsid w:val="00C23CE6"/>
    <w:rsid w:val="00C24A3A"/>
    <w:rsid w:val="00C26AA4"/>
    <w:rsid w:val="00C315A3"/>
    <w:rsid w:val="00C33CE6"/>
    <w:rsid w:val="00C343EF"/>
    <w:rsid w:val="00C350BB"/>
    <w:rsid w:val="00C36FA5"/>
    <w:rsid w:val="00C37AAC"/>
    <w:rsid w:val="00C4020F"/>
    <w:rsid w:val="00C41117"/>
    <w:rsid w:val="00C417D6"/>
    <w:rsid w:val="00C45A2E"/>
    <w:rsid w:val="00C46858"/>
    <w:rsid w:val="00C47D8D"/>
    <w:rsid w:val="00C52D90"/>
    <w:rsid w:val="00C548B5"/>
    <w:rsid w:val="00C56611"/>
    <w:rsid w:val="00C56BD8"/>
    <w:rsid w:val="00C607EF"/>
    <w:rsid w:val="00C625C0"/>
    <w:rsid w:val="00C62732"/>
    <w:rsid w:val="00C662B8"/>
    <w:rsid w:val="00C67162"/>
    <w:rsid w:val="00C67936"/>
    <w:rsid w:val="00C706D2"/>
    <w:rsid w:val="00C71D02"/>
    <w:rsid w:val="00C72DE7"/>
    <w:rsid w:val="00C75210"/>
    <w:rsid w:val="00C77361"/>
    <w:rsid w:val="00C77DAE"/>
    <w:rsid w:val="00C80069"/>
    <w:rsid w:val="00C80E8E"/>
    <w:rsid w:val="00C81A5B"/>
    <w:rsid w:val="00C828E2"/>
    <w:rsid w:val="00C85F41"/>
    <w:rsid w:val="00C861F2"/>
    <w:rsid w:val="00C87AB8"/>
    <w:rsid w:val="00C91006"/>
    <w:rsid w:val="00C91079"/>
    <w:rsid w:val="00C91832"/>
    <w:rsid w:val="00C91CF6"/>
    <w:rsid w:val="00C940D4"/>
    <w:rsid w:val="00CA0BD3"/>
    <w:rsid w:val="00CA2549"/>
    <w:rsid w:val="00CA452A"/>
    <w:rsid w:val="00CA51B1"/>
    <w:rsid w:val="00CA6C6F"/>
    <w:rsid w:val="00CA721F"/>
    <w:rsid w:val="00CA7A7F"/>
    <w:rsid w:val="00CB08EE"/>
    <w:rsid w:val="00CB7349"/>
    <w:rsid w:val="00CC1A9A"/>
    <w:rsid w:val="00CC2628"/>
    <w:rsid w:val="00CC5430"/>
    <w:rsid w:val="00CD16CD"/>
    <w:rsid w:val="00CD4FC9"/>
    <w:rsid w:val="00CD5BFF"/>
    <w:rsid w:val="00CD6E65"/>
    <w:rsid w:val="00CD76A4"/>
    <w:rsid w:val="00CD780B"/>
    <w:rsid w:val="00CD7D4D"/>
    <w:rsid w:val="00CE00F4"/>
    <w:rsid w:val="00CE26B2"/>
    <w:rsid w:val="00CE2E1D"/>
    <w:rsid w:val="00CE53B2"/>
    <w:rsid w:val="00CE57BE"/>
    <w:rsid w:val="00CE5A92"/>
    <w:rsid w:val="00CE6AF0"/>
    <w:rsid w:val="00CE6B68"/>
    <w:rsid w:val="00CE7BA8"/>
    <w:rsid w:val="00CF0910"/>
    <w:rsid w:val="00CF1BF8"/>
    <w:rsid w:val="00CF38C6"/>
    <w:rsid w:val="00CF521F"/>
    <w:rsid w:val="00CF5690"/>
    <w:rsid w:val="00CF5E36"/>
    <w:rsid w:val="00CF7F16"/>
    <w:rsid w:val="00D00ADE"/>
    <w:rsid w:val="00D01AEC"/>
    <w:rsid w:val="00D01DF5"/>
    <w:rsid w:val="00D0372C"/>
    <w:rsid w:val="00D04C1E"/>
    <w:rsid w:val="00D0557F"/>
    <w:rsid w:val="00D06C54"/>
    <w:rsid w:val="00D07D0B"/>
    <w:rsid w:val="00D10693"/>
    <w:rsid w:val="00D13676"/>
    <w:rsid w:val="00D20F28"/>
    <w:rsid w:val="00D21C02"/>
    <w:rsid w:val="00D22651"/>
    <w:rsid w:val="00D2761A"/>
    <w:rsid w:val="00D3116B"/>
    <w:rsid w:val="00D3174B"/>
    <w:rsid w:val="00D34536"/>
    <w:rsid w:val="00D35A3D"/>
    <w:rsid w:val="00D43108"/>
    <w:rsid w:val="00D45032"/>
    <w:rsid w:val="00D45386"/>
    <w:rsid w:val="00D45B99"/>
    <w:rsid w:val="00D47010"/>
    <w:rsid w:val="00D5052E"/>
    <w:rsid w:val="00D54329"/>
    <w:rsid w:val="00D55899"/>
    <w:rsid w:val="00D558D7"/>
    <w:rsid w:val="00D55E63"/>
    <w:rsid w:val="00D60A1F"/>
    <w:rsid w:val="00D6185C"/>
    <w:rsid w:val="00D61B8A"/>
    <w:rsid w:val="00D6524D"/>
    <w:rsid w:val="00D6615E"/>
    <w:rsid w:val="00D664EB"/>
    <w:rsid w:val="00D66A9E"/>
    <w:rsid w:val="00D6787D"/>
    <w:rsid w:val="00D7098E"/>
    <w:rsid w:val="00D71BA9"/>
    <w:rsid w:val="00D7345F"/>
    <w:rsid w:val="00D73C71"/>
    <w:rsid w:val="00D7443D"/>
    <w:rsid w:val="00D74B20"/>
    <w:rsid w:val="00D7533C"/>
    <w:rsid w:val="00D764D8"/>
    <w:rsid w:val="00D76645"/>
    <w:rsid w:val="00D77EFB"/>
    <w:rsid w:val="00D80BC3"/>
    <w:rsid w:val="00D82208"/>
    <w:rsid w:val="00D82FA5"/>
    <w:rsid w:val="00D844D9"/>
    <w:rsid w:val="00D86B95"/>
    <w:rsid w:val="00D92503"/>
    <w:rsid w:val="00D94724"/>
    <w:rsid w:val="00D94D32"/>
    <w:rsid w:val="00DA089A"/>
    <w:rsid w:val="00DA140A"/>
    <w:rsid w:val="00DA1EB7"/>
    <w:rsid w:val="00DA31CA"/>
    <w:rsid w:val="00DA3928"/>
    <w:rsid w:val="00DA43D2"/>
    <w:rsid w:val="00DA4921"/>
    <w:rsid w:val="00DA61FC"/>
    <w:rsid w:val="00DA691F"/>
    <w:rsid w:val="00DA6F91"/>
    <w:rsid w:val="00DB0058"/>
    <w:rsid w:val="00DB24E6"/>
    <w:rsid w:val="00DB2791"/>
    <w:rsid w:val="00DB300A"/>
    <w:rsid w:val="00DB3425"/>
    <w:rsid w:val="00DB695B"/>
    <w:rsid w:val="00DB778B"/>
    <w:rsid w:val="00DC04DC"/>
    <w:rsid w:val="00DC0559"/>
    <w:rsid w:val="00DC0671"/>
    <w:rsid w:val="00DC1D51"/>
    <w:rsid w:val="00DC264A"/>
    <w:rsid w:val="00DC36D9"/>
    <w:rsid w:val="00DC60B6"/>
    <w:rsid w:val="00DC7662"/>
    <w:rsid w:val="00DC7731"/>
    <w:rsid w:val="00DD342F"/>
    <w:rsid w:val="00DD407E"/>
    <w:rsid w:val="00DD6750"/>
    <w:rsid w:val="00DD697F"/>
    <w:rsid w:val="00DD6B08"/>
    <w:rsid w:val="00DE0072"/>
    <w:rsid w:val="00DE07FC"/>
    <w:rsid w:val="00DE10A5"/>
    <w:rsid w:val="00DE10B4"/>
    <w:rsid w:val="00DE1439"/>
    <w:rsid w:val="00DE541A"/>
    <w:rsid w:val="00DE6633"/>
    <w:rsid w:val="00DF41FE"/>
    <w:rsid w:val="00DF4B52"/>
    <w:rsid w:val="00DF6D5D"/>
    <w:rsid w:val="00DF6D61"/>
    <w:rsid w:val="00E039A0"/>
    <w:rsid w:val="00E03A20"/>
    <w:rsid w:val="00E0599D"/>
    <w:rsid w:val="00E06CA7"/>
    <w:rsid w:val="00E0705F"/>
    <w:rsid w:val="00E12991"/>
    <w:rsid w:val="00E134DF"/>
    <w:rsid w:val="00E160BF"/>
    <w:rsid w:val="00E16B2E"/>
    <w:rsid w:val="00E203B9"/>
    <w:rsid w:val="00E206AD"/>
    <w:rsid w:val="00E22501"/>
    <w:rsid w:val="00E25171"/>
    <w:rsid w:val="00E265FC"/>
    <w:rsid w:val="00E310B9"/>
    <w:rsid w:val="00E31137"/>
    <w:rsid w:val="00E3252C"/>
    <w:rsid w:val="00E3337F"/>
    <w:rsid w:val="00E342EB"/>
    <w:rsid w:val="00E34338"/>
    <w:rsid w:val="00E3464E"/>
    <w:rsid w:val="00E34A02"/>
    <w:rsid w:val="00E34D52"/>
    <w:rsid w:val="00E34F10"/>
    <w:rsid w:val="00E35AA3"/>
    <w:rsid w:val="00E35F12"/>
    <w:rsid w:val="00E366FD"/>
    <w:rsid w:val="00E3745B"/>
    <w:rsid w:val="00E37B27"/>
    <w:rsid w:val="00E40340"/>
    <w:rsid w:val="00E4035E"/>
    <w:rsid w:val="00E41F16"/>
    <w:rsid w:val="00E43083"/>
    <w:rsid w:val="00E44911"/>
    <w:rsid w:val="00E460D5"/>
    <w:rsid w:val="00E46C48"/>
    <w:rsid w:val="00E5228E"/>
    <w:rsid w:val="00E53919"/>
    <w:rsid w:val="00E5519C"/>
    <w:rsid w:val="00E55548"/>
    <w:rsid w:val="00E555E1"/>
    <w:rsid w:val="00E5724E"/>
    <w:rsid w:val="00E60F60"/>
    <w:rsid w:val="00E6599F"/>
    <w:rsid w:val="00E65E4A"/>
    <w:rsid w:val="00E66CC4"/>
    <w:rsid w:val="00E71DE7"/>
    <w:rsid w:val="00E72FB1"/>
    <w:rsid w:val="00E7446F"/>
    <w:rsid w:val="00E751CE"/>
    <w:rsid w:val="00E7606A"/>
    <w:rsid w:val="00E8126F"/>
    <w:rsid w:val="00E861C7"/>
    <w:rsid w:val="00E8783D"/>
    <w:rsid w:val="00E9246D"/>
    <w:rsid w:val="00E926B6"/>
    <w:rsid w:val="00E92B10"/>
    <w:rsid w:val="00E93AA9"/>
    <w:rsid w:val="00E93D46"/>
    <w:rsid w:val="00E94B5C"/>
    <w:rsid w:val="00E9670F"/>
    <w:rsid w:val="00EA19EC"/>
    <w:rsid w:val="00EA7ACD"/>
    <w:rsid w:val="00EB23B5"/>
    <w:rsid w:val="00EB3224"/>
    <w:rsid w:val="00EB550A"/>
    <w:rsid w:val="00EC22B3"/>
    <w:rsid w:val="00EC7511"/>
    <w:rsid w:val="00EC7585"/>
    <w:rsid w:val="00EC7F07"/>
    <w:rsid w:val="00ED02B5"/>
    <w:rsid w:val="00ED0ED5"/>
    <w:rsid w:val="00ED2D2A"/>
    <w:rsid w:val="00ED494D"/>
    <w:rsid w:val="00ED6652"/>
    <w:rsid w:val="00ED694F"/>
    <w:rsid w:val="00EE0B33"/>
    <w:rsid w:val="00EE0BEF"/>
    <w:rsid w:val="00EE0ECA"/>
    <w:rsid w:val="00EE1DE0"/>
    <w:rsid w:val="00EE368F"/>
    <w:rsid w:val="00EE46B9"/>
    <w:rsid w:val="00EF0006"/>
    <w:rsid w:val="00EF1DBC"/>
    <w:rsid w:val="00EF36C7"/>
    <w:rsid w:val="00EF3BD4"/>
    <w:rsid w:val="00EF5896"/>
    <w:rsid w:val="00EF5F1A"/>
    <w:rsid w:val="00F051E5"/>
    <w:rsid w:val="00F05EB2"/>
    <w:rsid w:val="00F05F21"/>
    <w:rsid w:val="00F07C48"/>
    <w:rsid w:val="00F10095"/>
    <w:rsid w:val="00F14F29"/>
    <w:rsid w:val="00F1509D"/>
    <w:rsid w:val="00F161EA"/>
    <w:rsid w:val="00F214EA"/>
    <w:rsid w:val="00F21851"/>
    <w:rsid w:val="00F22C7D"/>
    <w:rsid w:val="00F23075"/>
    <w:rsid w:val="00F23F44"/>
    <w:rsid w:val="00F277D4"/>
    <w:rsid w:val="00F30703"/>
    <w:rsid w:val="00F31064"/>
    <w:rsid w:val="00F317BE"/>
    <w:rsid w:val="00F3270D"/>
    <w:rsid w:val="00F32C6D"/>
    <w:rsid w:val="00F33032"/>
    <w:rsid w:val="00F34816"/>
    <w:rsid w:val="00F34C70"/>
    <w:rsid w:val="00F3608A"/>
    <w:rsid w:val="00F40693"/>
    <w:rsid w:val="00F40F89"/>
    <w:rsid w:val="00F45F10"/>
    <w:rsid w:val="00F46B59"/>
    <w:rsid w:val="00F478DE"/>
    <w:rsid w:val="00F51930"/>
    <w:rsid w:val="00F51C21"/>
    <w:rsid w:val="00F5389C"/>
    <w:rsid w:val="00F54430"/>
    <w:rsid w:val="00F5524B"/>
    <w:rsid w:val="00F5634D"/>
    <w:rsid w:val="00F56D2F"/>
    <w:rsid w:val="00F5701A"/>
    <w:rsid w:val="00F57468"/>
    <w:rsid w:val="00F601A7"/>
    <w:rsid w:val="00F61467"/>
    <w:rsid w:val="00F61C2C"/>
    <w:rsid w:val="00F62149"/>
    <w:rsid w:val="00F62E22"/>
    <w:rsid w:val="00F63110"/>
    <w:rsid w:val="00F63763"/>
    <w:rsid w:val="00F63B7E"/>
    <w:rsid w:val="00F64673"/>
    <w:rsid w:val="00F648E0"/>
    <w:rsid w:val="00F70231"/>
    <w:rsid w:val="00F71427"/>
    <w:rsid w:val="00F7464F"/>
    <w:rsid w:val="00F760FA"/>
    <w:rsid w:val="00F805D4"/>
    <w:rsid w:val="00F814AE"/>
    <w:rsid w:val="00F82A93"/>
    <w:rsid w:val="00F87D2A"/>
    <w:rsid w:val="00F91998"/>
    <w:rsid w:val="00F91EC6"/>
    <w:rsid w:val="00F92BD1"/>
    <w:rsid w:val="00F92CB0"/>
    <w:rsid w:val="00F93F6E"/>
    <w:rsid w:val="00F9488C"/>
    <w:rsid w:val="00F95A10"/>
    <w:rsid w:val="00F966CF"/>
    <w:rsid w:val="00FA0D81"/>
    <w:rsid w:val="00FA1E1C"/>
    <w:rsid w:val="00FA4B8F"/>
    <w:rsid w:val="00FA4F07"/>
    <w:rsid w:val="00FA6EF4"/>
    <w:rsid w:val="00FB0668"/>
    <w:rsid w:val="00FB3173"/>
    <w:rsid w:val="00FB3A01"/>
    <w:rsid w:val="00FB4A30"/>
    <w:rsid w:val="00FB5B91"/>
    <w:rsid w:val="00FB75AE"/>
    <w:rsid w:val="00FB7E9F"/>
    <w:rsid w:val="00FC159A"/>
    <w:rsid w:val="00FC1E6C"/>
    <w:rsid w:val="00FC2AF8"/>
    <w:rsid w:val="00FC5682"/>
    <w:rsid w:val="00FC7E4F"/>
    <w:rsid w:val="00FD04F1"/>
    <w:rsid w:val="00FD2B94"/>
    <w:rsid w:val="00FD650E"/>
    <w:rsid w:val="00FD749A"/>
    <w:rsid w:val="00FD7F41"/>
    <w:rsid w:val="00FE3618"/>
    <w:rsid w:val="00FE4252"/>
    <w:rsid w:val="00FE6FED"/>
    <w:rsid w:val="00FF0161"/>
    <w:rsid w:val="00FF03F0"/>
    <w:rsid w:val="00FF0623"/>
    <w:rsid w:val="00FF0C7D"/>
    <w:rsid w:val="00FF56E6"/>
    <w:rsid w:val="01CCC117"/>
    <w:rsid w:val="04271B74"/>
    <w:rsid w:val="053119ED"/>
    <w:rsid w:val="053E370C"/>
    <w:rsid w:val="05FF084B"/>
    <w:rsid w:val="0612DA83"/>
    <w:rsid w:val="075F5D7D"/>
    <w:rsid w:val="07CAB416"/>
    <w:rsid w:val="08EC420A"/>
    <w:rsid w:val="0A7206A4"/>
    <w:rsid w:val="0A78CFD2"/>
    <w:rsid w:val="0EB286C9"/>
    <w:rsid w:val="0EC772DF"/>
    <w:rsid w:val="12B591F1"/>
    <w:rsid w:val="13D71BC1"/>
    <w:rsid w:val="143280A0"/>
    <w:rsid w:val="15AFB6CC"/>
    <w:rsid w:val="15FFD1B6"/>
    <w:rsid w:val="18C4D9C1"/>
    <w:rsid w:val="192F2D63"/>
    <w:rsid w:val="19B9229C"/>
    <w:rsid w:val="1A6275AB"/>
    <w:rsid w:val="1AD348D7"/>
    <w:rsid w:val="1C370B65"/>
    <w:rsid w:val="1EDE92C3"/>
    <w:rsid w:val="1EE7D387"/>
    <w:rsid w:val="200047EE"/>
    <w:rsid w:val="21565812"/>
    <w:rsid w:val="21D2D354"/>
    <w:rsid w:val="236117B2"/>
    <w:rsid w:val="255D2A49"/>
    <w:rsid w:val="262C9E61"/>
    <w:rsid w:val="27832136"/>
    <w:rsid w:val="280CA385"/>
    <w:rsid w:val="28CBF394"/>
    <w:rsid w:val="2A591824"/>
    <w:rsid w:val="2A625DEA"/>
    <w:rsid w:val="2B0954C8"/>
    <w:rsid w:val="2B1F134C"/>
    <w:rsid w:val="2CE76D31"/>
    <w:rsid w:val="2D7B4905"/>
    <w:rsid w:val="2D7BDF1B"/>
    <w:rsid w:val="2F0FCE9C"/>
    <w:rsid w:val="305DD28D"/>
    <w:rsid w:val="307C186F"/>
    <w:rsid w:val="3142C3EE"/>
    <w:rsid w:val="3214E248"/>
    <w:rsid w:val="3401A644"/>
    <w:rsid w:val="34257008"/>
    <w:rsid w:val="370CB28E"/>
    <w:rsid w:val="378158D3"/>
    <w:rsid w:val="3B31B99A"/>
    <w:rsid w:val="3C7780F4"/>
    <w:rsid w:val="3CBE96CE"/>
    <w:rsid w:val="3E5DB76A"/>
    <w:rsid w:val="3F8F75FD"/>
    <w:rsid w:val="416DC825"/>
    <w:rsid w:val="425A56E9"/>
    <w:rsid w:val="4272DCF0"/>
    <w:rsid w:val="4446B860"/>
    <w:rsid w:val="44899011"/>
    <w:rsid w:val="44AE9CA5"/>
    <w:rsid w:val="44BD817C"/>
    <w:rsid w:val="44F6B259"/>
    <w:rsid w:val="4759549E"/>
    <w:rsid w:val="4791707D"/>
    <w:rsid w:val="479A87E2"/>
    <w:rsid w:val="479EB9B1"/>
    <w:rsid w:val="480316BF"/>
    <w:rsid w:val="4842B47A"/>
    <w:rsid w:val="49906ED0"/>
    <w:rsid w:val="4AD6D581"/>
    <w:rsid w:val="4BC40DE7"/>
    <w:rsid w:val="4D167078"/>
    <w:rsid w:val="4D38EBBF"/>
    <w:rsid w:val="4F5B14D2"/>
    <w:rsid w:val="4F85050F"/>
    <w:rsid w:val="50A78EB8"/>
    <w:rsid w:val="51143250"/>
    <w:rsid w:val="55EA2DFE"/>
    <w:rsid w:val="56E55EE6"/>
    <w:rsid w:val="5777860F"/>
    <w:rsid w:val="57E57CA6"/>
    <w:rsid w:val="597C8BC4"/>
    <w:rsid w:val="59E76541"/>
    <w:rsid w:val="5A43124A"/>
    <w:rsid w:val="5CC6BDBD"/>
    <w:rsid w:val="5E379852"/>
    <w:rsid w:val="5E8ADFE5"/>
    <w:rsid w:val="60B0EC81"/>
    <w:rsid w:val="60F88DC1"/>
    <w:rsid w:val="612BE486"/>
    <w:rsid w:val="61A34377"/>
    <w:rsid w:val="6259C1C7"/>
    <w:rsid w:val="63F0F95F"/>
    <w:rsid w:val="63F552AA"/>
    <w:rsid w:val="64550E6A"/>
    <w:rsid w:val="64CEACC7"/>
    <w:rsid w:val="66A1F208"/>
    <w:rsid w:val="6884A637"/>
    <w:rsid w:val="6943D421"/>
    <w:rsid w:val="69A60A49"/>
    <w:rsid w:val="6B9A5D3E"/>
    <w:rsid w:val="6C51EA81"/>
    <w:rsid w:val="6CB7409D"/>
    <w:rsid w:val="6CBA19E1"/>
    <w:rsid w:val="6E1CAF59"/>
    <w:rsid w:val="6FBFB94E"/>
    <w:rsid w:val="704B30CC"/>
    <w:rsid w:val="70C0DB86"/>
    <w:rsid w:val="73F05708"/>
    <w:rsid w:val="741434B3"/>
    <w:rsid w:val="753688BF"/>
    <w:rsid w:val="75989536"/>
    <w:rsid w:val="7598BA34"/>
    <w:rsid w:val="76B3FE8E"/>
    <w:rsid w:val="76B47F2E"/>
    <w:rsid w:val="771CD05E"/>
    <w:rsid w:val="77516D93"/>
    <w:rsid w:val="776772FA"/>
    <w:rsid w:val="77D16791"/>
    <w:rsid w:val="77D789BB"/>
    <w:rsid w:val="789E6DA7"/>
    <w:rsid w:val="79DB1C09"/>
    <w:rsid w:val="7AD32500"/>
    <w:rsid w:val="7EAE8D2C"/>
    <w:rsid w:val="7ECAE191"/>
    <w:rsid w:val="7F3D2DC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CC7157"/>
  <w15:chartTrackingRefBased/>
  <w15:docId w15:val="{1998F915-3809-416C-A4FC-01A42648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9F005E"/>
    <w:pPr>
      <w:ind w:left="720"/>
      <w:contextualSpacing/>
    </w:pPr>
  </w:style>
  <w:style w:type="character" w:customStyle="1" w:styleId="FootnoteTextChar">
    <w:name w:val="Footnote Text Char"/>
    <w:link w:val="FootnoteText"/>
    <w:semiHidden/>
    <w:rsid w:val="00F33032"/>
  </w:style>
  <w:style w:type="character" w:styleId="CommentReference">
    <w:name w:val="annotation reference"/>
    <w:uiPriority w:val="99"/>
    <w:semiHidden/>
    <w:unhideWhenUsed/>
    <w:rsid w:val="00AA1B01"/>
    <w:rPr>
      <w:sz w:val="16"/>
      <w:szCs w:val="16"/>
    </w:rPr>
  </w:style>
  <w:style w:type="paragraph" w:styleId="CommentText">
    <w:name w:val="annotation text"/>
    <w:basedOn w:val="Normal"/>
    <w:link w:val="CommentTextChar"/>
    <w:uiPriority w:val="99"/>
    <w:semiHidden/>
    <w:unhideWhenUsed/>
    <w:rsid w:val="00AA1B01"/>
    <w:rPr>
      <w:sz w:val="20"/>
    </w:rPr>
  </w:style>
  <w:style w:type="character" w:customStyle="1" w:styleId="CommentTextChar">
    <w:name w:val="Comment Text Char"/>
    <w:link w:val="CommentText"/>
    <w:uiPriority w:val="99"/>
    <w:semiHidden/>
    <w:rsid w:val="00AA1B01"/>
    <w:rPr>
      <w:snapToGrid w:val="0"/>
      <w:kern w:val="28"/>
    </w:rPr>
  </w:style>
  <w:style w:type="paragraph" w:styleId="CommentSubject">
    <w:name w:val="annotation subject"/>
    <w:basedOn w:val="CommentText"/>
    <w:next w:val="CommentText"/>
    <w:link w:val="CommentSubjectChar"/>
    <w:uiPriority w:val="99"/>
    <w:semiHidden/>
    <w:unhideWhenUsed/>
    <w:rsid w:val="00AA1B01"/>
    <w:rPr>
      <w:b/>
      <w:bCs/>
    </w:rPr>
  </w:style>
  <w:style w:type="character" w:customStyle="1" w:styleId="CommentSubjectChar">
    <w:name w:val="Comment Subject Char"/>
    <w:link w:val="CommentSubject"/>
    <w:uiPriority w:val="99"/>
    <w:semiHidden/>
    <w:rsid w:val="00AA1B0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katherine.morehead@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