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2DEE334A"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2632643E" w14:textId="1F3C0A9E">
      <w:pPr>
        <w:jc w:val="right"/>
        <w:rPr>
          <w:b/>
          <w:szCs w:val="22"/>
        </w:rPr>
      </w:pPr>
      <w:bookmarkStart w:id="1" w:name="_Hlk26280526"/>
      <w:bookmarkStart w:id="2" w:name="_Hlk64383480"/>
      <w:bookmarkStart w:id="3" w:name="_Hlk83213970"/>
      <w:r>
        <w:rPr>
          <w:b/>
          <w:szCs w:val="22"/>
        </w:rPr>
        <w:t>DA 2</w:t>
      </w:r>
      <w:r w:rsidR="00E6637B">
        <w:rPr>
          <w:b/>
          <w:szCs w:val="22"/>
        </w:rPr>
        <w:t>1-</w:t>
      </w:r>
      <w:r w:rsidR="00BA0654">
        <w:rPr>
          <w:b/>
          <w:szCs w:val="22"/>
        </w:rPr>
        <w:t>1445</w:t>
      </w:r>
    </w:p>
    <w:p w:rsidR="00E7033D" w14:paraId="763C6780" w14:textId="5B8EEFC8">
      <w:pPr>
        <w:spacing w:before="60"/>
        <w:jc w:val="right"/>
        <w:rPr>
          <w:b/>
          <w:szCs w:val="22"/>
        </w:rPr>
      </w:pPr>
      <w:r>
        <w:rPr>
          <w:b/>
          <w:szCs w:val="22"/>
        </w:rPr>
        <w:t xml:space="preserve">November </w:t>
      </w:r>
      <w:r w:rsidR="00003543">
        <w:rPr>
          <w:b/>
          <w:szCs w:val="22"/>
        </w:rPr>
        <w:t>17</w:t>
      </w:r>
      <w:r w:rsidR="00DB15FB">
        <w:rPr>
          <w:b/>
          <w:szCs w:val="22"/>
        </w:rPr>
        <w:t>,</w:t>
      </w:r>
      <w:r w:rsidR="008C294A">
        <w:rPr>
          <w:b/>
          <w:szCs w:val="22"/>
        </w:rPr>
        <w:t xml:space="preserve"> 202</w:t>
      </w:r>
      <w:r w:rsidR="0012329A">
        <w:rPr>
          <w:b/>
          <w:szCs w:val="22"/>
        </w:rPr>
        <w:t>1</w:t>
      </w:r>
    </w:p>
    <w:p w:rsidR="00E7033D" w14:paraId="065B968F" w14:textId="77777777">
      <w:pPr>
        <w:tabs>
          <w:tab w:val="left" w:pos="5900"/>
        </w:tabs>
        <w:rPr>
          <w:szCs w:val="22"/>
        </w:rPr>
      </w:pPr>
      <w:r>
        <w:rPr>
          <w:szCs w:val="22"/>
        </w:rPr>
        <w:tab/>
      </w:r>
    </w:p>
    <w:p w:rsidR="00144E61" w:rsidP="006703D5" w14:paraId="02ABA59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1C78FB" w:rsidRPr="0078531A" w:rsidP="00E72AC8" w14:paraId="0DFB9FAB" w14:textId="4518D702">
      <w:pPr>
        <w:jc w:val="center"/>
        <w:rPr>
          <w:b/>
          <w:bCs/>
          <w:caps/>
          <w:szCs w:val="22"/>
        </w:rPr>
      </w:pPr>
      <w:r w:rsidRPr="009B7836">
        <w:rPr>
          <w:b/>
          <w:bCs/>
          <w:caps/>
          <w:szCs w:val="22"/>
        </w:rPr>
        <w:t xml:space="preserve">TRANSFER OF CONTROL OF </w:t>
      </w:r>
      <w:r w:rsidR="00BA5723">
        <w:rPr>
          <w:b/>
          <w:bCs/>
          <w:caps/>
          <w:szCs w:val="22"/>
        </w:rPr>
        <w:t xml:space="preserve">HARGRAY OF FLORIDA, INC., HARGRAY OF GEORGIA, INC., anD DELTA COMMUNICATIONS, L.L.C. TO NEWCO </w:t>
      </w:r>
    </w:p>
    <w:bookmarkEnd w:id="4"/>
    <w:bookmarkEnd w:id="5"/>
    <w:bookmarkEnd w:id="6"/>
    <w:p w:rsidR="00E7033D" w:rsidP="00B908C9" w14:paraId="09291D7F" w14:textId="77777777">
      <w:pPr>
        <w:autoSpaceDE w:val="0"/>
        <w:autoSpaceDN w:val="0"/>
        <w:adjustRightInd w:val="0"/>
        <w:jc w:val="right"/>
        <w:rPr>
          <w:b/>
          <w:bCs/>
          <w:szCs w:val="22"/>
        </w:rPr>
      </w:pPr>
    </w:p>
    <w:p w:rsidR="00E7033D" w14:paraId="095D485D" w14:textId="77777777">
      <w:pPr>
        <w:jc w:val="center"/>
        <w:rPr>
          <w:b/>
          <w:szCs w:val="22"/>
        </w:rPr>
      </w:pPr>
      <w:r>
        <w:rPr>
          <w:b/>
          <w:szCs w:val="22"/>
        </w:rPr>
        <w:t xml:space="preserve">STREAMLINED </w:t>
      </w:r>
      <w:r w:rsidR="006A1C8E">
        <w:rPr>
          <w:b/>
          <w:szCs w:val="22"/>
        </w:rPr>
        <w:t>PLEADING CYCLE ESTABLISHED</w:t>
      </w:r>
    </w:p>
    <w:p w:rsidR="00E7033D" w14:paraId="5AADC63D" w14:textId="77777777">
      <w:pPr>
        <w:jc w:val="center"/>
        <w:rPr>
          <w:b/>
          <w:szCs w:val="22"/>
        </w:rPr>
      </w:pPr>
      <w:r>
        <w:rPr>
          <w:b/>
          <w:szCs w:val="22"/>
        </w:rPr>
        <w:t xml:space="preserve"> </w:t>
      </w:r>
    </w:p>
    <w:p w:rsidR="00E7033D" w14:paraId="579B03AD" w14:textId="03058BF6">
      <w:pPr>
        <w:jc w:val="center"/>
        <w:rPr>
          <w:b/>
          <w:szCs w:val="22"/>
        </w:rPr>
      </w:pPr>
      <w:r>
        <w:rPr>
          <w:b/>
          <w:szCs w:val="22"/>
        </w:rPr>
        <w:t xml:space="preserve">WC Docket No. </w:t>
      </w:r>
      <w:r w:rsidRPr="00C53E5E" w:rsidR="00C53E5E">
        <w:rPr>
          <w:b/>
          <w:szCs w:val="22"/>
        </w:rPr>
        <w:t>21</w:t>
      </w:r>
      <w:r w:rsidRPr="00C53E5E">
        <w:rPr>
          <w:b/>
          <w:szCs w:val="22"/>
        </w:rPr>
        <w:t>-</w:t>
      </w:r>
      <w:r w:rsidR="00567DC6">
        <w:rPr>
          <w:b/>
          <w:szCs w:val="22"/>
        </w:rPr>
        <w:t>431</w:t>
      </w:r>
    </w:p>
    <w:p w:rsidR="00FF411B" w14:paraId="70E8E4CD" w14:textId="77777777">
      <w:pPr>
        <w:jc w:val="center"/>
        <w:rPr>
          <w:b/>
          <w:szCs w:val="22"/>
        </w:rPr>
      </w:pPr>
    </w:p>
    <w:p w:rsidR="00E7033D" w14:paraId="319E8E53" w14:textId="51291970">
      <w:pPr>
        <w:pStyle w:val="NoSpacing"/>
        <w:rPr>
          <w:b/>
          <w:szCs w:val="22"/>
        </w:rPr>
      </w:pPr>
      <w:r w:rsidRPr="005B2105">
        <w:rPr>
          <w:b/>
          <w:szCs w:val="22"/>
        </w:rPr>
        <w:t xml:space="preserve">Comments Due:  </w:t>
      </w:r>
      <w:r w:rsidR="00003543">
        <w:rPr>
          <w:b/>
          <w:szCs w:val="22"/>
        </w:rPr>
        <w:t>Dec</w:t>
      </w:r>
      <w:r w:rsidR="00567DC6">
        <w:rPr>
          <w:b/>
          <w:szCs w:val="22"/>
        </w:rPr>
        <w:t xml:space="preserve">ember </w:t>
      </w:r>
      <w:r w:rsidR="00003543">
        <w:rPr>
          <w:b/>
          <w:szCs w:val="22"/>
        </w:rPr>
        <w:t>1</w:t>
      </w:r>
      <w:r w:rsidR="00567DC6">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2AC6D7C0" w14:textId="4CAFE9B7">
      <w:pPr>
        <w:pStyle w:val="NoSpacing"/>
        <w:rPr>
          <w:b/>
          <w:szCs w:val="22"/>
        </w:rPr>
      </w:pPr>
      <w:r>
        <w:rPr>
          <w:b/>
          <w:szCs w:val="22"/>
        </w:rPr>
        <w:t xml:space="preserve">Reply Comment Due: </w:t>
      </w:r>
      <w:r w:rsidR="009D25CE">
        <w:rPr>
          <w:b/>
          <w:szCs w:val="22"/>
        </w:rPr>
        <w:t xml:space="preserve"> </w:t>
      </w:r>
      <w:r w:rsidR="00003543">
        <w:rPr>
          <w:b/>
          <w:szCs w:val="22"/>
        </w:rPr>
        <w:t>Dec</w:t>
      </w:r>
      <w:r w:rsidR="00BD4CF1">
        <w:rPr>
          <w:b/>
          <w:szCs w:val="22"/>
        </w:rPr>
        <w:t xml:space="preserve">ember </w:t>
      </w:r>
      <w:r w:rsidR="00003543">
        <w:rPr>
          <w:b/>
          <w:szCs w:val="22"/>
        </w:rPr>
        <w:t>8</w:t>
      </w:r>
      <w:r>
        <w:rPr>
          <w:b/>
          <w:szCs w:val="22"/>
        </w:rPr>
        <w:t>, 2021</w:t>
      </w:r>
      <w:r w:rsidR="00444548">
        <w:rPr>
          <w:b/>
          <w:szCs w:val="22"/>
        </w:rPr>
        <w:t xml:space="preserve"> </w:t>
      </w:r>
    </w:p>
    <w:bookmarkEnd w:id="1"/>
    <w:p w:rsidR="00760269" w:rsidRPr="005B2105" w:rsidP="00A92C9E" w14:paraId="294FB32C" w14:textId="77777777">
      <w:pPr>
        <w:tabs>
          <w:tab w:val="left" w:pos="6221"/>
        </w:tabs>
        <w:autoSpaceDE w:val="0"/>
        <w:autoSpaceDN w:val="0"/>
        <w:adjustRightInd w:val="0"/>
        <w:rPr>
          <w:szCs w:val="22"/>
        </w:rPr>
      </w:pPr>
    </w:p>
    <w:bookmarkEnd w:id="2"/>
    <w:p w:rsidR="00567DC6" w:rsidP="00567DC6" w14:paraId="0147FDE5" w14:textId="3DBF9149">
      <w:pPr>
        <w:autoSpaceDE w:val="0"/>
        <w:autoSpaceDN w:val="0"/>
        <w:adjustRightInd w:val="0"/>
        <w:spacing w:after="120"/>
        <w:ind w:firstLine="720"/>
        <w:rPr>
          <w:szCs w:val="22"/>
        </w:rPr>
      </w:pPr>
      <w:r w:rsidRPr="003E4BDC">
        <w:rPr>
          <w:szCs w:val="22"/>
        </w:rPr>
        <w:t>By this Public Notice, the Wireline Competition Bureau</w:t>
      </w:r>
      <w:r w:rsidRPr="003E4BDC" w:rsidR="000F467E">
        <w:rPr>
          <w:szCs w:val="22"/>
        </w:rPr>
        <w:t xml:space="preserve"> </w:t>
      </w:r>
      <w:r w:rsidRPr="003E4BDC" w:rsidR="00AE5D62">
        <w:rPr>
          <w:szCs w:val="22"/>
        </w:rPr>
        <w:t xml:space="preserve">(Bureau) </w:t>
      </w:r>
      <w:r w:rsidRPr="003E4BDC">
        <w:rPr>
          <w:szCs w:val="22"/>
        </w:rPr>
        <w:t xml:space="preserve">seeks comment from interested parties on </w:t>
      </w:r>
      <w:r w:rsidRPr="003E4BDC" w:rsidR="00DF3C71">
        <w:rPr>
          <w:szCs w:val="22"/>
        </w:rPr>
        <w:t xml:space="preserve">an </w:t>
      </w:r>
      <w:r w:rsidRPr="003E4BDC">
        <w:rPr>
          <w:szCs w:val="22"/>
        </w:rPr>
        <w:t xml:space="preserve">application </w:t>
      </w:r>
      <w:r w:rsidRPr="003E4BDC" w:rsidR="00617F31">
        <w:rPr>
          <w:szCs w:val="22"/>
        </w:rPr>
        <w:t xml:space="preserve">filed by </w:t>
      </w:r>
      <w:bookmarkStart w:id="7" w:name="_Hlk73713070"/>
      <w:bookmarkStart w:id="8" w:name="_Hlk67917977"/>
      <w:r>
        <w:rPr>
          <w:szCs w:val="22"/>
        </w:rPr>
        <w:t>Cable One, Inc. (Cable One), Hargray of Florida, Inc. (HF), Hargray of Georgia, Inc. (HG), Delta Communications, L.L.C. d/b/a Clearwave Communications (Clearwave) (HF, HG</w:t>
      </w:r>
      <w:r w:rsidR="00FB1369">
        <w:rPr>
          <w:szCs w:val="22"/>
        </w:rPr>
        <w:t>,</w:t>
      </w:r>
      <w:r>
        <w:rPr>
          <w:szCs w:val="22"/>
        </w:rPr>
        <w:t xml:space="preserve"> and Clearwave collectively, the Licensees)</w:t>
      </w:r>
      <w:r w:rsidR="00FB1369">
        <w:rPr>
          <w:szCs w:val="22"/>
        </w:rPr>
        <w:t>,</w:t>
      </w:r>
      <w:r>
        <w:rPr>
          <w:szCs w:val="22"/>
        </w:rPr>
        <w:t xml:space="preserve"> and NewCo (Transferee)</w:t>
      </w:r>
      <w:r w:rsidR="00466660">
        <w:rPr>
          <w:szCs w:val="22"/>
        </w:rPr>
        <w:t xml:space="preserve"> </w:t>
      </w:r>
      <w:r w:rsidRPr="003E4BDC" w:rsidR="0020342F">
        <w:rPr>
          <w:szCs w:val="22"/>
        </w:rPr>
        <w:t>(</w:t>
      </w:r>
      <w:r w:rsidRPr="003E4BDC" w:rsidR="00887B3E">
        <w:rPr>
          <w:szCs w:val="22"/>
        </w:rPr>
        <w:t>together</w:t>
      </w:r>
      <w:r w:rsidRPr="003E4BDC" w:rsidR="0020342F">
        <w:rPr>
          <w:szCs w:val="22"/>
        </w:rPr>
        <w:t>, Applicants), pursuant to section 214 of the Communications Act of 1934, as amended, and sections 63.03-04 of the Commission’s rules</w:t>
      </w:r>
      <w:r w:rsidRPr="003E4BDC" w:rsidR="00702B72">
        <w:rPr>
          <w:szCs w:val="22"/>
        </w:rPr>
        <w:t xml:space="preserve">, requesting consent to transfer </w:t>
      </w:r>
      <w:r w:rsidRPr="003E4BDC" w:rsidR="0040062D">
        <w:rPr>
          <w:szCs w:val="22"/>
        </w:rPr>
        <w:t xml:space="preserve">control of </w:t>
      </w:r>
      <w:r>
        <w:rPr>
          <w:szCs w:val="22"/>
        </w:rPr>
        <w:t>the Licensees to NewCo</w:t>
      </w:r>
      <w:r w:rsidRPr="003E4BDC" w:rsidR="00425FAF">
        <w:rPr>
          <w:szCs w:val="22"/>
        </w:rPr>
        <w:t>.</w:t>
      </w:r>
      <w:bookmarkStart w:id="9" w:name="_Hlk72758776"/>
      <w:bookmarkEnd w:id="7"/>
      <w:bookmarkEnd w:id="8"/>
      <w:r>
        <w:rPr>
          <w:rStyle w:val="FootnoteReference"/>
          <w:szCs w:val="22"/>
        </w:rPr>
        <w:footnoteReference w:id="3"/>
      </w:r>
      <w:bookmarkEnd w:id="9"/>
      <w:r w:rsidRPr="003E4BDC" w:rsidR="00FF44B1">
        <w:rPr>
          <w:szCs w:val="22"/>
        </w:rPr>
        <w:t xml:space="preserve"> </w:t>
      </w:r>
      <w:r w:rsidRPr="003E4BDC">
        <w:rPr>
          <w:szCs w:val="22"/>
        </w:rPr>
        <w:t xml:space="preserve"> </w:t>
      </w:r>
    </w:p>
    <w:p w:rsidR="00E20D4C" w:rsidP="002D08C9" w14:paraId="713E40B4" w14:textId="36C8DDCE">
      <w:pPr>
        <w:autoSpaceDE w:val="0"/>
        <w:autoSpaceDN w:val="0"/>
        <w:adjustRightInd w:val="0"/>
        <w:spacing w:after="120"/>
        <w:ind w:firstLine="720"/>
        <w:rPr>
          <w:szCs w:val="22"/>
        </w:rPr>
      </w:pPr>
      <w:r>
        <w:rPr>
          <w:szCs w:val="22"/>
        </w:rPr>
        <w:t>Cable One</w:t>
      </w:r>
      <w:r w:rsidR="000616C9">
        <w:rPr>
          <w:szCs w:val="22"/>
        </w:rPr>
        <w:t>,</w:t>
      </w:r>
      <w:r>
        <w:rPr>
          <w:szCs w:val="22"/>
        </w:rPr>
        <w:t xml:space="preserve"> a Delaware corporation</w:t>
      </w:r>
      <w:r w:rsidR="000616C9">
        <w:rPr>
          <w:szCs w:val="22"/>
        </w:rPr>
        <w:t>,</w:t>
      </w:r>
      <w:r>
        <w:rPr>
          <w:szCs w:val="22"/>
        </w:rPr>
        <w:t xml:space="preserve"> and its subsidiaries</w:t>
      </w:r>
      <w:r>
        <w:rPr>
          <w:rStyle w:val="FootnoteReference"/>
          <w:szCs w:val="22"/>
        </w:rPr>
        <w:footnoteReference w:id="4"/>
      </w:r>
      <w:r>
        <w:rPr>
          <w:szCs w:val="22"/>
        </w:rPr>
        <w:t xml:space="preserve"> provide telecommunications</w:t>
      </w:r>
      <w:r w:rsidR="000616C9">
        <w:rPr>
          <w:szCs w:val="22"/>
        </w:rPr>
        <w:t xml:space="preserve"> services and other services</w:t>
      </w:r>
      <w:r>
        <w:rPr>
          <w:szCs w:val="22"/>
        </w:rPr>
        <w:t xml:space="preserve"> in </w:t>
      </w:r>
      <w:r w:rsidR="00D72461">
        <w:rPr>
          <w:szCs w:val="22"/>
        </w:rPr>
        <w:t>24</w:t>
      </w:r>
      <w:r>
        <w:rPr>
          <w:szCs w:val="22"/>
        </w:rPr>
        <w:t xml:space="preserve"> states.</w:t>
      </w:r>
      <w:r>
        <w:rPr>
          <w:rStyle w:val="FootnoteReference"/>
          <w:szCs w:val="22"/>
        </w:rPr>
        <w:footnoteReference w:id="5"/>
      </w:r>
      <w:r>
        <w:rPr>
          <w:szCs w:val="22"/>
        </w:rPr>
        <w:t xml:space="preserve"> </w:t>
      </w:r>
      <w:r w:rsidR="007F4A8B">
        <w:rPr>
          <w:szCs w:val="22"/>
        </w:rPr>
        <w:t xml:space="preserve"> </w:t>
      </w:r>
      <w:r w:rsidR="00D72461">
        <w:rPr>
          <w:szCs w:val="22"/>
        </w:rPr>
        <w:t xml:space="preserve">Applicants state that </w:t>
      </w:r>
      <w:r>
        <w:rPr>
          <w:szCs w:val="22"/>
        </w:rPr>
        <w:t>Cable One</w:t>
      </w:r>
      <w:r w:rsidR="000616C9">
        <w:rPr>
          <w:szCs w:val="22"/>
        </w:rPr>
        <w:t>,</w:t>
      </w:r>
      <w:r>
        <w:rPr>
          <w:szCs w:val="22"/>
        </w:rPr>
        <w:t xml:space="preserve"> a cable operator, is registered </w:t>
      </w:r>
      <w:r w:rsidR="008817B9">
        <w:rPr>
          <w:szCs w:val="22"/>
        </w:rPr>
        <w:t>with the Commission as an interconnected VoIP service provider</w:t>
      </w:r>
      <w:r w:rsidR="00ED7AD1">
        <w:rPr>
          <w:szCs w:val="22"/>
        </w:rPr>
        <w:t>.</w:t>
      </w:r>
      <w:r w:rsidR="002D08C9">
        <w:rPr>
          <w:szCs w:val="22"/>
        </w:rPr>
        <w:t xml:space="preserve">  </w:t>
      </w:r>
      <w:r w:rsidRPr="009403FE" w:rsidR="007342F7">
        <w:rPr>
          <w:szCs w:val="22"/>
        </w:rPr>
        <w:t>HF</w:t>
      </w:r>
      <w:r w:rsidR="002D08C9">
        <w:rPr>
          <w:szCs w:val="22"/>
        </w:rPr>
        <w:t xml:space="preserve">, </w:t>
      </w:r>
      <w:r w:rsidRPr="009403FE" w:rsidR="007342F7">
        <w:rPr>
          <w:szCs w:val="22"/>
        </w:rPr>
        <w:t>a Georgia corporation</w:t>
      </w:r>
      <w:r w:rsidR="00FB1369">
        <w:rPr>
          <w:szCs w:val="22"/>
        </w:rPr>
        <w:t xml:space="preserve"> and</w:t>
      </w:r>
      <w:r w:rsidRPr="009403FE" w:rsidR="007342F7">
        <w:rPr>
          <w:szCs w:val="22"/>
        </w:rPr>
        <w:t xml:space="preserve"> wholly</w:t>
      </w:r>
      <w:r w:rsidR="00FB1369">
        <w:rPr>
          <w:szCs w:val="22"/>
        </w:rPr>
        <w:t>-</w:t>
      </w:r>
      <w:r w:rsidRPr="009403FE" w:rsidR="007342F7">
        <w:rPr>
          <w:szCs w:val="22"/>
        </w:rPr>
        <w:t>owned subsidiary of Cable One</w:t>
      </w:r>
      <w:r w:rsidR="00FB1369">
        <w:rPr>
          <w:szCs w:val="22"/>
        </w:rPr>
        <w:t xml:space="preserve">, is </w:t>
      </w:r>
      <w:r w:rsidRPr="009403FE" w:rsidR="007342F7">
        <w:rPr>
          <w:szCs w:val="22"/>
        </w:rPr>
        <w:t>a cable operator and a competitive local exchange carrier (LEC)</w:t>
      </w:r>
      <w:r w:rsidR="00D72461">
        <w:rPr>
          <w:szCs w:val="22"/>
        </w:rPr>
        <w:t xml:space="preserve"> </w:t>
      </w:r>
      <w:r w:rsidRPr="009403FE" w:rsidR="007342F7">
        <w:rPr>
          <w:szCs w:val="22"/>
        </w:rPr>
        <w:t xml:space="preserve">in Florida. </w:t>
      </w:r>
      <w:r w:rsidR="002D08C9">
        <w:rPr>
          <w:szCs w:val="22"/>
        </w:rPr>
        <w:t xml:space="preserve"> </w:t>
      </w:r>
      <w:r w:rsidR="0008460F">
        <w:rPr>
          <w:szCs w:val="22"/>
        </w:rPr>
        <w:t>HG</w:t>
      </w:r>
      <w:r w:rsidR="002D08C9">
        <w:rPr>
          <w:szCs w:val="22"/>
        </w:rPr>
        <w:t>,</w:t>
      </w:r>
      <w:r w:rsidR="0008460F">
        <w:rPr>
          <w:szCs w:val="22"/>
        </w:rPr>
        <w:t xml:space="preserve"> a South Carolina corporation</w:t>
      </w:r>
      <w:r w:rsidR="00FB1369">
        <w:rPr>
          <w:szCs w:val="22"/>
        </w:rPr>
        <w:t xml:space="preserve"> and</w:t>
      </w:r>
      <w:r w:rsidR="0008460F">
        <w:rPr>
          <w:szCs w:val="22"/>
        </w:rPr>
        <w:t xml:space="preserve"> wholly</w:t>
      </w:r>
      <w:r w:rsidR="00FB1369">
        <w:rPr>
          <w:szCs w:val="22"/>
        </w:rPr>
        <w:t>-</w:t>
      </w:r>
      <w:r w:rsidR="0008460F">
        <w:rPr>
          <w:szCs w:val="22"/>
        </w:rPr>
        <w:t>owned subsidiary of Cable One</w:t>
      </w:r>
      <w:r w:rsidR="00FB1369">
        <w:rPr>
          <w:szCs w:val="22"/>
        </w:rPr>
        <w:t xml:space="preserve">, is </w:t>
      </w:r>
      <w:r w:rsidR="0008460F">
        <w:rPr>
          <w:szCs w:val="22"/>
        </w:rPr>
        <w:t xml:space="preserve">a cable operator and a </w:t>
      </w:r>
      <w:r w:rsidR="002D08C9">
        <w:rPr>
          <w:szCs w:val="22"/>
        </w:rPr>
        <w:t xml:space="preserve">competitive </w:t>
      </w:r>
      <w:r w:rsidR="0008460F">
        <w:rPr>
          <w:szCs w:val="22"/>
        </w:rPr>
        <w:t>LEC in Georgia.</w:t>
      </w:r>
      <w:r w:rsidR="002D08C9">
        <w:rPr>
          <w:szCs w:val="22"/>
        </w:rPr>
        <w:t xml:space="preserve">  </w:t>
      </w:r>
      <w:r w:rsidR="00C136CF">
        <w:rPr>
          <w:szCs w:val="22"/>
        </w:rPr>
        <w:t>Clearwave</w:t>
      </w:r>
      <w:r w:rsidR="002D08C9">
        <w:rPr>
          <w:szCs w:val="22"/>
        </w:rPr>
        <w:t>,</w:t>
      </w:r>
      <w:r w:rsidR="00C136CF">
        <w:rPr>
          <w:szCs w:val="22"/>
        </w:rPr>
        <w:t xml:space="preserve"> an Illinois limited liability company</w:t>
      </w:r>
      <w:r w:rsidR="00FB1369">
        <w:rPr>
          <w:szCs w:val="22"/>
        </w:rPr>
        <w:t xml:space="preserve"> and</w:t>
      </w:r>
      <w:r w:rsidR="00C136CF">
        <w:rPr>
          <w:szCs w:val="22"/>
        </w:rPr>
        <w:t xml:space="preserve"> wholly</w:t>
      </w:r>
      <w:r w:rsidR="00FB1369">
        <w:rPr>
          <w:szCs w:val="22"/>
        </w:rPr>
        <w:t>-</w:t>
      </w:r>
      <w:r w:rsidR="00C136CF">
        <w:rPr>
          <w:szCs w:val="22"/>
        </w:rPr>
        <w:t>owned subsidiary of Cable One</w:t>
      </w:r>
      <w:r w:rsidR="00FB1369">
        <w:rPr>
          <w:szCs w:val="22"/>
        </w:rPr>
        <w:t xml:space="preserve">, is a competitive LEC in </w:t>
      </w:r>
      <w:r w:rsidR="00C136CF">
        <w:rPr>
          <w:szCs w:val="22"/>
        </w:rPr>
        <w:t>Illinois</w:t>
      </w:r>
      <w:r w:rsidR="00FB1369">
        <w:rPr>
          <w:szCs w:val="22"/>
        </w:rPr>
        <w:t xml:space="preserve">, </w:t>
      </w:r>
      <w:r w:rsidR="00AD75B9">
        <w:rPr>
          <w:szCs w:val="22"/>
        </w:rPr>
        <w:t xml:space="preserve">Indiana, and Missouri.  Clearwave has been designated as an eligible telecommunications carrier </w:t>
      </w:r>
      <w:r w:rsidR="00AD75B9">
        <w:rPr>
          <w:szCs w:val="22"/>
        </w:rPr>
        <w:t>(ETC) in Illinois</w:t>
      </w:r>
      <w:r w:rsidR="00D72461">
        <w:rPr>
          <w:szCs w:val="22"/>
        </w:rPr>
        <w:t>.</w:t>
      </w:r>
      <w:r>
        <w:rPr>
          <w:rStyle w:val="FootnoteReference"/>
          <w:szCs w:val="22"/>
        </w:rPr>
        <w:footnoteReference w:id="6"/>
      </w:r>
      <w:r w:rsidR="00D72461">
        <w:rPr>
          <w:szCs w:val="22"/>
        </w:rPr>
        <w:t xml:space="preserve">  </w:t>
      </w:r>
      <w:r w:rsidR="005D128C">
        <w:rPr>
          <w:szCs w:val="22"/>
        </w:rPr>
        <w:t xml:space="preserve">The following </w:t>
      </w:r>
      <w:r w:rsidR="00AC5406">
        <w:rPr>
          <w:szCs w:val="22"/>
        </w:rPr>
        <w:t xml:space="preserve">U.S. </w:t>
      </w:r>
      <w:r w:rsidR="005D128C">
        <w:rPr>
          <w:szCs w:val="22"/>
        </w:rPr>
        <w:t xml:space="preserve">entities </w:t>
      </w:r>
      <w:r w:rsidR="00392F45">
        <w:rPr>
          <w:szCs w:val="22"/>
        </w:rPr>
        <w:t xml:space="preserve">and U.S. citizen </w:t>
      </w:r>
      <w:r w:rsidR="005D128C">
        <w:rPr>
          <w:szCs w:val="22"/>
        </w:rPr>
        <w:t xml:space="preserve">hold a 10% or greater interest holder in Cable One: </w:t>
      </w:r>
      <w:r w:rsidR="00977DF0">
        <w:rPr>
          <w:szCs w:val="22"/>
        </w:rPr>
        <w:t xml:space="preserve"> </w:t>
      </w:r>
      <w:r w:rsidR="005D128C">
        <w:rPr>
          <w:szCs w:val="22"/>
        </w:rPr>
        <w:t>T. Rowe Price Associates, Inc. (12.5%); BlackRock, Inc.</w:t>
      </w:r>
      <w:r w:rsidR="00AC5406">
        <w:rPr>
          <w:szCs w:val="22"/>
        </w:rPr>
        <w:t xml:space="preserve"> (10.4%); and Daniel L. Mosley (10%).</w:t>
      </w:r>
      <w:r>
        <w:rPr>
          <w:rStyle w:val="FootnoteReference"/>
          <w:szCs w:val="22"/>
        </w:rPr>
        <w:footnoteReference w:id="7"/>
      </w:r>
    </w:p>
    <w:p w:rsidR="00523532" w:rsidRPr="00816A66" w:rsidP="00816A66" w14:paraId="179CE258" w14:textId="42B2BCA1">
      <w:pPr>
        <w:pStyle w:val="xmsonormal"/>
        <w:shd w:val="clear" w:color="auto" w:fill="FFFFFF"/>
        <w:spacing w:before="0" w:beforeAutospacing="0" w:after="120" w:afterAutospacing="0"/>
        <w:ind w:firstLine="720"/>
        <w:rPr>
          <w:sz w:val="22"/>
          <w:szCs w:val="22"/>
        </w:rPr>
      </w:pPr>
      <w:r w:rsidRPr="00816A66">
        <w:rPr>
          <w:sz w:val="22"/>
          <w:szCs w:val="22"/>
        </w:rPr>
        <w:t xml:space="preserve">NewCo will be a </w:t>
      </w:r>
      <w:r w:rsidRPr="00816A66" w:rsidR="00BA5225">
        <w:rPr>
          <w:sz w:val="22"/>
          <w:szCs w:val="22"/>
        </w:rPr>
        <w:t>newly formed</w:t>
      </w:r>
      <w:r w:rsidRPr="00816A66">
        <w:rPr>
          <w:sz w:val="22"/>
          <w:szCs w:val="22"/>
        </w:rPr>
        <w:t xml:space="preserve"> Delaware limited liability company.  </w:t>
      </w:r>
      <w:r w:rsidR="00977DF0">
        <w:rPr>
          <w:sz w:val="22"/>
          <w:szCs w:val="22"/>
        </w:rPr>
        <w:t>It</w:t>
      </w:r>
      <w:r w:rsidRPr="00816A66">
        <w:rPr>
          <w:sz w:val="22"/>
          <w:szCs w:val="22"/>
        </w:rPr>
        <w:t xml:space="preserve"> will be a joint venture between Cable One, GTCR Strategic Growth Investment I LLC (GTCR), an affiliate of Stephens Capital Partners LLC (Stephens), an affiliate of The Pritzker Organization, L.L.C. (TPO)</w:t>
      </w:r>
      <w:r w:rsidR="00B62972">
        <w:rPr>
          <w:sz w:val="22"/>
          <w:szCs w:val="22"/>
        </w:rPr>
        <w:t xml:space="preserve">, </w:t>
      </w:r>
      <w:r w:rsidRPr="00816A66">
        <w:rPr>
          <w:sz w:val="22"/>
          <w:szCs w:val="22"/>
        </w:rPr>
        <w:t>and a limited number of other accredited investors (Other</w:t>
      </w:r>
      <w:r w:rsidRPr="00816A66" w:rsidR="00732ABA">
        <w:rPr>
          <w:sz w:val="22"/>
          <w:szCs w:val="22"/>
        </w:rPr>
        <w:t xml:space="preserve"> </w:t>
      </w:r>
      <w:r w:rsidRPr="00816A66">
        <w:rPr>
          <w:sz w:val="22"/>
          <w:szCs w:val="22"/>
        </w:rPr>
        <w:t>Investors).</w:t>
      </w:r>
      <w:r w:rsidR="005D128C">
        <w:rPr>
          <w:sz w:val="22"/>
          <w:szCs w:val="22"/>
        </w:rPr>
        <w:t xml:space="preserve"> </w:t>
      </w:r>
      <w:r w:rsidRPr="00816A66">
        <w:rPr>
          <w:sz w:val="22"/>
          <w:szCs w:val="22"/>
        </w:rPr>
        <w:t xml:space="preserve"> </w:t>
      </w:r>
      <w:r w:rsidR="00B62972">
        <w:rPr>
          <w:sz w:val="22"/>
          <w:szCs w:val="22"/>
        </w:rPr>
        <w:t xml:space="preserve">Cable One, GTCR, Stephens, and TPO are all U.S.-based entities.  </w:t>
      </w:r>
      <w:r w:rsidRPr="00816A66" w:rsidR="00816A66">
        <w:rPr>
          <w:sz w:val="22"/>
          <w:szCs w:val="22"/>
        </w:rPr>
        <w:t>NewCo will be governed by a Board of Directors, and each of Cable One, GTCR, Stephens</w:t>
      </w:r>
      <w:r w:rsidR="00392F45">
        <w:rPr>
          <w:sz w:val="22"/>
          <w:szCs w:val="22"/>
        </w:rPr>
        <w:t>,</w:t>
      </w:r>
      <w:r w:rsidRPr="00816A66" w:rsidR="00816A66">
        <w:rPr>
          <w:sz w:val="22"/>
          <w:szCs w:val="22"/>
        </w:rPr>
        <w:t xml:space="preserve"> and TPO will have the right to designate a certain number of directors.  Additionally, the Executive Chairman of NewCo will serve as a director.  NewCo’s business affairs, development of NewCo’s business, and all other business activities of the joint venture will be carried out by a management team that will be designated by the Board of Directors, subject to certain veto rights to be granted to GTCR, Stephens, and TPO.  Cable One </w:t>
      </w:r>
      <w:r w:rsidR="00C67AA7">
        <w:rPr>
          <w:sz w:val="22"/>
          <w:szCs w:val="22"/>
        </w:rPr>
        <w:t xml:space="preserve">(58.28%) </w:t>
      </w:r>
      <w:r w:rsidRPr="00816A66" w:rsidR="00816A66">
        <w:rPr>
          <w:sz w:val="22"/>
          <w:szCs w:val="22"/>
        </w:rPr>
        <w:t xml:space="preserve">and GTCR </w:t>
      </w:r>
      <w:r w:rsidR="00C67AA7">
        <w:rPr>
          <w:sz w:val="22"/>
          <w:szCs w:val="22"/>
        </w:rPr>
        <w:t xml:space="preserve">(21.19%) </w:t>
      </w:r>
      <w:r w:rsidRPr="00816A66" w:rsidR="00816A66">
        <w:rPr>
          <w:sz w:val="22"/>
          <w:szCs w:val="22"/>
        </w:rPr>
        <w:t xml:space="preserve">will be the only owners of the joint venture that will hold 10% or more of the equity in NewCo.  </w:t>
      </w:r>
      <w:r w:rsidR="000E5080">
        <w:rPr>
          <w:sz w:val="22"/>
          <w:szCs w:val="22"/>
        </w:rPr>
        <w:t xml:space="preserve">GTCR </w:t>
      </w:r>
      <w:r w:rsidR="00C67AA7">
        <w:rPr>
          <w:sz w:val="22"/>
          <w:szCs w:val="22"/>
        </w:rPr>
        <w:t xml:space="preserve">is controlled by the following managing directors </w:t>
      </w:r>
      <w:r w:rsidR="00F249E2">
        <w:rPr>
          <w:sz w:val="22"/>
          <w:szCs w:val="22"/>
        </w:rPr>
        <w:t xml:space="preserve">of </w:t>
      </w:r>
      <w:r w:rsidRPr="00EA664F" w:rsidR="00F249E2">
        <w:rPr>
          <w:sz w:val="22"/>
          <w:szCs w:val="22"/>
        </w:rPr>
        <w:t>GTCR LLC</w:t>
      </w:r>
      <w:r w:rsidRPr="00EA664F" w:rsidR="00EA664F">
        <w:rPr>
          <w:sz w:val="22"/>
          <w:szCs w:val="22"/>
        </w:rPr>
        <w:t>,</w:t>
      </w:r>
      <w:r w:rsidR="00EA664F">
        <w:rPr>
          <w:sz w:val="22"/>
          <w:szCs w:val="22"/>
        </w:rPr>
        <w:t xml:space="preserve"> a U.S. entity, and the initial member of GTCR</w:t>
      </w:r>
      <w:r w:rsidR="00F249E2">
        <w:rPr>
          <w:sz w:val="22"/>
          <w:szCs w:val="22"/>
        </w:rPr>
        <w:t>:  Mark M. Anderson, Craig A. Bondy, Aaron D. Cohen, Sean L. Cunningham, Benjamin J. Daverman, David A. Donnini, Dean S. Mihas, and Collin E. Roche</w:t>
      </w:r>
      <w:r w:rsidR="00EA664F">
        <w:rPr>
          <w:sz w:val="22"/>
          <w:szCs w:val="22"/>
        </w:rPr>
        <w:t xml:space="preserve"> (all U.S. citizens)</w:t>
      </w:r>
      <w:r w:rsidR="00F249E2">
        <w:rPr>
          <w:sz w:val="22"/>
          <w:szCs w:val="22"/>
        </w:rPr>
        <w:t xml:space="preserve">. </w:t>
      </w:r>
      <w:r w:rsidR="00392F45">
        <w:rPr>
          <w:sz w:val="22"/>
          <w:szCs w:val="22"/>
        </w:rPr>
        <w:t xml:space="preserve"> According to Applicants, certain entities affiliated with GTCR LLC also hold 10% or greater direct or indirect equity interests in </w:t>
      </w:r>
      <w:r w:rsidR="00A50892">
        <w:rPr>
          <w:sz w:val="22"/>
          <w:szCs w:val="22"/>
        </w:rPr>
        <w:t xml:space="preserve">several </w:t>
      </w:r>
      <w:r w:rsidR="00392F45">
        <w:rPr>
          <w:sz w:val="22"/>
          <w:szCs w:val="22"/>
        </w:rPr>
        <w:t xml:space="preserve">other </w:t>
      </w:r>
      <w:r w:rsidR="00A50892">
        <w:rPr>
          <w:sz w:val="22"/>
          <w:szCs w:val="22"/>
        </w:rPr>
        <w:t xml:space="preserve">competitive </w:t>
      </w:r>
      <w:r w:rsidR="00392F45">
        <w:rPr>
          <w:sz w:val="22"/>
          <w:szCs w:val="22"/>
        </w:rPr>
        <w:t xml:space="preserve">telecommunications entities. </w:t>
      </w:r>
    </w:p>
    <w:p w:rsidR="00BA5225" w:rsidRPr="00BA5225" w:rsidP="00F8651D" w14:paraId="018BE3E2" w14:textId="65ED5CD1">
      <w:pPr>
        <w:pStyle w:val="xmsonormal"/>
        <w:shd w:val="clear" w:color="auto" w:fill="FFFFFF"/>
        <w:spacing w:before="0" w:beforeAutospacing="0" w:after="120" w:afterAutospacing="0"/>
        <w:ind w:firstLine="720"/>
        <w:rPr>
          <w:sz w:val="22"/>
          <w:szCs w:val="22"/>
        </w:rPr>
      </w:pPr>
      <w:r w:rsidRPr="00BA5225">
        <w:rPr>
          <w:sz w:val="22"/>
          <w:szCs w:val="22"/>
        </w:rPr>
        <w:t xml:space="preserve">Pursuant to the terms </w:t>
      </w:r>
      <w:r w:rsidRPr="00BA5225" w:rsidR="007B035D">
        <w:rPr>
          <w:sz w:val="22"/>
          <w:szCs w:val="22"/>
        </w:rPr>
        <w:t xml:space="preserve">of </w:t>
      </w:r>
      <w:r w:rsidRPr="00BA5225">
        <w:rPr>
          <w:sz w:val="22"/>
          <w:szCs w:val="22"/>
        </w:rPr>
        <w:t xml:space="preserve">the proposed transaction, </w:t>
      </w:r>
      <w:r w:rsidRPr="00BA5225" w:rsidR="00523532">
        <w:rPr>
          <w:sz w:val="22"/>
          <w:szCs w:val="22"/>
        </w:rPr>
        <w:t>Cable One, GTCR, Stephens, TPO</w:t>
      </w:r>
      <w:r w:rsidR="00977DF0">
        <w:rPr>
          <w:sz w:val="22"/>
          <w:szCs w:val="22"/>
        </w:rPr>
        <w:t>,</w:t>
      </w:r>
      <w:r w:rsidRPr="00BA5225" w:rsidR="00523532">
        <w:rPr>
          <w:sz w:val="22"/>
          <w:szCs w:val="22"/>
        </w:rPr>
        <w:t xml:space="preserve"> and the </w:t>
      </w:r>
      <w:r w:rsidR="00F249E2">
        <w:rPr>
          <w:sz w:val="22"/>
          <w:szCs w:val="22"/>
        </w:rPr>
        <w:t>O</w:t>
      </w:r>
      <w:r w:rsidRPr="00BA5225" w:rsidR="00523532">
        <w:rPr>
          <w:sz w:val="22"/>
          <w:szCs w:val="22"/>
        </w:rPr>
        <w:t xml:space="preserve">ther </w:t>
      </w:r>
      <w:r w:rsidR="00F249E2">
        <w:rPr>
          <w:sz w:val="22"/>
          <w:szCs w:val="22"/>
        </w:rPr>
        <w:t>I</w:t>
      </w:r>
      <w:r w:rsidRPr="00BA5225" w:rsidR="00523532">
        <w:rPr>
          <w:sz w:val="22"/>
          <w:szCs w:val="22"/>
        </w:rPr>
        <w:t>nvestors intend to enter into definitive agreements creating NewCo as a joint venture</w:t>
      </w:r>
      <w:r w:rsidRPr="00BA5225">
        <w:rPr>
          <w:sz w:val="22"/>
          <w:szCs w:val="22"/>
        </w:rPr>
        <w:t>.  Cable One will contribute the Licensees to the joint venture</w:t>
      </w:r>
      <w:r w:rsidR="006E5F72">
        <w:rPr>
          <w:sz w:val="22"/>
          <w:szCs w:val="22"/>
        </w:rPr>
        <w:t xml:space="preserve">, and in exchange, will receive certain common equity units and certain senior fixed-return preferred equity units in NewCo.  </w:t>
      </w:r>
      <w:r w:rsidRPr="00BA5225">
        <w:rPr>
          <w:sz w:val="22"/>
          <w:szCs w:val="22"/>
        </w:rPr>
        <w:t xml:space="preserve">GTCR, Stephens, TPO, and the Other Investors will </w:t>
      </w:r>
      <w:r w:rsidR="006E5F72">
        <w:rPr>
          <w:sz w:val="22"/>
          <w:szCs w:val="22"/>
        </w:rPr>
        <w:t xml:space="preserve">commit to collectively purchase a certain amount of </w:t>
      </w:r>
      <w:r w:rsidR="00EA664F">
        <w:rPr>
          <w:sz w:val="22"/>
          <w:szCs w:val="22"/>
        </w:rPr>
        <w:t>newly issued</w:t>
      </w:r>
      <w:r w:rsidR="006E5F72">
        <w:rPr>
          <w:sz w:val="22"/>
          <w:szCs w:val="22"/>
        </w:rPr>
        <w:t xml:space="preserve"> non-participating convertible preferred equity units in NewCo, which will result in a cash investment in </w:t>
      </w:r>
      <w:r w:rsidRPr="00BA5225">
        <w:rPr>
          <w:sz w:val="22"/>
          <w:szCs w:val="22"/>
        </w:rPr>
        <w:t>the joint venture</w:t>
      </w:r>
      <w:r w:rsidR="00EA664F">
        <w:rPr>
          <w:sz w:val="22"/>
          <w:szCs w:val="22"/>
        </w:rPr>
        <w:t>.</w:t>
      </w:r>
      <w:r>
        <w:rPr>
          <w:rStyle w:val="FootnoteReference"/>
          <w:sz w:val="22"/>
          <w:szCs w:val="22"/>
        </w:rPr>
        <w:footnoteReference w:id="8"/>
      </w:r>
      <w:r w:rsidR="00EA664F">
        <w:rPr>
          <w:sz w:val="22"/>
          <w:szCs w:val="22"/>
        </w:rPr>
        <w:t xml:space="preserve">  As a result of the proposed transaction, the Licensees will become subsidiaries of NewCo.  </w:t>
      </w:r>
    </w:p>
    <w:p w:rsidR="006C7D2F" w:rsidRPr="00BA0202" w:rsidP="006C7D2F" w14:paraId="2FD58AD8" w14:textId="084F7EDF">
      <w:pPr>
        <w:pStyle w:val="xmsonormal"/>
        <w:shd w:val="clear" w:color="auto" w:fill="FFFFFF"/>
        <w:spacing w:before="0" w:beforeAutospacing="0" w:after="120" w:afterAutospacing="0"/>
        <w:ind w:firstLine="720"/>
        <w:rPr>
          <w:bCs/>
          <w:sz w:val="22"/>
          <w:szCs w:val="22"/>
        </w:rPr>
      </w:pPr>
      <w:r w:rsidRPr="00BA0202">
        <w:rPr>
          <w:bCs/>
          <w:sz w:val="22"/>
          <w:szCs w:val="22"/>
        </w:rPr>
        <w:t xml:space="preserve">Applicants request streamlined treatment of the proposed transaction under the Commission’s rules and assert that a grant of the </w:t>
      </w:r>
      <w:r w:rsidR="00D039D7">
        <w:rPr>
          <w:bCs/>
          <w:sz w:val="22"/>
          <w:szCs w:val="22"/>
        </w:rPr>
        <w:t>A</w:t>
      </w:r>
      <w:r w:rsidRPr="00BA0202">
        <w:rPr>
          <w:bCs/>
          <w:sz w:val="22"/>
          <w:szCs w:val="22"/>
        </w:rPr>
        <w:t xml:space="preserve">pplication would serve the public interest, convenience, and necessity.  We accept the </w:t>
      </w:r>
      <w:r w:rsidR="00D039D7">
        <w:rPr>
          <w:bCs/>
          <w:sz w:val="22"/>
          <w:szCs w:val="22"/>
        </w:rPr>
        <w:t>A</w:t>
      </w:r>
      <w:r w:rsidRPr="00BA0202">
        <w:rPr>
          <w:bCs/>
          <w:sz w:val="22"/>
          <w:szCs w:val="22"/>
        </w:rPr>
        <w:t>pplication for filing under section 63.03(b)(</w:t>
      </w:r>
      <w:r w:rsidR="00BA5225">
        <w:rPr>
          <w:bCs/>
          <w:sz w:val="22"/>
          <w:szCs w:val="22"/>
        </w:rPr>
        <w:t>2</w:t>
      </w:r>
      <w:r w:rsidRPr="00BA0202">
        <w:rPr>
          <w:bCs/>
          <w:sz w:val="22"/>
          <w:szCs w:val="22"/>
        </w:rPr>
        <w:t>)(i) of the Commission’s rules.</w:t>
      </w:r>
      <w:r>
        <w:rPr>
          <w:bCs/>
          <w:sz w:val="22"/>
          <w:szCs w:val="22"/>
          <w:vertAlign w:val="superscript"/>
        </w:rPr>
        <w:footnoteReference w:id="9"/>
      </w:r>
      <w:r w:rsidRPr="00BA0202">
        <w:rPr>
          <w:bCs/>
          <w:sz w:val="22"/>
          <w:szCs w:val="22"/>
        </w:rPr>
        <w:t xml:space="preserve">  </w:t>
      </w:r>
    </w:p>
    <w:p w:rsidR="00B62972" w:rsidP="00CC009E" w14:paraId="6CD5D17C" w14:textId="77777777">
      <w:pPr>
        <w:ind w:left="720"/>
        <w:rPr>
          <w:szCs w:val="22"/>
        </w:rPr>
      </w:pPr>
    </w:p>
    <w:p w:rsidR="00B62972" w:rsidP="00CC009E" w14:paraId="6293F1BD" w14:textId="77777777">
      <w:pPr>
        <w:ind w:left="720"/>
        <w:rPr>
          <w:szCs w:val="22"/>
        </w:rPr>
      </w:pPr>
    </w:p>
    <w:p w:rsidR="00CC009E" w:rsidP="00CC009E" w14:paraId="2E3C421B" w14:textId="61D279B5">
      <w:pPr>
        <w:ind w:left="720"/>
        <w:rPr>
          <w:szCs w:val="22"/>
        </w:rPr>
      </w:pPr>
      <w:r w:rsidRPr="00BA0202">
        <w:rPr>
          <w:szCs w:val="22"/>
        </w:rPr>
        <w:t xml:space="preserve">Domestic Section 214 Application Filed for the </w:t>
      </w:r>
      <w:r w:rsidRPr="00BA0202" w:rsidR="00D00C86">
        <w:rPr>
          <w:szCs w:val="22"/>
        </w:rPr>
        <w:t>Transfer of Control of</w:t>
      </w:r>
      <w:r w:rsidRPr="00BA0202">
        <w:rPr>
          <w:szCs w:val="22"/>
        </w:rPr>
        <w:t xml:space="preserve"> </w:t>
      </w:r>
    </w:p>
    <w:p w:rsidR="00363D63" w:rsidP="00363D63" w14:paraId="7BEC2691" w14:textId="6CC2EFA6">
      <w:pPr>
        <w:ind w:left="720"/>
        <w:rPr>
          <w:szCs w:val="22"/>
        </w:rPr>
      </w:pPr>
      <w:r>
        <w:rPr>
          <w:szCs w:val="22"/>
        </w:rPr>
        <w:t>Hargray of Florida, Inc., Har</w:t>
      </w:r>
      <w:r w:rsidR="00AF49F9">
        <w:rPr>
          <w:szCs w:val="22"/>
        </w:rPr>
        <w:t>g</w:t>
      </w:r>
      <w:r>
        <w:rPr>
          <w:szCs w:val="22"/>
        </w:rPr>
        <w:t xml:space="preserve">ray of Georgia, Inc., and </w:t>
      </w:r>
    </w:p>
    <w:p w:rsidR="00524D79" w:rsidP="00FF7632" w14:paraId="7AFD2D37" w14:textId="05543429">
      <w:pPr>
        <w:ind w:left="720"/>
        <w:rPr>
          <w:szCs w:val="22"/>
        </w:rPr>
      </w:pPr>
      <w:r>
        <w:rPr>
          <w:szCs w:val="22"/>
        </w:rPr>
        <w:t>Delta Communications, L.L.C. to NewCo</w:t>
      </w:r>
      <w:r w:rsidR="00FF7632">
        <w:rPr>
          <w:szCs w:val="22"/>
        </w:rPr>
        <w:t xml:space="preserve">, </w:t>
      </w:r>
      <w:r w:rsidRPr="00BA0202" w:rsidR="00337D7D">
        <w:rPr>
          <w:szCs w:val="22"/>
        </w:rPr>
        <w:t xml:space="preserve">WC Docket No. </w:t>
      </w:r>
      <w:r w:rsidRPr="00BA0202" w:rsidR="0012329A">
        <w:rPr>
          <w:szCs w:val="22"/>
        </w:rPr>
        <w:t>21-</w:t>
      </w:r>
      <w:r w:rsidR="004469FD">
        <w:rPr>
          <w:szCs w:val="22"/>
        </w:rPr>
        <w:t>431</w:t>
      </w:r>
      <w:r w:rsidRPr="00BA0202" w:rsidR="00337D7D">
        <w:rPr>
          <w:szCs w:val="22"/>
        </w:rPr>
        <w:t xml:space="preserve"> (filed </w:t>
      </w:r>
      <w:r w:rsidR="004469FD">
        <w:rPr>
          <w:szCs w:val="22"/>
        </w:rPr>
        <w:t>Nov</w:t>
      </w:r>
      <w:r w:rsidRPr="00BA0202" w:rsidR="00851890">
        <w:rPr>
          <w:szCs w:val="22"/>
        </w:rPr>
        <w:t>.</w:t>
      </w:r>
      <w:r w:rsidRPr="00BA0202" w:rsidR="00F57A04">
        <w:rPr>
          <w:szCs w:val="22"/>
        </w:rPr>
        <w:t xml:space="preserve"> </w:t>
      </w:r>
      <w:r w:rsidRPr="00BA0202" w:rsidR="008531EF">
        <w:rPr>
          <w:szCs w:val="22"/>
        </w:rPr>
        <w:t>2</w:t>
      </w:r>
      <w:r w:rsidRPr="00BA0202" w:rsidR="00337D7D">
        <w:rPr>
          <w:szCs w:val="22"/>
        </w:rPr>
        <w:t>, 202</w:t>
      </w:r>
      <w:r w:rsidRPr="00BA0202" w:rsidR="0012329A">
        <w:rPr>
          <w:szCs w:val="22"/>
        </w:rPr>
        <w:t>1</w:t>
      </w:r>
      <w:r w:rsidRPr="00BA0202" w:rsidR="00337D7D">
        <w:rPr>
          <w:szCs w:val="22"/>
        </w:rPr>
        <w:t>).</w:t>
      </w:r>
    </w:p>
    <w:p w:rsidR="00816A66" w:rsidRPr="00BA0202" w:rsidP="00FF7632" w14:paraId="0A61C8E3" w14:textId="77777777">
      <w:pPr>
        <w:ind w:left="720"/>
        <w:rPr>
          <w:szCs w:val="22"/>
        </w:rPr>
      </w:pPr>
    </w:p>
    <w:p w:rsidR="00E7033D" w:rsidRPr="00BA0202" w:rsidP="006C7D2F" w14:paraId="5DBC85A6" w14:textId="77777777">
      <w:pPr>
        <w:autoSpaceDE w:val="0"/>
        <w:autoSpaceDN w:val="0"/>
        <w:adjustRightInd w:val="0"/>
        <w:spacing w:after="120"/>
        <w:rPr>
          <w:szCs w:val="22"/>
        </w:rPr>
      </w:pPr>
      <w:r w:rsidRPr="00BA0202">
        <w:rPr>
          <w:b/>
          <w:szCs w:val="22"/>
          <w:u w:val="single"/>
        </w:rPr>
        <w:t>GENERAL INFORMATION</w:t>
      </w:r>
    </w:p>
    <w:p w:rsidR="00191EE8" w:rsidP="00191EE8" w14:paraId="24601616" w14:textId="7C513E06">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sidR="00003543">
        <w:rPr>
          <w:b/>
          <w:szCs w:val="22"/>
        </w:rPr>
        <w:t>Dece</w:t>
      </w:r>
      <w:r w:rsidR="004469FD">
        <w:rPr>
          <w:b/>
          <w:szCs w:val="22"/>
        </w:rPr>
        <w:t xml:space="preserve">mber </w:t>
      </w:r>
      <w:r w:rsidR="00003543">
        <w:rPr>
          <w:b/>
          <w:szCs w:val="22"/>
        </w:rPr>
        <w:t>1</w:t>
      </w:r>
      <w:r>
        <w:rPr>
          <w:b/>
          <w:szCs w:val="22"/>
        </w:rPr>
        <w:t>, 2021</w:t>
      </w:r>
      <w:r>
        <w:rPr>
          <w:szCs w:val="22"/>
        </w:rPr>
        <w:t xml:space="preserve">, and reply comments </w:t>
      </w:r>
      <w:r>
        <w:rPr>
          <w:b/>
          <w:szCs w:val="22"/>
        </w:rPr>
        <w:t xml:space="preserve">on or before </w:t>
      </w:r>
      <w:r w:rsidR="00003543">
        <w:rPr>
          <w:b/>
          <w:szCs w:val="22"/>
        </w:rPr>
        <w:t>Dec</w:t>
      </w:r>
      <w:r>
        <w:rPr>
          <w:b/>
          <w:szCs w:val="22"/>
        </w:rPr>
        <w:t xml:space="preserve">ember </w:t>
      </w:r>
      <w:r w:rsidR="00003543">
        <w:rPr>
          <w:b/>
          <w:szCs w:val="22"/>
        </w:rPr>
        <w:t>8</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191EE8" w:rsidRPr="0008381D" w:rsidP="00191EE8" w14:paraId="153C093C"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191EE8" w:rsidP="00191EE8" w14:paraId="3B3B01F6" w14:textId="77777777">
      <w:pPr>
        <w:autoSpaceDE w:val="0"/>
        <w:autoSpaceDN w:val="0"/>
        <w:adjustRightInd w:val="0"/>
        <w:spacing w:after="120"/>
        <w:ind w:firstLine="720"/>
        <w:rPr>
          <w:b/>
          <w:szCs w:val="22"/>
        </w:rPr>
      </w:pPr>
      <w:r>
        <w:rPr>
          <w:b/>
          <w:szCs w:val="22"/>
        </w:rPr>
        <w:t>In addition, e-mail one copy of each pleading to each of the following:</w:t>
      </w:r>
    </w:p>
    <w:p w:rsidR="00191EE8" w:rsidRPr="00C81DA7" w:rsidP="00191EE8" w14:paraId="61C718ED" w14:textId="77777777">
      <w:pPr>
        <w:numPr>
          <w:ilvl w:val="0"/>
          <w:numId w:val="18"/>
        </w:numPr>
        <w:autoSpaceDE w:val="0"/>
        <w:autoSpaceDN w:val="0"/>
        <w:adjustRightInd w:val="0"/>
        <w:spacing w:after="120"/>
        <w:rPr>
          <w:szCs w:val="22"/>
        </w:rPr>
      </w:pPr>
      <w:r>
        <w:rPr>
          <w:szCs w:val="22"/>
        </w:rPr>
        <w:t xml:space="preserve">Tracey Wilson, Competition Policy Division, Wireline Competition Bureau,  </w:t>
      </w:r>
      <w:hyperlink r:id="rId8" w:history="1">
        <w:r w:rsidRPr="000A2EEF">
          <w:rPr>
            <w:rStyle w:val="Hyperlink"/>
            <w:szCs w:val="22"/>
          </w:rPr>
          <w:t>tracey.wilson@fcc.gov</w:t>
        </w:r>
      </w:hyperlink>
      <w:r>
        <w:rPr>
          <w:szCs w:val="22"/>
        </w:rPr>
        <w:t>;</w:t>
      </w:r>
    </w:p>
    <w:p w:rsidR="00191EE8" w:rsidP="00191EE8" w14:paraId="2E141EC8" w14:textId="546EE6C1">
      <w:pPr>
        <w:numPr>
          <w:ilvl w:val="0"/>
          <w:numId w:val="18"/>
        </w:numPr>
        <w:autoSpaceDE w:val="0"/>
        <w:autoSpaceDN w:val="0"/>
        <w:adjustRightInd w:val="0"/>
        <w:spacing w:after="120"/>
        <w:rPr>
          <w:szCs w:val="22"/>
        </w:rPr>
      </w:pPr>
      <w:r>
        <w:rPr>
          <w:szCs w:val="22"/>
        </w:rPr>
        <w:t>Dennis Johnson</w:t>
      </w:r>
      <w:r w:rsidRPr="002B26A1" w:rsidR="00337D7D">
        <w:rPr>
          <w:szCs w:val="22"/>
        </w:rPr>
        <w:t>, Competition Policy Division, Wireline Competition Bureau</w:t>
      </w:r>
      <w:r w:rsidR="00337D7D">
        <w:rPr>
          <w:szCs w:val="22"/>
        </w:rPr>
        <w:t xml:space="preserve">, </w:t>
      </w:r>
      <w:hyperlink r:id="rId9" w:history="1">
        <w:r w:rsidRPr="008009C1">
          <w:rPr>
            <w:rStyle w:val="Hyperlink"/>
            <w:szCs w:val="22"/>
          </w:rPr>
          <w:t>dennis.johnson@fcc.gov</w:t>
        </w:r>
      </w:hyperlink>
      <w:r w:rsidR="00337D7D">
        <w:rPr>
          <w:szCs w:val="22"/>
        </w:rPr>
        <w:t xml:space="preserve">; </w:t>
      </w:r>
    </w:p>
    <w:p w:rsidR="00191EE8" w:rsidRPr="00266D63" w:rsidP="00191EE8" w14:paraId="54ED9A99" w14:textId="28DA832B">
      <w:pPr>
        <w:numPr>
          <w:ilvl w:val="0"/>
          <w:numId w:val="18"/>
        </w:numPr>
        <w:autoSpaceDE w:val="0"/>
        <w:autoSpaceDN w:val="0"/>
        <w:adjustRightInd w:val="0"/>
        <w:spacing w:after="120"/>
        <w:rPr>
          <w:szCs w:val="22"/>
        </w:rPr>
      </w:pPr>
      <w:r>
        <w:rPr>
          <w:szCs w:val="22"/>
        </w:rPr>
        <w:t>David Krech</w:t>
      </w:r>
      <w:r w:rsidRPr="00626D16">
        <w:rPr>
          <w:szCs w:val="22"/>
        </w:rPr>
        <w:t xml:space="preserve">, Telecommunications and Analysis Division, International Bureau, </w:t>
      </w:r>
      <w:hyperlink r:id="rId10" w:history="1">
        <w:r w:rsidRPr="008009C1" w:rsidR="00342110">
          <w:rPr>
            <w:rStyle w:val="Hyperlink"/>
            <w:szCs w:val="22"/>
          </w:rPr>
          <w:t>david.krech@fcc.gov</w:t>
        </w:r>
      </w:hyperlink>
      <w:r>
        <w:rPr>
          <w:szCs w:val="22"/>
        </w:rPr>
        <w:t>; a</w:t>
      </w:r>
      <w:r w:rsidRPr="00266D63">
        <w:rPr>
          <w:szCs w:val="22"/>
        </w:rPr>
        <w:t>nd</w:t>
      </w:r>
    </w:p>
    <w:p w:rsidR="00191EE8" w:rsidRPr="003F16BE" w:rsidP="00191EE8" w14:paraId="3A50C569"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D27078">
          <w:rPr>
            <w:rStyle w:val="Hyperlink"/>
            <w:szCs w:val="22"/>
          </w:rPr>
          <w:t>jim.bird@fcc.gov</w:t>
        </w:r>
      </w:hyperlink>
      <w:r w:rsidRPr="003F16BE">
        <w:rPr>
          <w:szCs w:val="22"/>
        </w:rPr>
        <w:t>.</w:t>
      </w:r>
    </w:p>
    <w:p w:rsidR="00191EE8" w:rsidP="00191EE8" w14:paraId="47B22137"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191EE8" w:rsidP="00191EE8" w14:paraId="17B10D2E"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191EE8" w:rsidRPr="0008381D" w:rsidP="00191EE8" w14:paraId="7E535B26" w14:textId="77777777">
      <w:pPr>
        <w:autoSpaceDE w:val="0"/>
        <w:autoSpaceDN w:val="0"/>
        <w:adjustRightInd w:val="0"/>
        <w:spacing w:after="120"/>
        <w:ind w:firstLine="720"/>
        <w:rPr>
          <w:szCs w:val="22"/>
        </w:rPr>
      </w:pPr>
      <w:r>
        <w:rPr>
          <w:szCs w:val="22"/>
        </w:rPr>
        <w:t xml:space="preserve">To allow the Commission to consider fully all substantive issues regarding the application in as timely and efficient a manner as possible, petitioners and commenters should raise all issues in </w:t>
      </w:r>
      <w:r>
        <w:rPr>
          <w:szCs w:val="22"/>
        </w:rPr>
        <w:t>their initial filings.  New issues may not be raised in responses or replies.</w:t>
      </w:r>
      <w:r>
        <w:rPr>
          <w:szCs w:val="22"/>
          <w:vertAlign w:val="superscript"/>
        </w:rPr>
        <w:footnoteReference w:id="10"/>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91EE8" w:rsidP="00191EE8" w14:paraId="5EDCBEE8" w14:textId="48E29A73">
      <w:pPr>
        <w:autoSpaceDE w:val="0"/>
        <w:autoSpaceDN w:val="0"/>
        <w:adjustRightInd w:val="0"/>
        <w:spacing w:after="120"/>
        <w:ind w:firstLine="720"/>
        <w:rPr>
          <w:szCs w:val="22"/>
        </w:rPr>
      </w:pPr>
      <w:r>
        <w:rPr>
          <w:szCs w:val="22"/>
        </w:rPr>
        <w:t xml:space="preserve">For further information, please contact Tracey Wilson at (202) 418-1394 or </w:t>
      </w:r>
      <w:r w:rsidR="00342110">
        <w:rPr>
          <w:szCs w:val="22"/>
        </w:rPr>
        <w:t>Dennis Johnson</w:t>
      </w:r>
      <w:r>
        <w:rPr>
          <w:szCs w:val="22"/>
        </w:rPr>
        <w:t xml:space="preserve"> at (202) 418-</w:t>
      </w:r>
      <w:r w:rsidR="00342110">
        <w:rPr>
          <w:szCs w:val="22"/>
        </w:rPr>
        <w:t>0809</w:t>
      </w:r>
      <w:r>
        <w:rPr>
          <w:szCs w:val="22"/>
        </w:rPr>
        <w:t>.</w:t>
      </w:r>
    </w:p>
    <w:p w:rsidR="00191EE8" w:rsidP="00191EE8" w14:paraId="5594BF18" w14:textId="77777777">
      <w:pPr>
        <w:autoSpaceDE w:val="0"/>
        <w:autoSpaceDN w:val="0"/>
        <w:adjustRightInd w:val="0"/>
        <w:rPr>
          <w:szCs w:val="22"/>
        </w:rPr>
      </w:pPr>
    </w:p>
    <w:p w:rsidR="00191EE8" w:rsidP="00191EE8" w14:paraId="4673DC60" w14:textId="77777777">
      <w:pPr>
        <w:autoSpaceDE w:val="0"/>
        <w:autoSpaceDN w:val="0"/>
        <w:adjustRightInd w:val="0"/>
        <w:jc w:val="center"/>
        <w:rPr>
          <w:color w:val="000000"/>
          <w:szCs w:val="22"/>
        </w:rPr>
      </w:pPr>
      <w:r>
        <w:rPr>
          <w:b/>
          <w:szCs w:val="22"/>
        </w:rPr>
        <w:t>-FCC-</w:t>
      </w:r>
      <w:bookmarkEnd w:id="3"/>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FC638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527736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31981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24924B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4C2ADE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1B95C2FF" w14:textId="77777777"/>
  <w:p w:rsidR="005D4020" w14:paraId="5B6668D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134D" w14:paraId="316EC6D8" w14:textId="77777777">
      <w:r>
        <w:separator/>
      </w:r>
    </w:p>
  </w:footnote>
  <w:footnote w:type="continuationSeparator" w:id="1">
    <w:p w:rsidR="0085134D" w14:paraId="02AA1A20" w14:textId="77777777">
      <w:r>
        <w:continuationSeparator/>
      </w:r>
    </w:p>
  </w:footnote>
  <w:footnote w:type="continuationNotice" w:id="2">
    <w:p w:rsidR="0085134D" w14:paraId="1C9EB443" w14:textId="77777777"/>
  </w:footnote>
  <w:footnote w:id="3">
    <w:p w:rsidR="005D4020" w:rsidRPr="00B20CB0" w:rsidP="00B20CB0" w14:paraId="52F40C51" w14:textId="4A09AA32">
      <w:pPr>
        <w:spacing w:after="120"/>
        <w:rPr>
          <w:bCs/>
          <w:sz w:val="20"/>
        </w:rPr>
      </w:pPr>
      <w:r w:rsidRPr="00B20CB0">
        <w:rPr>
          <w:rStyle w:val="FootnoteReference"/>
          <w:sz w:val="20"/>
        </w:rPr>
        <w:footnoteRef/>
      </w:r>
      <w:r w:rsidRPr="00B20CB0">
        <w:rPr>
          <w:sz w:val="20"/>
        </w:rPr>
        <w:t xml:space="preserve"> </w:t>
      </w:r>
      <w:r w:rsidRPr="00B20CB0">
        <w:rPr>
          <w:i/>
          <w:sz w:val="20"/>
        </w:rPr>
        <w:t>See</w:t>
      </w:r>
      <w:r w:rsidRPr="00B20CB0">
        <w:rPr>
          <w:sz w:val="20"/>
        </w:rPr>
        <w:t xml:space="preserve"> 47 U.S.C. § 214; 47 CFR §§ 63.03-04</w:t>
      </w:r>
      <w:r w:rsidR="00D72461">
        <w:rPr>
          <w:sz w:val="20"/>
        </w:rPr>
        <w:t>; Joint Application of Cable One, Inc.</w:t>
      </w:r>
      <w:r w:rsidR="00392F45">
        <w:rPr>
          <w:sz w:val="20"/>
        </w:rPr>
        <w:t>, Hargray of Florida, Inc., Hargray of Georgia, Inc., and Delta Communications, L.L.C.,</w:t>
      </w:r>
      <w:r w:rsidR="00D72461">
        <w:rPr>
          <w:sz w:val="20"/>
        </w:rPr>
        <w:t xml:space="preserve"> and NewCo for Authority to Transfer Control of Licensees to NewCo Pursuant to Section 214 of the Communications Act of 1934, as Amended, WC Docket No. 21-431 (filed Nov. 2, 2021) (Application)</w:t>
      </w:r>
      <w:r w:rsidRPr="00B20CB0">
        <w:rPr>
          <w:sz w:val="20"/>
        </w:rPr>
        <w:t xml:space="preserve">.  </w:t>
      </w:r>
      <w:r w:rsidRPr="00B20CB0" w:rsidR="006420D0">
        <w:rPr>
          <w:sz w:val="20"/>
        </w:rPr>
        <w:t>Applicants also fil</w:t>
      </w:r>
      <w:r w:rsidRPr="00B20CB0" w:rsidR="004E74EE">
        <w:rPr>
          <w:sz w:val="20"/>
        </w:rPr>
        <w:t>ed</w:t>
      </w:r>
      <w:r w:rsidRPr="00B20CB0" w:rsidR="00887B3E">
        <w:rPr>
          <w:sz w:val="20"/>
        </w:rPr>
        <w:t xml:space="preserve"> </w:t>
      </w:r>
      <w:r w:rsidRPr="00B20CB0" w:rsidR="006420D0">
        <w:rPr>
          <w:sz w:val="20"/>
        </w:rPr>
        <w:t>applications for the transfer of</w:t>
      </w:r>
      <w:r w:rsidR="00BA5723">
        <w:rPr>
          <w:sz w:val="20"/>
        </w:rPr>
        <w:t xml:space="preserve"> </w:t>
      </w:r>
      <w:r w:rsidRPr="00B20CB0" w:rsidR="006420D0">
        <w:rPr>
          <w:sz w:val="20"/>
        </w:rPr>
        <w:t>authorizations associated with international services.</w:t>
      </w:r>
      <w:r w:rsidRPr="00B20CB0" w:rsidR="0078531A">
        <w:rPr>
          <w:sz w:val="20"/>
        </w:rPr>
        <w:t xml:space="preserve">  </w:t>
      </w:r>
      <w:r w:rsidRPr="00B20CB0" w:rsidR="006420D0">
        <w:rPr>
          <w:sz w:val="20"/>
        </w:rPr>
        <w:t>Any action on this domestic section 214 application is without prejudice to Commission action on other pending applications</w:t>
      </w:r>
      <w:r w:rsidR="00D72461">
        <w:rPr>
          <w:sz w:val="20"/>
        </w:rPr>
        <w:t xml:space="preserve"> or petitions</w:t>
      </w:r>
      <w:r w:rsidRPr="00B20CB0" w:rsidR="005C0AE1">
        <w:rPr>
          <w:bCs/>
          <w:sz w:val="20"/>
        </w:rPr>
        <w:t>.</w:t>
      </w:r>
    </w:p>
  </w:footnote>
  <w:footnote w:id="4">
    <w:p w:rsidR="00567DC6" w:rsidP="00D72461" w14:paraId="7413F0A1" w14:textId="5D289AEF">
      <w:pPr>
        <w:spacing w:after="120"/>
      </w:pPr>
      <w:r>
        <w:rPr>
          <w:rStyle w:val="FootnoteReference"/>
        </w:rPr>
        <w:footnoteRef/>
      </w:r>
      <w:r>
        <w:t xml:space="preserve"> </w:t>
      </w:r>
      <w:r w:rsidRPr="00567DC6">
        <w:rPr>
          <w:sz w:val="20"/>
        </w:rPr>
        <w:t xml:space="preserve">In addition to the Licensees, these subsidiaries are: Cable One VoIP, LLC; Fidelity Telephone, LLC; Fidelity Cablevision, LLC; CoBridge Communications LLC; CoBridge Broadband, LLC; Valu-Net, LLC; Low Country Carriers, Inc.; Hargray Telephone Company, Inc.; Bluffton Telephone Company, Inc.; Hargray, Inc.; </w:t>
      </w:r>
      <w:r w:rsidRPr="00567DC6">
        <w:rPr>
          <w:sz w:val="20"/>
        </w:rPr>
        <w:br/>
        <w:t xml:space="preserve">Hargray of Alabama, Inc.; ComSouth Telecommunications, Inc.; ComSouth Telenet, Inc.; and ComSouth </w:t>
      </w:r>
      <w:r w:rsidRPr="00567DC6">
        <w:rPr>
          <w:sz w:val="20"/>
        </w:rPr>
        <w:br/>
        <w:t>Teleservices, Inc.</w:t>
      </w:r>
    </w:p>
  </w:footnote>
  <w:footnote w:id="5">
    <w:p w:rsidR="00567DC6" w:rsidRPr="00567DC6" w14:paraId="6FC3E4CF" w14:textId="23E4103D">
      <w:pPr>
        <w:pStyle w:val="FootnoteText"/>
        <w:rPr>
          <w:sz w:val="20"/>
        </w:rPr>
      </w:pPr>
      <w:r>
        <w:rPr>
          <w:rStyle w:val="FootnoteReference"/>
        </w:rPr>
        <w:footnoteRef/>
      </w:r>
      <w:r>
        <w:t xml:space="preserve"> </w:t>
      </w:r>
      <w:r w:rsidRPr="00567DC6">
        <w:rPr>
          <w:sz w:val="20"/>
        </w:rPr>
        <w:t xml:space="preserve">These states are: Alabama, Arizona, Arkansas, Florida, Georgia, Idaho, Illinois, Indiana, Iowa, Kansas, </w:t>
      </w:r>
      <w:r w:rsidRPr="00567DC6">
        <w:rPr>
          <w:sz w:val="20"/>
        </w:rPr>
        <w:br/>
        <w:t>Louisiana, Minnesota, Mississippi, Missouri, Nebraska, New Mexico, North Dakota, Oklahoma, Oregon, South</w:t>
      </w:r>
      <w:r>
        <w:rPr>
          <w:sz w:val="20"/>
        </w:rPr>
        <w:t xml:space="preserve"> </w:t>
      </w:r>
      <w:r w:rsidRPr="00567DC6">
        <w:rPr>
          <w:sz w:val="20"/>
        </w:rPr>
        <w:t>Carolina, South Dakota, Tennessee, Texas, and Washington.</w:t>
      </w:r>
    </w:p>
  </w:footnote>
  <w:footnote w:id="6">
    <w:p w:rsidR="00D72461" w:rsidRPr="00D72461" w:rsidP="00392F45" w14:paraId="550571B2" w14:textId="7D119860">
      <w:pPr>
        <w:spacing w:after="120"/>
        <w:rPr>
          <w:sz w:val="24"/>
          <w:szCs w:val="24"/>
        </w:rPr>
      </w:pPr>
      <w:r>
        <w:rPr>
          <w:rStyle w:val="FootnoteReference"/>
        </w:rPr>
        <w:footnoteRef/>
      </w:r>
      <w:r>
        <w:t xml:space="preserve"> </w:t>
      </w:r>
      <w:r w:rsidRPr="00D72461">
        <w:rPr>
          <w:sz w:val="20"/>
        </w:rPr>
        <w:t xml:space="preserve">Clearwave participated in and won the rights to provide service through Phase I of the Rural Digital Opportunity Fund (RDOF) Auction but states that </w:t>
      </w:r>
      <w:r w:rsidR="00A50892">
        <w:rPr>
          <w:sz w:val="20"/>
        </w:rPr>
        <w:t xml:space="preserve">it </w:t>
      </w:r>
      <w:r w:rsidRPr="00D72461">
        <w:rPr>
          <w:sz w:val="20"/>
        </w:rPr>
        <w:t xml:space="preserve">has </w:t>
      </w:r>
      <w:r w:rsidR="00A50892">
        <w:rPr>
          <w:sz w:val="20"/>
        </w:rPr>
        <w:t>“</w:t>
      </w:r>
      <w:r w:rsidRPr="00D72461">
        <w:rPr>
          <w:sz w:val="20"/>
        </w:rPr>
        <w:t>informed the Commission</w:t>
      </w:r>
      <w:r>
        <w:rPr>
          <w:sz w:val="20"/>
        </w:rPr>
        <w:t xml:space="preserve"> </w:t>
      </w:r>
      <w:r w:rsidRPr="00D72461">
        <w:rPr>
          <w:sz w:val="20"/>
        </w:rPr>
        <w:t>that it will no longer pursue RDOF support for all of the census blocks in which it was a winning bidder.</w:t>
      </w:r>
      <w:r w:rsidR="00A50892">
        <w:rPr>
          <w:sz w:val="20"/>
        </w:rPr>
        <w:t>”</w:t>
      </w:r>
      <w:r>
        <w:rPr>
          <w:sz w:val="20"/>
        </w:rPr>
        <w:t xml:space="preserve">  Application at 4 (citing Delta Communications, L.L.C. d/b/a Clearwave Communications Amended Petition for Waiver, AU Docket No. </w:t>
      </w:r>
      <w:r w:rsidR="00392F45">
        <w:rPr>
          <w:sz w:val="20"/>
        </w:rPr>
        <w:t>20-34, WC Docket Nos. 19-126, 10-90 (filed Nov. 2, 2021)).</w:t>
      </w:r>
      <w:r>
        <w:rPr>
          <w:szCs w:val="22"/>
        </w:rPr>
        <w:t xml:space="preserve">  </w:t>
      </w:r>
    </w:p>
  </w:footnote>
  <w:footnote w:id="7">
    <w:p w:rsidR="00AC5406" w:rsidRPr="00977DF0" w:rsidP="00392F45" w14:paraId="0049EDC2" w14:textId="17B82D06">
      <w:pPr>
        <w:spacing w:after="120"/>
        <w:rPr>
          <w:sz w:val="20"/>
        </w:rPr>
      </w:pPr>
      <w:r w:rsidRPr="00AC5406">
        <w:rPr>
          <w:rStyle w:val="FootnoteReference"/>
          <w:sz w:val="20"/>
        </w:rPr>
        <w:footnoteRef/>
      </w:r>
      <w:r w:rsidRPr="00AC5406">
        <w:rPr>
          <w:sz w:val="20"/>
        </w:rPr>
        <w:t xml:space="preserve"> </w:t>
      </w:r>
      <w:r w:rsidRPr="00977DF0">
        <w:rPr>
          <w:sz w:val="20"/>
        </w:rPr>
        <w:t>Applicants provided additional information regarding Cable</w:t>
      </w:r>
      <w:r w:rsidRPr="00977DF0" w:rsidR="000E5080">
        <w:rPr>
          <w:sz w:val="20"/>
        </w:rPr>
        <w:t xml:space="preserve"> </w:t>
      </w:r>
      <w:r w:rsidRPr="00977DF0">
        <w:rPr>
          <w:sz w:val="20"/>
        </w:rPr>
        <w:t>One’s ownership in the</w:t>
      </w:r>
      <w:r w:rsidRPr="00977DF0" w:rsidR="00392F45">
        <w:rPr>
          <w:sz w:val="20"/>
        </w:rPr>
        <w:t xml:space="preserve"> A</w:t>
      </w:r>
      <w:r w:rsidRPr="00977DF0" w:rsidR="000E5080">
        <w:rPr>
          <w:sz w:val="20"/>
        </w:rPr>
        <w:t>pplication</w:t>
      </w:r>
      <w:r w:rsidRPr="00977DF0">
        <w:rPr>
          <w:sz w:val="20"/>
        </w:rPr>
        <w:t>.</w:t>
      </w:r>
      <w:r w:rsidR="00B62972">
        <w:rPr>
          <w:sz w:val="20"/>
        </w:rPr>
        <w:t xml:space="preserve">   </w:t>
      </w:r>
      <w:r w:rsidRPr="00977DF0">
        <w:rPr>
          <w:sz w:val="20"/>
        </w:rPr>
        <w:t xml:space="preserve">  </w:t>
      </w:r>
    </w:p>
  </w:footnote>
  <w:footnote w:id="8">
    <w:p w:rsidR="00D0618D" w14:paraId="60DAEDD6" w14:textId="4A71E38E">
      <w:pPr>
        <w:pStyle w:val="FootnoteText"/>
      </w:pPr>
      <w:r w:rsidRPr="00977DF0">
        <w:rPr>
          <w:rStyle w:val="FootnoteReference"/>
          <w:sz w:val="20"/>
        </w:rPr>
        <w:footnoteRef/>
      </w:r>
      <w:r w:rsidRPr="00977DF0">
        <w:rPr>
          <w:sz w:val="20"/>
        </w:rPr>
        <w:t xml:space="preserve"> Applicants provided a list of GTCR-controlled entities that will hold, directly, or</w:t>
      </w:r>
      <w:r w:rsidRPr="00977DF0" w:rsidR="00977DF0">
        <w:rPr>
          <w:sz w:val="20"/>
        </w:rPr>
        <w:t xml:space="preserve"> </w:t>
      </w:r>
      <w:r w:rsidRPr="00977DF0">
        <w:rPr>
          <w:sz w:val="20"/>
        </w:rPr>
        <w:t>indirectly, a 10% or greater interest</w:t>
      </w:r>
      <w:r w:rsidRPr="00977DF0" w:rsidR="00977DF0">
        <w:rPr>
          <w:sz w:val="20"/>
        </w:rPr>
        <w:t xml:space="preserve"> </w:t>
      </w:r>
      <w:r w:rsidRPr="00977DF0">
        <w:rPr>
          <w:sz w:val="20"/>
        </w:rPr>
        <w:t>in NewCo</w:t>
      </w:r>
      <w:r w:rsidRPr="00977DF0" w:rsidR="00977DF0">
        <w:rPr>
          <w:sz w:val="20"/>
        </w:rPr>
        <w:t xml:space="preserve">.  </w:t>
      </w:r>
      <w:r w:rsidR="00B62972">
        <w:rPr>
          <w:sz w:val="20"/>
        </w:rPr>
        <w:t>Cable One may hold its interest in NewCo through one or more wholly-owned or controlled entities.  Applicants further state</w:t>
      </w:r>
      <w:r w:rsidRPr="00977DF0">
        <w:rPr>
          <w:sz w:val="20"/>
        </w:rPr>
        <w:t xml:space="preserve"> that shortly before closing of </w:t>
      </w:r>
      <w:r w:rsidRPr="00977DF0" w:rsidR="00977DF0">
        <w:rPr>
          <w:sz w:val="20"/>
        </w:rPr>
        <w:t xml:space="preserve">the </w:t>
      </w:r>
      <w:r w:rsidRPr="00977DF0">
        <w:rPr>
          <w:sz w:val="20"/>
        </w:rPr>
        <w:t>pr</w:t>
      </w:r>
      <w:r w:rsidRPr="00977DF0" w:rsidR="00977DF0">
        <w:rPr>
          <w:sz w:val="20"/>
        </w:rPr>
        <w:t>o</w:t>
      </w:r>
      <w:r w:rsidRPr="00977DF0">
        <w:rPr>
          <w:sz w:val="20"/>
        </w:rPr>
        <w:t>posed transaction, HF and HG will be converted to limited liability companies</w:t>
      </w:r>
      <w:r w:rsidRPr="00977DF0" w:rsidR="00977DF0">
        <w:rPr>
          <w:sz w:val="20"/>
        </w:rPr>
        <w:t>, and that GTCR will only acquire one-third of its equity interests in NewCo at closing and will acquire the remaining interests at a subsequent date.</w:t>
      </w:r>
      <w:r w:rsidR="00B62972">
        <w:rPr>
          <w:sz w:val="20"/>
        </w:rPr>
        <w:t xml:space="preserve">  </w:t>
      </w:r>
      <w:r w:rsidR="00977DF0">
        <w:t xml:space="preserve">  </w:t>
      </w:r>
      <w:r>
        <w:t xml:space="preserve">  </w:t>
      </w:r>
    </w:p>
  </w:footnote>
  <w:footnote w:id="9">
    <w:p w:rsidR="00191EE8" w:rsidRPr="00F71244" w:rsidP="00191EE8" w14:paraId="59126A54" w14:textId="4A87F413">
      <w:pPr>
        <w:pStyle w:val="FootnoteText"/>
        <w:spacing w:after="120"/>
        <w:rPr>
          <w:sz w:val="20"/>
        </w:rPr>
      </w:pPr>
      <w:r w:rsidRPr="00F71244">
        <w:rPr>
          <w:rStyle w:val="FootnoteReference"/>
          <w:sz w:val="20"/>
        </w:rPr>
        <w:footnoteRef/>
      </w:r>
      <w:r w:rsidRPr="00F71244">
        <w:rPr>
          <w:sz w:val="20"/>
        </w:rPr>
        <w:t xml:space="preserve"> </w:t>
      </w:r>
      <w:r w:rsidRPr="00F71244">
        <w:rPr>
          <w:color w:val="020100"/>
          <w:sz w:val="20"/>
        </w:rPr>
        <w:t>47 CFR § 63.03(b)(</w:t>
      </w:r>
      <w:r w:rsidR="007B6B0E">
        <w:rPr>
          <w:color w:val="020100"/>
          <w:sz w:val="20"/>
        </w:rPr>
        <w:t>2</w:t>
      </w:r>
      <w:r w:rsidRPr="00F71244">
        <w:rPr>
          <w:color w:val="020100"/>
          <w:sz w:val="20"/>
        </w:rPr>
        <w:t xml:space="preserve">)(i). </w:t>
      </w:r>
    </w:p>
  </w:footnote>
  <w:footnote w:id="10">
    <w:p w:rsidR="00191EE8" w:rsidRPr="00351689" w:rsidP="00191EE8" w14:paraId="3285ECBC"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FB1DC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F30FF86" w14:textId="77777777">
                <w:pPr>
                  <w:rPr>
                    <w:rFonts w:ascii="Arial" w:hAnsi="Arial"/>
                    <w:b/>
                  </w:rPr>
                </w:pPr>
                <w:r>
                  <w:rPr>
                    <w:rFonts w:ascii="Arial" w:hAnsi="Arial"/>
                    <w:b/>
                  </w:rPr>
                  <w:t>Federal Communications Commission</w:t>
                </w:r>
              </w:p>
              <w:p w:rsidR="005D4020" w14:paraId="05C7902D" w14:textId="77777777">
                <w:pPr>
                  <w:rPr>
                    <w:rFonts w:ascii="Arial" w:hAnsi="Arial"/>
                    <w:b/>
                  </w:rPr>
                </w:pPr>
                <w:r>
                  <w:rPr>
                    <w:rFonts w:ascii="Arial" w:hAnsi="Arial"/>
                    <w:b/>
                  </w:rPr>
                  <w:t>45 L St., N.E.</w:t>
                </w:r>
              </w:p>
              <w:p w:rsidR="005D4020" w14:paraId="53F2AF51"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11B198A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4E04578C" w14:textId="77777777">
                <w:pPr>
                  <w:spacing w:before="40"/>
                  <w:jc w:val="right"/>
                  <w:rPr>
                    <w:rFonts w:ascii="Arial" w:hAnsi="Arial"/>
                    <w:b/>
                    <w:sz w:val="16"/>
                  </w:rPr>
                </w:pPr>
                <w:r>
                  <w:rPr>
                    <w:rFonts w:ascii="Arial" w:hAnsi="Arial"/>
                    <w:b/>
                    <w:sz w:val="16"/>
                  </w:rPr>
                  <w:t>News Media Information 202 / 418-0500</w:t>
                </w:r>
              </w:p>
              <w:p w:rsidR="005D4020" w14:paraId="179F7A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C30A4D1" w14:textId="77777777">
                <w:pPr>
                  <w:jc w:val="right"/>
                  <w:rPr>
                    <w:rFonts w:ascii="Arial" w:hAnsi="Arial"/>
                    <w:b/>
                    <w:sz w:val="16"/>
                  </w:rPr>
                </w:pPr>
              </w:p>
              <w:p w:rsidR="005D4020" w14:paraId="512FCB74" w14:textId="77777777">
                <w:pPr>
                  <w:jc w:val="right"/>
                </w:pPr>
              </w:p>
            </w:txbxContent>
          </v:textbox>
        </v:shape>
      </w:pict>
    </w:r>
  </w:p>
  <w:p w:rsidR="005D4020" w14:paraId="653B390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7199FC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3543"/>
    <w:rsid w:val="00005007"/>
    <w:rsid w:val="000064CD"/>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3E18"/>
    <w:rsid w:val="000575E7"/>
    <w:rsid w:val="00057881"/>
    <w:rsid w:val="00057E12"/>
    <w:rsid w:val="000616C9"/>
    <w:rsid w:val="000629CF"/>
    <w:rsid w:val="000639C7"/>
    <w:rsid w:val="00063CA5"/>
    <w:rsid w:val="00064C7D"/>
    <w:rsid w:val="000656F9"/>
    <w:rsid w:val="0006624C"/>
    <w:rsid w:val="00066D12"/>
    <w:rsid w:val="00071365"/>
    <w:rsid w:val="00073173"/>
    <w:rsid w:val="000735C8"/>
    <w:rsid w:val="00075D57"/>
    <w:rsid w:val="00080F60"/>
    <w:rsid w:val="00081454"/>
    <w:rsid w:val="0008381D"/>
    <w:rsid w:val="0008460F"/>
    <w:rsid w:val="00086D16"/>
    <w:rsid w:val="00087205"/>
    <w:rsid w:val="000874BE"/>
    <w:rsid w:val="00092A4E"/>
    <w:rsid w:val="000946FB"/>
    <w:rsid w:val="0009534A"/>
    <w:rsid w:val="00097AB0"/>
    <w:rsid w:val="000A0A5A"/>
    <w:rsid w:val="000A24AA"/>
    <w:rsid w:val="000A2EEF"/>
    <w:rsid w:val="000A4F8C"/>
    <w:rsid w:val="000B1C31"/>
    <w:rsid w:val="000B210F"/>
    <w:rsid w:val="000B3146"/>
    <w:rsid w:val="000B48A6"/>
    <w:rsid w:val="000B4EDD"/>
    <w:rsid w:val="000B5635"/>
    <w:rsid w:val="000B6839"/>
    <w:rsid w:val="000C7CA4"/>
    <w:rsid w:val="000D3A8B"/>
    <w:rsid w:val="000D3C50"/>
    <w:rsid w:val="000D7E4D"/>
    <w:rsid w:val="000E0084"/>
    <w:rsid w:val="000E14B7"/>
    <w:rsid w:val="000E24D6"/>
    <w:rsid w:val="000E35A7"/>
    <w:rsid w:val="000E3BD4"/>
    <w:rsid w:val="000E5080"/>
    <w:rsid w:val="000E538C"/>
    <w:rsid w:val="000E5955"/>
    <w:rsid w:val="000E7B60"/>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32F3"/>
    <w:rsid w:val="00144E61"/>
    <w:rsid w:val="001470F0"/>
    <w:rsid w:val="001513B4"/>
    <w:rsid w:val="0015217F"/>
    <w:rsid w:val="00156EA3"/>
    <w:rsid w:val="00161A99"/>
    <w:rsid w:val="00162B94"/>
    <w:rsid w:val="00166631"/>
    <w:rsid w:val="00173750"/>
    <w:rsid w:val="00176BD0"/>
    <w:rsid w:val="00187617"/>
    <w:rsid w:val="00191EE8"/>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4997"/>
    <w:rsid w:val="001C5D07"/>
    <w:rsid w:val="001C62E7"/>
    <w:rsid w:val="001C78FB"/>
    <w:rsid w:val="001D10A0"/>
    <w:rsid w:val="001D73EE"/>
    <w:rsid w:val="001E06DD"/>
    <w:rsid w:val="001E16CA"/>
    <w:rsid w:val="001E2274"/>
    <w:rsid w:val="001E382D"/>
    <w:rsid w:val="001E659B"/>
    <w:rsid w:val="001E7604"/>
    <w:rsid w:val="001E78CB"/>
    <w:rsid w:val="001E7B82"/>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47403"/>
    <w:rsid w:val="0025247F"/>
    <w:rsid w:val="00253247"/>
    <w:rsid w:val="002606A8"/>
    <w:rsid w:val="0026090D"/>
    <w:rsid w:val="002620B5"/>
    <w:rsid w:val="00262C25"/>
    <w:rsid w:val="00262E65"/>
    <w:rsid w:val="00264551"/>
    <w:rsid w:val="002646E7"/>
    <w:rsid w:val="00266135"/>
    <w:rsid w:val="002666BC"/>
    <w:rsid w:val="00266D63"/>
    <w:rsid w:val="00267BF2"/>
    <w:rsid w:val="00270480"/>
    <w:rsid w:val="00272142"/>
    <w:rsid w:val="0028149F"/>
    <w:rsid w:val="0028397D"/>
    <w:rsid w:val="00283C07"/>
    <w:rsid w:val="0028555C"/>
    <w:rsid w:val="00287432"/>
    <w:rsid w:val="002914B9"/>
    <w:rsid w:val="00296D68"/>
    <w:rsid w:val="0029780B"/>
    <w:rsid w:val="00297F1D"/>
    <w:rsid w:val="002A105A"/>
    <w:rsid w:val="002A1D13"/>
    <w:rsid w:val="002A30D9"/>
    <w:rsid w:val="002A4AC0"/>
    <w:rsid w:val="002A6B9C"/>
    <w:rsid w:val="002A7AB1"/>
    <w:rsid w:val="002A7BD3"/>
    <w:rsid w:val="002B16FA"/>
    <w:rsid w:val="002B1948"/>
    <w:rsid w:val="002B1EF7"/>
    <w:rsid w:val="002B26A1"/>
    <w:rsid w:val="002B34DB"/>
    <w:rsid w:val="002B6B43"/>
    <w:rsid w:val="002C0122"/>
    <w:rsid w:val="002C203E"/>
    <w:rsid w:val="002C22F3"/>
    <w:rsid w:val="002C27F4"/>
    <w:rsid w:val="002D08C9"/>
    <w:rsid w:val="002D09E2"/>
    <w:rsid w:val="002D11BE"/>
    <w:rsid w:val="002D4A00"/>
    <w:rsid w:val="002D4CB4"/>
    <w:rsid w:val="002D65CC"/>
    <w:rsid w:val="002D6F61"/>
    <w:rsid w:val="002E0BAF"/>
    <w:rsid w:val="002E2A6F"/>
    <w:rsid w:val="002E363F"/>
    <w:rsid w:val="002E4894"/>
    <w:rsid w:val="002F4E17"/>
    <w:rsid w:val="002F528E"/>
    <w:rsid w:val="002F6D28"/>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37D7D"/>
    <w:rsid w:val="00337E04"/>
    <w:rsid w:val="00337F0B"/>
    <w:rsid w:val="00340881"/>
    <w:rsid w:val="00342110"/>
    <w:rsid w:val="00345CA2"/>
    <w:rsid w:val="003479C9"/>
    <w:rsid w:val="00351689"/>
    <w:rsid w:val="00351B30"/>
    <w:rsid w:val="00351D1D"/>
    <w:rsid w:val="00353099"/>
    <w:rsid w:val="00353CB5"/>
    <w:rsid w:val="003632CF"/>
    <w:rsid w:val="00363D63"/>
    <w:rsid w:val="00364590"/>
    <w:rsid w:val="00365194"/>
    <w:rsid w:val="00367E50"/>
    <w:rsid w:val="00370A7F"/>
    <w:rsid w:val="00371142"/>
    <w:rsid w:val="00371AAB"/>
    <w:rsid w:val="0037203E"/>
    <w:rsid w:val="00372CA2"/>
    <w:rsid w:val="003768D4"/>
    <w:rsid w:val="0037705C"/>
    <w:rsid w:val="003811C7"/>
    <w:rsid w:val="003817EB"/>
    <w:rsid w:val="00384632"/>
    <w:rsid w:val="003855A0"/>
    <w:rsid w:val="00387294"/>
    <w:rsid w:val="003879D0"/>
    <w:rsid w:val="00387BBE"/>
    <w:rsid w:val="0039175A"/>
    <w:rsid w:val="00392AF9"/>
    <w:rsid w:val="00392F45"/>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03BA"/>
    <w:rsid w:val="003C23FE"/>
    <w:rsid w:val="003C4A02"/>
    <w:rsid w:val="003C7229"/>
    <w:rsid w:val="003D0E88"/>
    <w:rsid w:val="003D0F8F"/>
    <w:rsid w:val="003D2BB6"/>
    <w:rsid w:val="003D4F94"/>
    <w:rsid w:val="003E1784"/>
    <w:rsid w:val="003E187A"/>
    <w:rsid w:val="003E32AC"/>
    <w:rsid w:val="003E3AD7"/>
    <w:rsid w:val="003E4BDC"/>
    <w:rsid w:val="003E5630"/>
    <w:rsid w:val="003E58EC"/>
    <w:rsid w:val="003E6571"/>
    <w:rsid w:val="003F0ECD"/>
    <w:rsid w:val="003F16BE"/>
    <w:rsid w:val="003F1D04"/>
    <w:rsid w:val="003F2CD4"/>
    <w:rsid w:val="003F4C12"/>
    <w:rsid w:val="0040062D"/>
    <w:rsid w:val="004015DA"/>
    <w:rsid w:val="0040580F"/>
    <w:rsid w:val="004076BA"/>
    <w:rsid w:val="004077D0"/>
    <w:rsid w:val="00417052"/>
    <w:rsid w:val="00420995"/>
    <w:rsid w:val="00422B16"/>
    <w:rsid w:val="00425FAF"/>
    <w:rsid w:val="0042603C"/>
    <w:rsid w:val="004272E4"/>
    <w:rsid w:val="00430AC0"/>
    <w:rsid w:val="004331D7"/>
    <w:rsid w:val="0043320A"/>
    <w:rsid w:val="00433D8C"/>
    <w:rsid w:val="00434899"/>
    <w:rsid w:val="00434C96"/>
    <w:rsid w:val="004354E8"/>
    <w:rsid w:val="004354F6"/>
    <w:rsid w:val="0043596D"/>
    <w:rsid w:val="004363BF"/>
    <w:rsid w:val="00436B4A"/>
    <w:rsid w:val="00440989"/>
    <w:rsid w:val="004419B5"/>
    <w:rsid w:val="00444548"/>
    <w:rsid w:val="004469FD"/>
    <w:rsid w:val="0045030A"/>
    <w:rsid w:val="004503EA"/>
    <w:rsid w:val="00452843"/>
    <w:rsid w:val="00453399"/>
    <w:rsid w:val="0045717F"/>
    <w:rsid w:val="00460914"/>
    <w:rsid w:val="004609A4"/>
    <w:rsid w:val="00462D8F"/>
    <w:rsid w:val="00464E8A"/>
    <w:rsid w:val="00466660"/>
    <w:rsid w:val="00466B9F"/>
    <w:rsid w:val="00473955"/>
    <w:rsid w:val="00476938"/>
    <w:rsid w:val="00476EFB"/>
    <w:rsid w:val="004808FC"/>
    <w:rsid w:val="00482EB0"/>
    <w:rsid w:val="00483B1B"/>
    <w:rsid w:val="00485D13"/>
    <w:rsid w:val="00487868"/>
    <w:rsid w:val="004913FF"/>
    <w:rsid w:val="00492290"/>
    <w:rsid w:val="00492A28"/>
    <w:rsid w:val="004951AE"/>
    <w:rsid w:val="004A4D05"/>
    <w:rsid w:val="004A51C9"/>
    <w:rsid w:val="004A684C"/>
    <w:rsid w:val="004A7357"/>
    <w:rsid w:val="004B44E5"/>
    <w:rsid w:val="004B4999"/>
    <w:rsid w:val="004B49CC"/>
    <w:rsid w:val="004B666C"/>
    <w:rsid w:val="004C071B"/>
    <w:rsid w:val="004C0C77"/>
    <w:rsid w:val="004C0CEF"/>
    <w:rsid w:val="004C16DE"/>
    <w:rsid w:val="004C1E92"/>
    <w:rsid w:val="004C219F"/>
    <w:rsid w:val="004C22B8"/>
    <w:rsid w:val="004C2516"/>
    <w:rsid w:val="004C3DB0"/>
    <w:rsid w:val="004C712F"/>
    <w:rsid w:val="004D4610"/>
    <w:rsid w:val="004D5046"/>
    <w:rsid w:val="004D53C3"/>
    <w:rsid w:val="004D5A7C"/>
    <w:rsid w:val="004D67B7"/>
    <w:rsid w:val="004D74A5"/>
    <w:rsid w:val="004E00F1"/>
    <w:rsid w:val="004E5AE8"/>
    <w:rsid w:val="004E6AC6"/>
    <w:rsid w:val="004E74EE"/>
    <w:rsid w:val="004F2447"/>
    <w:rsid w:val="004F3603"/>
    <w:rsid w:val="004F3CEC"/>
    <w:rsid w:val="004F4FA1"/>
    <w:rsid w:val="004F686B"/>
    <w:rsid w:val="004F6F64"/>
    <w:rsid w:val="00501D17"/>
    <w:rsid w:val="00501F06"/>
    <w:rsid w:val="00504BF5"/>
    <w:rsid w:val="00505DA1"/>
    <w:rsid w:val="005107DF"/>
    <w:rsid w:val="005226C6"/>
    <w:rsid w:val="00523532"/>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84E"/>
    <w:rsid w:val="0056058F"/>
    <w:rsid w:val="0056467B"/>
    <w:rsid w:val="00567286"/>
    <w:rsid w:val="00567DC6"/>
    <w:rsid w:val="00572841"/>
    <w:rsid w:val="00573CA8"/>
    <w:rsid w:val="00580DBD"/>
    <w:rsid w:val="00581792"/>
    <w:rsid w:val="0059084B"/>
    <w:rsid w:val="00590F07"/>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5C55"/>
    <w:rsid w:val="005C740F"/>
    <w:rsid w:val="005C7DC4"/>
    <w:rsid w:val="005D128C"/>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2902"/>
    <w:rsid w:val="005F6B0D"/>
    <w:rsid w:val="005F71A4"/>
    <w:rsid w:val="005F73CF"/>
    <w:rsid w:val="00600B5F"/>
    <w:rsid w:val="0060105E"/>
    <w:rsid w:val="0060106A"/>
    <w:rsid w:val="00603E1E"/>
    <w:rsid w:val="00604A3C"/>
    <w:rsid w:val="00604CFF"/>
    <w:rsid w:val="00606AB7"/>
    <w:rsid w:val="00607E74"/>
    <w:rsid w:val="006101A8"/>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544"/>
    <w:rsid w:val="0065288F"/>
    <w:rsid w:val="00653610"/>
    <w:rsid w:val="00654B1F"/>
    <w:rsid w:val="00656777"/>
    <w:rsid w:val="0065693D"/>
    <w:rsid w:val="00663300"/>
    <w:rsid w:val="00663975"/>
    <w:rsid w:val="006703D5"/>
    <w:rsid w:val="00670486"/>
    <w:rsid w:val="0067115F"/>
    <w:rsid w:val="0067335F"/>
    <w:rsid w:val="006768CC"/>
    <w:rsid w:val="00677D8B"/>
    <w:rsid w:val="00677DF3"/>
    <w:rsid w:val="006805D0"/>
    <w:rsid w:val="0068067C"/>
    <w:rsid w:val="00680868"/>
    <w:rsid w:val="006876EF"/>
    <w:rsid w:val="00690EA9"/>
    <w:rsid w:val="00691832"/>
    <w:rsid w:val="00693C2C"/>
    <w:rsid w:val="006945FA"/>
    <w:rsid w:val="00695785"/>
    <w:rsid w:val="00697832"/>
    <w:rsid w:val="006978EF"/>
    <w:rsid w:val="00697AFE"/>
    <w:rsid w:val="006A156E"/>
    <w:rsid w:val="006A19A2"/>
    <w:rsid w:val="006A1C8E"/>
    <w:rsid w:val="006A1F64"/>
    <w:rsid w:val="006A305F"/>
    <w:rsid w:val="006A5832"/>
    <w:rsid w:val="006B0FB5"/>
    <w:rsid w:val="006B3480"/>
    <w:rsid w:val="006B36F1"/>
    <w:rsid w:val="006B5C06"/>
    <w:rsid w:val="006B6400"/>
    <w:rsid w:val="006C146A"/>
    <w:rsid w:val="006C211E"/>
    <w:rsid w:val="006C277B"/>
    <w:rsid w:val="006C2DC7"/>
    <w:rsid w:val="006C32C8"/>
    <w:rsid w:val="006C4F3D"/>
    <w:rsid w:val="006C591C"/>
    <w:rsid w:val="006C7D2F"/>
    <w:rsid w:val="006D00CF"/>
    <w:rsid w:val="006D15A7"/>
    <w:rsid w:val="006D4FB7"/>
    <w:rsid w:val="006D53C5"/>
    <w:rsid w:val="006D6A7F"/>
    <w:rsid w:val="006E014D"/>
    <w:rsid w:val="006E099D"/>
    <w:rsid w:val="006E3B3B"/>
    <w:rsid w:val="006E3E11"/>
    <w:rsid w:val="006E4EF0"/>
    <w:rsid w:val="006E5F72"/>
    <w:rsid w:val="006E61ED"/>
    <w:rsid w:val="006E643F"/>
    <w:rsid w:val="006E7452"/>
    <w:rsid w:val="006E7C82"/>
    <w:rsid w:val="006F1888"/>
    <w:rsid w:val="006F2F1F"/>
    <w:rsid w:val="006F3441"/>
    <w:rsid w:val="006F4360"/>
    <w:rsid w:val="006F4B1B"/>
    <w:rsid w:val="006F4D60"/>
    <w:rsid w:val="006F724F"/>
    <w:rsid w:val="00702B72"/>
    <w:rsid w:val="00703543"/>
    <w:rsid w:val="0070514A"/>
    <w:rsid w:val="007052BE"/>
    <w:rsid w:val="007067E2"/>
    <w:rsid w:val="00706BFB"/>
    <w:rsid w:val="00706D49"/>
    <w:rsid w:val="0071041E"/>
    <w:rsid w:val="00710BAB"/>
    <w:rsid w:val="007124C8"/>
    <w:rsid w:val="00712BB0"/>
    <w:rsid w:val="00714887"/>
    <w:rsid w:val="00721062"/>
    <w:rsid w:val="00721165"/>
    <w:rsid w:val="007218B2"/>
    <w:rsid w:val="00724722"/>
    <w:rsid w:val="00726936"/>
    <w:rsid w:val="00732ABA"/>
    <w:rsid w:val="00733B9B"/>
    <w:rsid w:val="007342F7"/>
    <w:rsid w:val="007349C4"/>
    <w:rsid w:val="007413DA"/>
    <w:rsid w:val="00741682"/>
    <w:rsid w:val="0074294F"/>
    <w:rsid w:val="00744022"/>
    <w:rsid w:val="007451E0"/>
    <w:rsid w:val="00746FDA"/>
    <w:rsid w:val="00753889"/>
    <w:rsid w:val="00754A10"/>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0F77"/>
    <w:rsid w:val="00782549"/>
    <w:rsid w:val="0078531A"/>
    <w:rsid w:val="007904D9"/>
    <w:rsid w:val="007915C7"/>
    <w:rsid w:val="0079430A"/>
    <w:rsid w:val="00796E19"/>
    <w:rsid w:val="00796E54"/>
    <w:rsid w:val="00797794"/>
    <w:rsid w:val="007A09AD"/>
    <w:rsid w:val="007A16B6"/>
    <w:rsid w:val="007A2155"/>
    <w:rsid w:val="007A41CD"/>
    <w:rsid w:val="007A4B45"/>
    <w:rsid w:val="007B035D"/>
    <w:rsid w:val="007B1EAE"/>
    <w:rsid w:val="007B4269"/>
    <w:rsid w:val="007B4D1E"/>
    <w:rsid w:val="007B4DB8"/>
    <w:rsid w:val="007B6B0E"/>
    <w:rsid w:val="007B7204"/>
    <w:rsid w:val="007B72F9"/>
    <w:rsid w:val="007C18B5"/>
    <w:rsid w:val="007C1C66"/>
    <w:rsid w:val="007C2014"/>
    <w:rsid w:val="007C263F"/>
    <w:rsid w:val="007C4108"/>
    <w:rsid w:val="007C7788"/>
    <w:rsid w:val="007C7FF4"/>
    <w:rsid w:val="007D03E3"/>
    <w:rsid w:val="007D16B0"/>
    <w:rsid w:val="007D2657"/>
    <w:rsid w:val="007D2E71"/>
    <w:rsid w:val="007D3B8F"/>
    <w:rsid w:val="007E0464"/>
    <w:rsid w:val="007E051A"/>
    <w:rsid w:val="007E44C2"/>
    <w:rsid w:val="007E47B5"/>
    <w:rsid w:val="007E64BB"/>
    <w:rsid w:val="007E7380"/>
    <w:rsid w:val="007F0C50"/>
    <w:rsid w:val="007F23AB"/>
    <w:rsid w:val="007F2C43"/>
    <w:rsid w:val="007F4A8B"/>
    <w:rsid w:val="0080023C"/>
    <w:rsid w:val="0080055D"/>
    <w:rsid w:val="008009C1"/>
    <w:rsid w:val="00801A6E"/>
    <w:rsid w:val="0080285A"/>
    <w:rsid w:val="00803625"/>
    <w:rsid w:val="00804B53"/>
    <w:rsid w:val="008052CD"/>
    <w:rsid w:val="00805DF1"/>
    <w:rsid w:val="00807040"/>
    <w:rsid w:val="00807417"/>
    <w:rsid w:val="0081066B"/>
    <w:rsid w:val="0081108D"/>
    <w:rsid w:val="00813C6D"/>
    <w:rsid w:val="0081531F"/>
    <w:rsid w:val="00816A66"/>
    <w:rsid w:val="00817CEC"/>
    <w:rsid w:val="00820181"/>
    <w:rsid w:val="00821491"/>
    <w:rsid w:val="00824E65"/>
    <w:rsid w:val="008256B3"/>
    <w:rsid w:val="00826D10"/>
    <w:rsid w:val="00830915"/>
    <w:rsid w:val="00831D30"/>
    <w:rsid w:val="0083237E"/>
    <w:rsid w:val="0083473B"/>
    <w:rsid w:val="0083618B"/>
    <w:rsid w:val="0084125A"/>
    <w:rsid w:val="008440EE"/>
    <w:rsid w:val="0084563E"/>
    <w:rsid w:val="0084778A"/>
    <w:rsid w:val="00850A62"/>
    <w:rsid w:val="0085101A"/>
    <w:rsid w:val="00851095"/>
    <w:rsid w:val="0085134D"/>
    <w:rsid w:val="00851890"/>
    <w:rsid w:val="00853114"/>
    <w:rsid w:val="008531EF"/>
    <w:rsid w:val="008551A7"/>
    <w:rsid w:val="0085536D"/>
    <w:rsid w:val="0085579D"/>
    <w:rsid w:val="0085683B"/>
    <w:rsid w:val="00856944"/>
    <w:rsid w:val="0086691C"/>
    <w:rsid w:val="008675C7"/>
    <w:rsid w:val="00873C90"/>
    <w:rsid w:val="0087554B"/>
    <w:rsid w:val="00875725"/>
    <w:rsid w:val="00876374"/>
    <w:rsid w:val="00876629"/>
    <w:rsid w:val="0087685F"/>
    <w:rsid w:val="00877062"/>
    <w:rsid w:val="00877D35"/>
    <w:rsid w:val="008817B9"/>
    <w:rsid w:val="00883F28"/>
    <w:rsid w:val="008850A3"/>
    <w:rsid w:val="00887B3E"/>
    <w:rsid w:val="00893308"/>
    <w:rsid w:val="00895561"/>
    <w:rsid w:val="00895EC3"/>
    <w:rsid w:val="008A5AB2"/>
    <w:rsid w:val="008A65A6"/>
    <w:rsid w:val="008A6CDA"/>
    <w:rsid w:val="008A793A"/>
    <w:rsid w:val="008B3835"/>
    <w:rsid w:val="008C0750"/>
    <w:rsid w:val="008C1C7C"/>
    <w:rsid w:val="008C294A"/>
    <w:rsid w:val="008C297A"/>
    <w:rsid w:val="008C2DCD"/>
    <w:rsid w:val="008C58D7"/>
    <w:rsid w:val="008C5968"/>
    <w:rsid w:val="008C679F"/>
    <w:rsid w:val="008C7CA7"/>
    <w:rsid w:val="008D038B"/>
    <w:rsid w:val="008D11F6"/>
    <w:rsid w:val="008D16FB"/>
    <w:rsid w:val="008D2804"/>
    <w:rsid w:val="008D2974"/>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5AA9"/>
    <w:rsid w:val="009075DA"/>
    <w:rsid w:val="009101A4"/>
    <w:rsid w:val="00912D13"/>
    <w:rsid w:val="00913852"/>
    <w:rsid w:val="009161AD"/>
    <w:rsid w:val="009178A6"/>
    <w:rsid w:val="009211C4"/>
    <w:rsid w:val="009236BF"/>
    <w:rsid w:val="00923C8F"/>
    <w:rsid w:val="00923E4D"/>
    <w:rsid w:val="00925BF1"/>
    <w:rsid w:val="00930B30"/>
    <w:rsid w:val="0093491F"/>
    <w:rsid w:val="009375A4"/>
    <w:rsid w:val="009403FE"/>
    <w:rsid w:val="0094117D"/>
    <w:rsid w:val="0094457C"/>
    <w:rsid w:val="00950639"/>
    <w:rsid w:val="00952A95"/>
    <w:rsid w:val="0095318C"/>
    <w:rsid w:val="009558A7"/>
    <w:rsid w:val="00956255"/>
    <w:rsid w:val="00956DAA"/>
    <w:rsid w:val="00960857"/>
    <w:rsid w:val="00963F91"/>
    <w:rsid w:val="00966264"/>
    <w:rsid w:val="0097049D"/>
    <w:rsid w:val="00970801"/>
    <w:rsid w:val="0097409F"/>
    <w:rsid w:val="0097560B"/>
    <w:rsid w:val="00976531"/>
    <w:rsid w:val="00976736"/>
    <w:rsid w:val="0097746C"/>
    <w:rsid w:val="00977B5C"/>
    <w:rsid w:val="00977DF0"/>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5D76"/>
    <w:rsid w:val="009C7BE4"/>
    <w:rsid w:val="009D00DF"/>
    <w:rsid w:val="009D25CE"/>
    <w:rsid w:val="009E1797"/>
    <w:rsid w:val="009E312D"/>
    <w:rsid w:val="009E32BA"/>
    <w:rsid w:val="009E4467"/>
    <w:rsid w:val="009F124A"/>
    <w:rsid w:val="009F4142"/>
    <w:rsid w:val="009F4216"/>
    <w:rsid w:val="009F4470"/>
    <w:rsid w:val="009F4826"/>
    <w:rsid w:val="009F52E2"/>
    <w:rsid w:val="00A008BC"/>
    <w:rsid w:val="00A00CAA"/>
    <w:rsid w:val="00A02787"/>
    <w:rsid w:val="00A07DE6"/>
    <w:rsid w:val="00A1073B"/>
    <w:rsid w:val="00A11865"/>
    <w:rsid w:val="00A132F3"/>
    <w:rsid w:val="00A14FAC"/>
    <w:rsid w:val="00A15248"/>
    <w:rsid w:val="00A21D5B"/>
    <w:rsid w:val="00A229F0"/>
    <w:rsid w:val="00A25AB6"/>
    <w:rsid w:val="00A25C41"/>
    <w:rsid w:val="00A30C04"/>
    <w:rsid w:val="00A326BD"/>
    <w:rsid w:val="00A3545A"/>
    <w:rsid w:val="00A36DEA"/>
    <w:rsid w:val="00A37618"/>
    <w:rsid w:val="00A37CD0"/>
    <w:rsid w:val="00A4148C"/>
    <w:rsid w:val="00A41650"/>
    <w:rsid w:val="00A4540E"/>
    <w:rsid w:val="00A47815"/>
    <w:rsid w:val="00A50892"/>
    <w:rsid w:val="00A51DAB"/>
    <w:rsid w:val="00A55BA1"/>
    <w:rsid w:val="00A55F2F"/>
    <w:rsid w:val="00A569E4"/>
    <w:rsid w:val="00A64935"/>
    <w:rsid w:val="00A77271"/>
    <w:rsid w:val="00A778FF"/>
    <w:rsid w:val="00A8041F"/>
    <w:rsid w:val="00A824AF"/>
    <w:rsid w:val="00A8490B"/>
    <w:rsid w:val="00A85921"/>
    <w:rsid w:val="00A92C9E"/>
    <w:rsid w:val="00A93650"/>
    <w:rsid w:val="00A964BE"/>
    <w:rsid w:val="00A96809"/>
    <w:rsid w:val="00A9705F"/>
    <w:rsid w:val="00AA1CE3"/>
    <w:rsid w:val="00AA4037"/>
    <w:rsid w:val="00AA461C"/>
    <w:rsid w:val="00AA50FB"/>
    <w:rsid w:val="00AA662F"/>
    <w:rsid w:val="00AA79C4"/>
    <w:rsid w:val="00AB2A9E"/>
    <w:rsid w:val="00AB582C"/>
    <w:rsid w:val="00AB670F"/>
    <w:rsid w:val="00AB6787"/>
    <w:rsid w:val="00AC115E"/>
    <w:rsid w:val="00AC44D0"/>
    <w:rsid w:val="00AC4CEF"/>
    <w:rsid w:val="00AC5406"/>
    <w:rsid w:val="00AC7FFC"/>
    <w:rsid w:val="00AD0360"/>
    <w:rsid w:val="00AD2147"/>
    <w:rsid w:val="00AD3DA0"/>
    <w:rsid w:val="00AD75B9"/>
    <w:rsid w:val="00AE092A"/>
    <w:rsid w:val="00AE16BD"/>
    <w:rsid w:val="00AE4EB4"/>
    <w:rsid w:val="00AE5D62"/>
    <w:rsid w:val="00AF04F4"/>
    <w:rsid w:val="00AF0F64"/>
    <w:rsid w:val="00AF16FC"/>
    <w:rsid w:val="00AF1A8C"/>
    <w:rsid w:val="00AF26B2"/>
    <w:rsid w:val="00AF3506"/>
    <w:rsid w:val="00AF43D8"/>
    <w:rsid w:val="00AF49F9"/>
    <w:rsid w:val="00AF6905"/>
    <w:rsid w:val="00B001EF"/>
    <w:rsid w:val="00B00CBF"/>
    <w:rsid w:val="00B00F51"/>
    <w:rsid w:val="00B018A2"/>
    <w:rsid w:val="00B01C67"/>
    <w:rsid w:val="00B02CE4"/>
    <w:rsid w:val="00B04549"/>
    <w:rsid w:val="00B04DDD"/>
    <w:rsid w:val="00B067F2"/>
    <w:rsid w:val="00B11E8B"/>
    <w:rsid w:val="00B16298"/>
    <w:rsid w:val="00B20CB0"/>
    <w:rsid w:val="00B252B2"/>
    <w:rsid w:val="00B256D5"/>
    <w:rsid w:val="00B264F4"/>
    <w:rsid w:val="00B30941"/>
    <w:rsid w:val="00B309DB"/>
    <w:rsid w:val="00B32670"/>
    <w:rsid w:val="00B32A8C"/>
    <w:rsid w:val="00B33058"/>
    <w:rsid w:val="00B335D6"/>
    <w:rsid w:val="00B33CFB"/>
    <w:rsid w:val="00B3405E"/>
    <w:rsid w:val="00B35CA6"/>
    <w:rsid w:val="00B41743"/>
    <w:rsid w:val="00B43A08"/>
    <w:rsid w:val="00B47A2B"/>
    <w:rsid w:val="00B500E9"/>
    <w:rsid w:val="00B506FC"/>
    <w:rsid w:val="00B50FF2"/>
    <w:rsid w:val="00B52C8F"/>
    <w:rsid w:val="00B52C92"/>
    <w:rsid w:val="00B5576C"/>
    <w:rsid w:val="00B55A93"/>
    <w:rsid w:val="00B565D8"/>
    <w:rsid w:val="00B56E1B"/>
    <w:rsid w:val="00B615C7"/>
    <w:rsid w:val="00B62972"/>
    <w:rsid w:val="00B64BBF"/>
    <w:rsid w:val="00B66A71"/>
    <w:rsid w:val="00B71C43"/>
    <w:rsid w:val="00B72F45"/>
    <w:rsid w:val="00B73211"/>
    <w:rsid w:val="00B73AED"/>
    <w:rsid w:val="00B760D7"/>
    <w:rsid w:val="00B82819"/>
    <w:rsid w:val="00B83A8F"/>
    <w:rsid w:val="00B856DD"/>
    <w:rsid w:val="00B908C9"/>
    <w:rsid w:val="00B91444"/>
    <w:rsid w:val="00B934A6"/>
    <w:rsid w:val="00B9373D"/>
    <w:rsid w:val="00B93BD0"/>
    <w:rsid w:val="00B958E7"/>
    <w:rsid w:val="00B97F9B"/>
    <w:rsid w:val="00BA0202"/>
    <w:rsid w:val="00BA0654"/>
    <w:rsid w:val="00BA42C4"/>
    <w:rsid w:val="00BA45FE"/>
    <w:rsid w:val="00BA47A9"/>
    <w:rsid w:val="00BA5225"/>
    <w:rsid w:val="00BA5723"/>
    <w:rsid w:val="00BA58D3"/>
    <w:rsid w:val="00BA6803"/>
    <w:rsid w:val="00BB0D72"/>
    <w:rsid w:val="00BB1216"/>
    <w:rsid w:val="00BB16F2"/>
    <w:rsid w:val="00BB24EB"/>
    <w:rsid w:val="00BB67B7"/>
    <w:rsid w:val="00BB7CEB"/>
    <w:rsid w:val="00BC0F23"/>
    <w:rsid w:val="00BC5C0C"/>
    <w:rsid w:val="00BC7555"/>
    <w:rsid w:val="00BC7673"/>
    <w:rsid w:val="00BD2520"/>
    <w:rsid w:val="00BD3278"/>
    <w:rsid w:val="00BD4CF1"/>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36CF"/>
    <w:rsid w:val="00C152B5"/>
    <w:rsid w:val="00C16F28"/>
    <w:rsid w:val="00C219A5"/>
    <w:rsid w:val="00C229D8"/>
    <w:rsid w:val="00C24812"/>
    <w:rsid w:val="00C26493"/>
    <w:rsid w:val="00C35C48"/>
    <w:rsid w:val="00C3643D"/>
    <w:rsid w:val="00C3705B"/>
    <w:rsid w:val="00C37B61"/>
    <w:rsid w:val="00C37D69"/>
    <w:rsid w:val="00C404CF"/>
    <w:rsid w:val="00C405A1"/>
    <w:rsid w:val="00C4446E"/>
    <w:rsid w:val="00C4607F"/>
    <w:rsid w:val="00C47538"/>
    <w:rsid w:val="00C53E5E"/>
    <w:rsid w:val="00C56D70"/>
    <w:rsid w:val="00C60F32"/>
    <w:rsid w:val="00C612FD"/>
    <w:rsid w:val="00C632A2"/>
    <w:rsid w:val="00C64B14"/>
    <w:rsid w:val="00C64DFC"/>
    <w:rsid w:val="00C6753C"/>
    <w:rsid w:val="00C67AA7"/>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95A"/>
    <w:rsid w:val="00C915AF"/>
    <w:rsid w:val="00C92FC9"/>
    <w:rsid w:val="00C9414E"/>
    <w:rsid w:val="00C950B4"/>
    <w:rsid w:val="00C95E2A"/>
    <w:rsid w:val="00CA3644"/>
    <w:rsid w:val="00CA5169"/>
    <w:rsid w:val="00CB08EA"/>
    <w:rsid w:val="00CB0AD8"/>
    <w:rsid w:val="00CB2F9F"/>
    <w:rsid w:val="00CB5D7D"/>
    <w:rsid w:val="00CC009E"/>
    <w:rsid w:val="00CC3DC6"/>
    <w:rsid w:val="00CC559F"/>
    <w:rsid w:val="00CC70CB"/>
    <w:rsid w:val="00CD20C1"/>
    <w:rsid w:val="00CD2AF6"/>
    <w:rsid w:val="00CD3CBE"/>
    <w:rsid w:val="00CD5614"/>
    <w:rsid w:val="00CD636C"/>
    <w:rsid w:val="00CD711A"/>
    <w:rsid w:val="00CD724E"/>
    <w:rsid w:val="00CD7BA5"/>
    <w:rsid w:val="00CE03DE"/>
    <w:rsid w:val="00CE3D85"/>
    <w:rsid w:val="00CE49B4"/>
    <w:rsid w:val="00CE5FCB"/>
    <w:rsid w:val="00CF1452"/>
    <w:rsid w:val="00CF6960"/>
    <w:rsid w:val="00D00C86"/>
    <w:rsid w:val="00D02269"/>
    <w:rsid w:val="00D039D7"/>
    <w:rsid w:val="00D04963"/>
    <w:rsid w:val="00D04DB0"/>
    <w:rsid w:val="00D04EFD"/>
    <w:rsid w:val="00D05475"/>
    <w:rsid w:val="00D0618D"/>
    <w:rsid w:val="00D111DF"/>
    <w:rsid w:val="00D130E3"/>
    <w:rsid w:val="00D13A95"/>
    <w:rsid w:val="00D209FB"/>
    <w:rsid w:val="00D22738"/>
    <w:rsid w:val="00D23CB9"/>
    <w:rsid w:val="00D252B2"/>
    <w:rsid w:val="00D27078"/>
    <w:rsid w:val="00D30A5E"/>
    <w:rsid w:val="00D30DAA"/>
    <w:rsid w:val="00D313A3"/>
    <w:rsid w:val="00D343D8"/>
    <w:rsid w:val="00D347E0"/>
    <w:rsid w:val="00D34AD8"/>
    <w:rsid w:val="00D359B7"/>
    <w:rsid w:val="00D40C5A"/>
    <w:rsid w:val="00D42D5A"/>
    <w:rsid w:val="00D4304C"/>
    <w:rsid w:val="00D443D8"/>
    <w:rsid w:val="00D4618E"/>
    <w:rsid w:val="00D47918"/>
    <w:rsid w:val="00D531D5"/>
    <w:rsid w:val="00D553EC"/>
    <w:rsid w:val="00D55FB1"/>
    <w:rsid w:val="00D566DE"/>
    <w:rsid w:val="00D56FEF"/>
    <w:rsid w:val="00D57071"/>
    <w:rsid w:val="00D62ED1"/>
    <w:rsid w:val="00D63B7C"/>
    <w:rsid w:val="00D64667"/>
    <w:rsid w:val="00D64788"/>
    <w:rsid w:val="00D65C7F"/>
    <w:rsid w:val="00D668AD"/>
    <w:rsid w:val="00D674A6"/>
    <w:rsid w:val="00D7063B"/>
    <w:rsid w:val="00D72461"/>
    <w:rsid w:val="00D75D75"/>
    <w:rsid w:val="00D767D0"/>
    <w:rsid w:val="00D815EA"/>
    <w:rsid w:val="00D81CDC"/>
    <w:rsid w:val="00D84293"/>
    <w:rsid w:val="00D84FE2"/>
    <w:rsid w:val="00D84FE8"/>
    <w:rsid w:val="00D8568B"/>
    <w:rsid w:val="00D85A2E"/>
    <w:rsid w:val="00D918DB"/>
    <w:rsid w:val="00D937FF"/>
    <w:rsid w:val="00D94C3B"/>
    <w:rsid w:val="00D94FDC"/>
    <w:rsid w:val="00D95C45"/>
    <w:rsid w:val="00D9655B"/>
    <w:rsid w:val="00DA1392"/>
    <w:rsid w:val="00DA2683"/>
    <w:rsid w:val="00DA26DF"/>
    <w:rsid w:val="00DA2A23"/>
    <w:rsid w:val="00DA2C92"/>
    <w:rsid w:val="00DB15FB"/>
    <w:rsid w:val="00DB59FD"/>
    <w:rsid w:val="00DB6614"/>
    <w:rsid w:val="00DC097A"/>
    <w:rsid w:val="00DC3A1A"/>
    <w:rsid w:val="00DC441A"/>
    <w:rsid w:val="00DC44A0"/>
    <w:rsid w:val="00DC5921"/>
    <w:rsid w:val="00DC5BDD"/>
    <w:rsid w:val="00DD0493"/>
    <w:rsid w:val="00DD0968"/>
    <w:rsid w:val="00DD1676"/>
    <w:rsid w:val="00DD17EF"/>
    <w:rsid w:val="00DD2629"/>
    <w:rsid w:val="00DE12DE"/>
    <w:rsid w:val="00DE1DB8"/>
    <w:rsid w:val="00DE20B1"/>
    <w:rsid w:val="00DE2494"/>
    <w:rsid w:val="00DE32C1"/>
    <w:rsid w:val="00DE39A5"/>
    <w:rsid w:val="00DE3FF0"/>
    <w:rsid w:val="00DE4059"/>
    <w:rsid w:val="00DE4457"/>
    <w:rsid w:val="00DE684E"/>
    <w:rsid w:val="00DE79C9"/>
    <w:rsid w:val="00DF18C1"/>
    <w:rsid w:val="00DF1AD9"/>
    <w:rsid w:val="00DF21C9"/>
    <w:rsid w:val="00DF3C71"/>
    <w:rsid w:val="00DF538D"/>
    <w:rsid w:val="00DF6BB3"/>
    <w:rsid w:val="00DF7567"/>
    <w:rsid w:val="00E01584"/>
    <w:rsid w:val="00E033FC"/>
    <w:rsid w:val="00E040D8"/>
    <w:rsid w:val="00E042F4"/>
    <w:rsid w:val="00E04732"/>
    <w:rsid w:val="00E100F3"/>
    <w:rsid w:val="00E10C0C"/>
    <w:rsid w:val="00E11A1D"/>
    <w:rsid w:val="00E16D19"/>
    <w:rsid w:val="00E201EE"/>
    <w:rsid w:val="00E20D4C"/>
    <w:rsid w:val="00E20DF3"/>
    <w:rsid w:val="00E21D8E"/>
    <w:rsid w:val="00E22E53"/>
    <w:rsid w:val="00E23466"/>
    <w:rsid w:val="00E23AF4"/>
    <w:rsid w:val="00E27089"/>
    <w:rsid w:val="00E27AAE"/>
    <w:rsid w:val="00E30C1D"/>
    <w:rsid w:val="00E31619"/>
    <w:rsid w:val="00E34FAC"/>
    <w:rsid w:val="00E36408"/>
    <w:rsid w:val="00E36A37"/>
    <w:rsid w:val="00E417E3"/>
    <w:rsid w:val="00E43799"/>
    <w:rsid w:val="00E43A72"/>
    <w:rsid w:val="00E43F64"/>
    <w:rsid w:val="00E44FE7"/>
    <w:rsid w:val="00E5333A"/>
    <w:rsid w:val="00E54722"/>
    <w:rsid w:val="00E547F0"/>
    <w:rsid w:val="00E54E08"/>
    <w:rsid w:val="00E55A96"/>
    <w:rsid w:val="00E577F2"/>
    <w:rsid w:val="00E60D00"/>
    <w:rsid w:val="00E63C52"/>
    <w:rsid w:val="00E6637B"/>
    <w:rsid w:val="00E67D1E"/>
    <w:rsid w:val="00E7033D"/>
    <w:rsid w:val="00E72AC8"/>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DC9"/>
    <w:rsid w:val="00EA664F"/>
    <w:rsid w:val="00EA7EFB"/>
    <w:rsid w:val="00EB0DD8"/>
    <w:rsid w:val="00EB2E3F"/>
    <w:rsid w:val="00EB30DB"/>
    <w:rsid w:val="00EB4B17"/>
    <w:rsid w:val="00EB7EF3"/>
    <w:rsid w:val="00EC068E"/>
    <w:rsid w:val="00EC0FDA"/>
    <w:rsid w:val="00EC3BF9"/>
    <w:rsid w:val="00EC3CCE"/>
    <w:rsid w:val="00EC4D3D"/>
    <w:rsid w:val="00EC53D2"/>
    <w:rsid w:val="00EC7ADB"/>
    <w:rsid w:val="00ED2A13"/>
    <w:rsid w:val="00ED30EF"/>
    <w:rsid w:val="00ED40B2"/>
    <w:rsid w:val="00ED4E9F"/>
    <w:rsid w:val="00ED6A08"/>
    <w:rsid w:val="00ED7AD1"/>
    <w:rsid w:val="00EE0450"/>
    <w:rsid w:val="00EE37C8"/>
    <w:rsid w:val="00EE4A9D"/>
    <w:rsid w:val="00EE7A85"/>
    <w:rsid w:val="00EF3703"/>
    <w:rsid w:val="00EF45D4"/>
    <w:rsid w:val="00EF59CB"/>
    <w:rsid w:val="00F016FA"/>
    <w:rsid w:val="00F02173"/>
    <w:rsid w:val="00F048D9"/>
    <w:rsid w:val="00F04E22"/>
    <w:rsid w:val="00F05755"/>
    <w:rsid w:val="00F125FF"/>
    <w:rsid w:val="00F12E9C"/>
    <w:rsid w:val="00F13E8E"/>
    <w:rsid w:val="00F2181D"/>
    <w:rsid w:val="00F22A55"/>
    <w:rsid w:val="00F23F94"/>
    <w:rsid w:val="00F24030"/>
    <w:rsid w:val="00F242B0"/>
    <w:rsid w:val="00F242B2"/>
    <w:rsid w:val="00F249E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16EC"/>
    <w:rsid w:val="00F737C1"/>
    <w:rsid w:val="00F768B9"/>
    <w:rsid w:val="00F80D73"/>
    <w:rsid w:val="00F80D9C"/>
    <w:rsid w:val="00F825B6"/>
    <w:rsid w:val="00F8651D"/>
    <w:rsid w:val="00F92697"/>
    <w:rsid w:val="00F92D90"/>
    <w:rsid w:val="00F962E5"/>
    <w:rsid w:val="00FA06A9"/>
    <w:rsid w:val="00FA093F"/>
    <w:rsid w:val="00FA0AE0"/>
    <w:rsid w:val="00FA3E37"/>
    <w:rsid w:val="00FA546C"/>
    <w:rsid w:val="00FA76F1"/>
    <w:rsid w:val="00FB1369"/>
    <w:rsid w:val="00FB15A3"/>
    <w:rsid w:val="00FB2497"/>
    <w:rsid w:val="00FB729A"/>
    <w:rsid w:val="00FC11BE"/>
    <w:rsid w:val="00FC3E30"/>
    <w:rsid w:val="00FC4B01"/>
    <w:rsid w:val="00FC55AB"/>
    <w:rsid w:val="00FC726E"/>
    <w:rsid w:val="00FC74B1"/>
    <w:rsid w:val="00FD107E"/>
    <w:rsid w:val="00FD253C"/>
    <w:rsid w:val="00FD40F2"/>
    <w:rsid w:val="00FD5090"/>
    <w:rsid w:val="00FD5B6B"/>
    <w:rsid w:val="00FD6DE3"/>
    <w:rsid w:val="00FD7085"/>
    <w:rsid w:val="00FE2544"/>
    <w:rsid w:val="00FE3668"/>
    <w:rsid w:val="00FE3F21"/>
    <w:rsid w:val="00FE41D5"/>
    <w:rsid w:val="00FE43B3"/>
    <w:rsid w:val="00FE48E3"/>
    <w:rsid w:val="00FE6F2D"/>
    <w:rsid w:val="00FE7BB1"/>
    <w:rsid w:val="00FF0769"/>
    <w:rsid w:val="00FF1466"/>
    <w:rsid w:val="00FF411B"/>
    <w:rsid w:val="00FF44B1"/>
    <w:rsid w:val="00FF4F9E"/>
    <w:rsid w:val="00FF6AD9"/>
    <w:rsid w:val="00FF700D"/>
    <w:rsid w:val="00FF76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2FAF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
    <w:name w:val="Unresolved Mention"/>
    <w:rsid w:val="0044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