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34AD5" w:rsidRPr="00CA3425" w:rsidP="00334AD5" w14:paraId="72CA0D76" w14:textId="72DF6927">
      <w:pPr>
        <w:jc w:val="right"/>
        <w:rPr>
          <w:b/>
          <w:szCs w:val="22"/>
        </w:rPr>
      </w:pPr>
      <w:r w:rsidRPr="0042685C">
        <w:rPr>
          <w:b/>
          <w:szCs w:val="22"/>
        </w:rPr>
        <w:t xml:space="preserve">DA </w:t>
      </w:r>
      <w:r w:rsidR="005A0306">
        <w:rPr>
          <w:b/>
          <w:szCs w:val="22"/>
        </w:rPr>
        <w:t>2</w:t>
      </w:r>
      <w:r w:rsidR="00F83E0C">
        <w:rPr>
          <w:b/>
          <w:szCs w:val="22"/>
        </w:rPr>
        <w:t>1</w:t>
      </w:r>
      <w:r w:rsidR="00743BD3">
        <w:rPr>
          <w:b/>
          <w:szCs w:val="22"/>
        </w:rPr>
        <w:t>-1506</w:t>
      </w:r>
    </w:p>
    <w:p w:rsidR="00334AD5" w:rsidP="00334AD5" w14:paraId="4C736DFD" w14:textId="0ED4BA53">
      <w:pPr>
        <w:spacing w:before="60"/>
        <w:jc w:val="right"/>
        <w:rPr>
          <w:b/>
          <w:szCs w:val="22"/>
        </w:rPr>
      </w:pPr>
      <w:r w:rsidRPr="00CA3425">
        <w:rPr>
          <w:b/>
          <w:szCs w:val="22"/>
        </w:rPr>
        <w:t xml:space="preserve">Released:  </w:t>
      </w:r>
      <w:r w:rsidR="00743BD3">
        <w:rPr>
          <w:b/>
          <w:szCs w:val="22"/>
        </w:rPr>
        <w:t>December 3, 2021</w:t>
      </w:r>
    </w:p>
    <w:p w:rsidR="00006C86" w:rsidRPr="0029562D" w:rsidP="00006C86" w14:paraId="034F6226" w14:textId="77777777">
      <w:pPr>
        <w:spacing w:before="60"/>
        <w:jc w:val="center"/>
        <w:rPr>
          <w:b/>
          <w:szCs w:val="22"/>
        </w:rPr>
      </w:pPr>
    </w:p>
    <w:p w:rsidR="007417A2" w:rsidRPr="00023806" w:rsidP="007417A2" w14:paraId="1774FA1D" w14:textId="2DE8AD6F">
      <w:pPr>
        <w:jc w:val="center"/>
        <w:rPr>
          <w:b/>
          <w:color w:val="000000"/>
          <w:szCs w:val="22"/>
        </w:rPr>
      </w:pPr>
      <w:r w:rsidRPr="00023806">
        <w:rPr>
          <w:b/>
          <w:color w:val="000000"/>
          <w:szCs w:val="22"/>
        </w:rPr>
        <w:t>N</w:t>
      </w:r>
      <w:r>
        <w:rPr>
          <w:b/>
          <w:color w:val="000000"/>
          <w:szCs w:val="22"/>
        </w:rPr>
        <w:t>OTICE</w:t>
      </w:r>
      <w:r w:rsidRPr="00023806">
        <w:rPr>
          <w:b/>
          <w:color w:val="000000"/>
          <w:szCs w:val="22"/>
        </w:rPr>
        <w:t xml:space="preserve"> </w:t>
      </w:r>
      <w:r>
        <w:rPr>
          <w:b/>
          <w:color w:val="000000"/>
          <w:szCs w:val="22"/>
        </w:rPr>
        <w:t>OF INTERCONNECTED VOIP NUMBERING AUTHORIZATION GRANTED</w:t>
      </w:r>
      <w:r w:rsidR="006230E1">
        <w:rPr>
          <w:b/>
          <w:color w:val="000000"/>
          <w:szCs w:val="22"/>
        </w:rPr>
        <w:t xml:space="preserve"> TO TRUSTID, INC.</w:t>
      </w:r>
      <w:r w:rsidRPr="00023806">
        <w:rPr>
          <w:b/>
          <w:color w:val="000000"/>
          <w:szCs w:val="22"/>
        </w:rPr>
        <w:t xml:space="preserve"> </w:t>
      </w:r>
    </w:p>
    <w:p w:rsidR="007417A2" w:rsidRPr="00023806" w:rsidP="007417A2" w14:paraId="7DABE7C0" w14:textId="77777777">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color w:val="000000"/>
          <w:szCs w:val="22"/>
        </w:rPr>
      </w:pPr>
      <w:r w:rsidRPr="00023806">
        <w:rPr>
          <w:b/>
          <w:color w:val="000000"/>
          <w:szCs w:val="22"/>
        </w:rPr>
        <w:br/>
        <w:t xml:space="preserve">WC Docket No. </w:t>
      </w:r>
      <w:r w:rsidR="00F83E0C">
        <w:rPr>
          <w:b/>
          <w:color w:val="000000"/>
          <w:szCs w:val="22"/>
        </w:rPr>
        <w:t>20</w:t>
      </w:r>
      <w:r>
        <w:rPr>
          <w:b/>
          <w:color w:val="000000"/>
          <w:szCs w:val="22"/>
        </w:rPr>
        <w:t>-</w:t>
      </w:r>
      <w:r w:rsidR="00F83E0C">
        <w:rPr>
          <w:b/>
          <w:color w:val="000000"/>
          <w:szCs w:val="22"/>
        </w:rPr>
        <w:t>132</w:t>
      </w:r>
    </w:p>
    <w:p w:rsidR="007417A2" w:rsidRPr="00023806" w:rsidP="007417A2" w14:paraId="46E6B0F4" w14:textId="77777777">
      <w:pPr>
        <w:tabs>
          <w:tab w:val="left" w:pos="1080"/>
        </w:tabs>
        <w:rPr>
          <w:sz w:val="24"/>
        </w:rPr>
      </w:pPr>
      <w:r>
        <w:rPr>
          <w:sz w:val="24"/>
        </w:rPr>
        <w:tab/>
      </w:r>
    </w:p>
    <w:p w:rsidR="00732E7C" w:rsidP="007417A2" w14:paraId="3ADB23A4" w14:textId="77777777">
      <w:pPr>
        <w:ind w:firstLine="720"/>
        <w:rPr>
          <w:color w:val="000000"/>
          <w:szCs w:val="22"/>
        </w:rPr>
      </w:pPr>
      <w:r w:rsidRPr="00F7186A">
        <w:rPr>
          <w:color w:val="000000"/>
          <w:szCs w:val="22"/>
        </w:rPr>
        <w:t>By this Notice, t</w:t>
      </w:r>
      <w:r w:rsidRPr="00F7186A" w:rsidR="007417A2">
        <w:rPr>
          <w:color w:val="000000"/>
          <w:szCs w:val="22"/>
        </w:rPr>
        <w:t xml:space="preserve">he Wireline Competition Bureau </w:t>
      </w:r>
      <w:r w:rsidRPr="00F7186A">
        <w:rPr>
          <w:color w:val="000000"/>
          <w:szCs w:val="22"/>
        </w:rPr>
        <w:t xml:space="preserve">(Bureau) </w:t>
      </w:r>
      <w:r w:rsidRPr="00F7186A" w:rsidR="007417A2">
        <w:rPr>
          <w:color w:val="000000"/>
          <w:szCs w:val="22"/>
        </w:rPr>
        <w:t>grant</w:t>
      </w:r>
      <w:r w:rsidRPr="00F7186A">
        <w:rPr>
          <w:color w:val="000000"/>
          <w:szCs w:val="22"/>
        </w:rPr>
        <w:t>s</w:t>
      </w:r>
      <w:r w:rsidRPr="00F7186A" w:rsidR="007417A2">
        <w:rPr>
          <w:color w:val="000000"/>
          <w:szCs w:val="22"/>
        </w:rPr>
        <w:t xml:space="preserve"> the </w:t>
      </w:r>
      <w:r w:rsidRPr="00F7186A" w:rsidR="0041297A">
        <w:rPr>
          <w:color w:val="000000"/>
          <w:szCs w:val="22"/>
        </w:rPr>
        <w:t xml:space="preserve">direct access </w:t>
      </w:r>
      <w:r w:rsidRPr="00F7186A" w:rsidR="007417A2">
        <w:rPr>
          <w:color w:val="000000"/>
          <w:szCs w:val="22"/>
        </w:rPr>
        <w:t>application</w:t>
      </w:r>
      <w:r w:rsidRPr="00F7186A" w:rsidR="0041297A">
        <w:rPr>
          <w:color w:val="000000"/>
          <w:szCs w:val="22"/>
        </w:rPr>
        <w:t xml:space="preserve"> of TRUSTID, Inc., (TRUSTID),</w:t>
      </w:r>
      <w:r>
        <w:rPr>
          <w:rStyle w:val="FootnoteReference"/>
          <w:szCs w:val="22"/>
        </w:rPr>
        <w:footnoteReference w:id="3"/>
      </w:r>
      <w:r w:rsidRPr="00F7186A" w:rsidR="007417A2">
        <w:rPr>
          <w:color w:val="000000"/>
          <w:szCs w:val="22"/>
        </w:rPr>
        <w:t xml:space="preserve"> pursuant to the Commission’s procedures for interconnected VoIP numbering authorization applications.</w:t>
      </w:r>
      <w:r>
        <w:rPr>
          <w:color w:val="000000"/>
          <w:szCs w:val="22"/>
          <w:vertAlign w:val="superscript"/>
        </w:rPr>
        <w:footnoteReference w:id="4"/>
      </w:r>
      <w:r w:rsidRPr="00F7186A">
        <w:rPr>
          <w:color w:val="000000"/>
          <w:szCs w:val="22"/>
        </w:rPr>
        <w:t xml:space="preserve">  </w:t>
      </w:r>
    </w:p>
    <w:p w:rsidR="00732E7C" w:rsidP="007417A2" w14:paraId="1E8FF3A9" w14:textId="77777777">
      <w:pPr>
        <w:ind w:firstLine="720"/>
        <w:rPr>
          <w:color w:val="000000"/>
          <w:szCs w:val="22"/>
        </w:rPr>
      </w:pPr>
    </w:p>
    <w:p w:rsidR="00FD7525" w:rsidP="000C0B05" w14:paraId="0D8D0705" w14:textId="77777777">
      <w:pPr>
        <w:widowControl/>
        <w:autoSpaceDE w:val="0"/>
        <w:autoSpaceDN w:val="0"/>
        <w:adjustRightInd w:val="0"/>
        <w:ind w:firstLine="720"/>
        <w:rPr>
          <w:kern w:val="0"/>
          <w:szCs w:val="22"/>
        </w:rPr>
      </w:pPr>
      <w:r w:rsidRPr="00F7186A">
        <w:rPr>
          <w:color w:val="000000"/>
          <w:szCs w:val="22"/>
        </w:rPr>
        <w:t>D</w:t>
      </w:r>
      <w:r w:rsidRPr="00F7186A" w:rsidR="00F83E0C">
        <w:rPr>
          <w:color w:val="000000"/>
          <w:szCs w:val="22"/>
        </w:rPr>
        <w:t>ue to the substantial foreign ownership of the applicant</w:t>
      </w:r>
      <w:r w:rsidRPr="00F7186A">
        <w:rPr>
          <w:color w:val="000000"/>
          <w:szCs w:val="22"/>
        </w:rPr>
        <w:t>,</w:t>
      </w:r>
      <w:r w:rsidRPr="00F7186A" w:rsidR="00F83E0C">
        <w:rPr>
          <w:color w:val="000000"/>
          <w:szCs w:val="22"/>
        </w:rPr>
        <w:t xml:space="preserve"> </w:t>
      </w:r>
      <w:r w:rsidRPr="00F7186A">
        <w:rPr>
          <w:color w:val="000000"/>
          <w:szCs w:val="22"/>
        </w:rPr>
        <w:t>t</w:t>
      </w:r>
      <w:r w:rsidRPr="00F7186A" w:rsidR="00F83E0C">
        <w:rPr>
          <w:color w:val="000000"/>
          <w:szCs w:val="22"/>
        </w:rPr>
        <w:t xml:space="preserve">he Bureau </w:t>
      </w:r>
      <w:r w:rsidR="00A402A6">
        <w:rPr>
          <w:color w:val="000000"/>
          <w:szCs w:val="22"/>
        </w:rPr>
        <w:t xml:space="preserve">initially </w:t>
      </w:r>
      <w:r w:rsidRPr="00F7186A" w:rsidR="00B649C0">
        <w:rPr>
          <w:color w:val="000000"/>
          <w:szCs w:val="22"/>
        </w:rPr>
        <w:t>determined</w:t>
      </w:r>
      <w:r w:rsidRPr="00F7186A" w:rsidR="0041297A">
        <w:rPr>
          <w:color w:val="000000"/>
          <w:szCs w:val="22"/>
        </w:rPr>
        <w:t xml:space="preserve"> that </w:t>
      </w:r>
      <w:r w:rsidRPr="00F7186A" w:rsidR="00F83E0C">
        <w:rPr>
          <w:color w:val="000000"/>
          <w:szCs w:val="22"/>
        </w:rPr>
        <w:t>further revie</w:t>
      </w:r>
      <w:r w:rsidRPr="00F7186A" w:rsidR="0041297A">
        <w:rPr>
          <w:color w:val="000000"/>
          <w:szCs w:val="22"/>
        </w:rPr>
        <w:t>w</w:t>
      </w:r>
      <w:r w:rsidRPr="00F7186A" w:rsidR="00F83E0C">
        <w:rPr>
          <w:color w:val="000000"/>
          <w:szCs w:val="22"/>
        </w:rPr>
        <w:t xml:space="preserve"> was </w:t>
      </w:r>
      <w:r w:rsidRPr="00F7186A" w:rsidR="00B649C0">
        <w:rPr>
          <w:color w:val="000000"/>
          <w:szCs w:val="22"/>
        </w:rPr>
        <w:t xml:space="preserve">required </w:t>
      </w:r>
      <w:r w:rsidRPr="00F7186A" w:rsidR="00F83E0C">
        <w:rPr>
          <w:color w:val="000000"/>
          <w:szCs w:val="22"/>
        </w:rPr>
        <w:t>t</w:t>
      </w:r>
      <w:r w:rsidRPr="00F7186A" w:rsidR="0041297A">
        <w:rPr>
          <w:color w:val="000000"/>
          <w:szCs w:val="22"/>
        </w:rPr>
        <w:t>o</w:t>
      </w:r>
      <w:r w:rsidRPr="00F7186A" w:rsidR="00F83E0C">
        <w:rPr>
          <w:color w:val="000000"/>
          <w:szCs w:val="22"/>
        </w:rPr>
        <w:t xml:space="preserve"> </w:t>
      </w:r>
      <w:r w:rsidRPr="00F7186A" w:rsidR="00B649C0">
        <w:rPr>
          <w:color w:val="000000"/>
          <w:szCs w:val="22"/>
        </w:rPr>
        <w:t>evaluate</w:t>
      </w:r>
      <w:r w:rsidRPr="00F7186A" w:rsidR="00F83E0C">
        <w:rPr>
          <w:color w:val="000000"/>
          <w:szCs w:val="22"/>
        </w:rPr>
        <w:t xml:space="preserve"> whether granting the Application</w:t>
      </w:r>
      <w:r w:rsidRPr="00F7186A" w:rsidR="0041297A">
        <w:rPr>
          <w:color w:val="000000"/>
          <w:szCs w:val="22"/>
        </w:rPr>
        <w:t xml:space="preserve"> served the public interest</w:t>
      </w:r>
      <w:r w:rsidRPr="00F7186A" w:rsidR="0016184B">
        <w:rPr>
          <w:color w:val="000000"/>
          <w:szCs w:val="22"/>
        </w:rPr>
        <w:t xml:space="preserve"> and established a non-streamlined pleading cycle</w:t>
      </w:r>
      <w:r w:rsidRPr="00F7186A" w:rsidR="00F83E0C">
        <w:rPr>
          <w:color w:val="000000"/>
          <w:szCs w:val="22"/>
        </w:rPr>
        <w:t>.</w:t>
      </w:r>
      <w:r>
        <w:rPr>
          <w:rStyle w:val="FootnoteReference"/>
          <w:szCs w:val="22"/>
        </w:rPr>
        <w:footnoteReference w:id="5"/>
      </w:r>
      <w:r w:rsidRPr="00F7186A" w:rsidR="00F83E0C">
        <w:rPr>
          <w:color w:val="000000"/>
          <w:szCs w:val="22"/>
        </w:rPr>
        <w:t xml:space="preserve">  The </w:t>
      </w:r>
      <w:r w:rsidRPr="00F7186A" w:rsidR="00B649C0">
        <w:rPr>
          <w:color w:val="000000"/>
          <w:szCs w:val="22"/>
        </w:rPr>
        <w:t xml:space="preserve">Bureau referred the </w:t>
      </w:r>
      <w:r w:rsidRPr="00F7186A" w:rsidR="006768ED">
        <w:rPr>
          <w:color w:val="000000"/>
          <w:szCs w:val="22"/>
        </w:rPr>
        <w:t>A</w:t>
      </w:r>
      <w:r w:rsidRPr="00F7186A" w:rsidR="00B649C0">
        <w:rPr>
          <w:color w:val="000000"/>
          <w:szCs w:val="22"/>
        </w:rPr>
        <w:t xml:space="preserve">pplication on March 2, 2021 to the </w:t>
      </w:r>
      <w:r w:rsidRPr="00F7186A" w:rsidR="00F83E0C">
        <w:rPr>
          <w:color w:val="000000"/>
          <w:szCs w:val="22"/>
        </w:rPr>
        <w:t>relevant Executive Branch agencies for their views on any national security</w:t>
      </w:r>
      <w:r w:rsidRPr="00F7186A" w:rsidR="00B649C0">
        <w:rPr>
          <w:color w:val="000000"/>
          <w:szCs w:val="22"/>
        </w:rPr>
        <w:t>, law enforcement, foreign policy, or trade policy concerns related to the foreign ownership of the applicant.</w:t>
      </w:r>
      <w:r>
        <w:rPr>
          <w:rStyle w:val="FootnoteReference"/>
          <w:szCs w:val="22"/>
        </w:rPr>
        <w:footnoteReference w:id="6"/>
      </w:r>
      <w:r w:rsidRPr="00F7186A" w:rsidR="00FF75B6">
        <w:rPr>
          <w:color w:val="000000"/>
          <w:szCs w:val="22"/>
        </w:rPr>
        <w:t xml:space="preserve">  </w:t>
      </w:r>
      <w:r w:rsidR="00732E7C">
        <w:rPr>
          <w:color w:val="000000"/>
          <w:szCs w:val="22"/>
        </w:rPr>
        <w:t xml:space="preserve"> </w:t>
      </w:r>
      <w:r w:rsidRPr="00F7186A" w:rsidR="004D0C07">
        <w:rPr>
          <w:color w:val="000000"/>
          <w:szCs w:val="22"/>
        </w:rPr>
        <w:t>On March 5, 2021, t</w:t>
      </w:r>
      <w:r w:rsidRPr="00F7186A" w:rsidR="00FF75B6">
        <w:rPr>
          <w:color w:val="000000"/>
          <w:szCs w:val="22"/>
        </w:rPr>
        <w:t xml:space="preserve">he </w:t>
      </w:r>
      <w:r w:rsidRPr="00F7186A" w:rsidR="002D3949">
        <w:rPr>
          <w:color w:val="000000"/>
          <w:szCs w:val="22"/>
        </w:rPr>
        <w:t>Committee for the Assessment of Foreign Participation in the United States Telecommunications Services Sect</w:t>
      </w:r>
      <w:r w:rsidRPr="00F7186A" w:rsidR="00696639">
        <w:rPr>
          <w:color w:val="000000"/>
          <w:szCs w:val="22"/>
        </w:rPr>
        <w:t>or</w:t>
      </w:r>
      <w:r w:rsidRPr="00F7186A" w:rsidR="002D3949">
        <w:rPr>
          <w:color w:val="000000"/>
          <w:szCs w:val="22"/>
        </w:rPr>
        <w:t xml:space="preserve"> (Committee) </w:t>
      </w:r>
      <w:r w:rsidRPr="00F7186A" w:rsidR="004D0C07">
        <w:rPr>
          <w:kern w:val="0"/>
          <w:szCs w:val="22"/>
        </w:rPr>
        <w:t xml:space="preserve">notified the Commission that it was reviewing the </w:t>
      </w:r>
      <w:r w:rsidRPr="00F7186A" w:rsidR="006768ED">
        <w:rPr>
          <w:kern w:val="0"/>
          <w:szCs w:val="22"/>
        </w:rPr>
        <w:t>A</w:t>
      </w:r>
      <w:r w:rsidRPr="00F7186A" w:rsidR="004D0C07">
        <w:rPr>
          <w:kern w:val="0"/>
          <w:szCs w:val="22"/>
        </w:rPr>
        <w:t xml:space="preserve">pplication for any national </w:t>
      </w:r>
      <w:r w:rsidRPr="00F7186A" w:rsidR="004D0C07">
        <w:rPr>
          <w:kern w:val="0"/>
          <w:szCs w:val="22"/>
        </w:rPr>
        <w:t xml:space="preserve">security and law enforcement concerns that may be raised by </w:t>
      </w:r>
      <w:r w:rsidRPr="00F7186A" w:rsidR="00C31A1D">
        <w:rPr>
          <w:kern w:val="0"/>
          <w:szCs w:val="22"/>
        </w:rPr>
        <w:t xml:space="preserve">the </w:t>
      </w:r>
      <w:r w:rsidRPr="00F7186A" w:rsidR="004D0C07">
        <w:rPr>
          <w:kern w:val="0"/>
          <w:szCs w:val="22"/>
        </w:rPr>
        <w:t xml:space="preserve">foreign </w:t>
      </w:r>
      <w:r w:rsidRPr="00F7186A" w:rsidR="000D0C00">
        <w:rPr>
          <w:kern w:val="0"/>
          <w:szCs w:val="22"/>
        </w:rPr>
        <w:t xml:space="preserve">ownership </w:t>
      </w:r>
      <w:r w:rsidRPr="00F7186A" w:rsidR="004D0C07">
        <w:rPr>
          <w:kern w:val="0"/>
          <w:szCs w:val="22"/>
        </w:rPr>
        <w:t xml:space="preserve">and requested that the Commission defer action on the </w:t>
      </w:r>
      <w:r w:rsidRPr="00F7186A" w:rsidR="006A321D">
        <w:rPr>
          <w:kern w:val="0"/>
          <w:szCs w:val="22"/>
        </w:rPr>
        <w:t>a</w:t>
      </w:r>
      <w:r w:rsidRPr="00F7186A" w:rsidR="004D0C07">
        <w:rPr>
          <w:kern w:val="0"/>
          <w:szCs w:val="22"/>
        </w:rPr>
        <w:t>pplication.</w:t>
      </w:r>
      <w:r>
        <w:rPr>
          <w:rStyle w:val="FootnoteReference"/>
          <w:kern w:val="0"/>
          <w:szCs w:val="22"/>
        </w:rPr>
        <w:footnoteReference w:id="7"/>
      </w:r>
      <w:r w:rsidRPr="00F7186A" w:rsidR="004D0C07">
        <w:rPr>
          <w:kern w:val="0"/>
          <w:szCs w:val="22"/>
        </w:rPr>
        <w:t xml:space="preserve"> </w:t>
      </w:r>
      <w:r w:rsidRPr="00F7186A" w:rsidR="006A321D">
        <w:rPr>
          <w:kern w:val="0"/>
          <w:szCs w:val="22"/>
        </w:rPr>
        <w:t xml:space="preserve"> </w:t>
      </w:r>
      <w:r w:rsidRPr="00F7186A" w:rsidR="002F39DC">
        <w:rPr>
          <w:kern w:val="0"/>
          <w:szCs w:val="22"/>
        </w:rPr>
        <w:t xml:space="preserve">As requested, </w:t>
      </w:r>
      <w:r w:rsidRPr="00F7186A" w:rsidR="000D0C00">
        <w:rPr>
          <w:kern w:val="0"/>
          <w:szCs w:val="22"/>
        </w:rPr>
        <w:t>w</w:t>
      </w:r>
      <w:r w:rsidRPr="00F7186A" w:rsidR="004D0C07">
        <w:rPr>
          <w:kern w:val="0"/>
          <w:szCs w:val="22"/>
        </w:rPr>
        <w:t xml:space="preserve">e deferred action on the </w:t>
      </w:r>
      <w:r w:rsidRPr="00F7186A" w:rsidR="006768ED">
        <w:rPr>
          <w:kern w:val="0"/>
          <w:szCs w:val="22"/>
        </w:rPr>
        <w:t>A</w:t>
      </w:r>
      <w:r w:rsidRPr="00F7186A" w:rsidR="004D0C07">
        <w:rPr>
          <w:kern w:val="0"/>
          <w:szCs w:val="22"/>
        </w:rPr>
        <w:t>pplication.</w:t>
      </w:r>
      <w:r>
        <w:rPr>
          <w:rStyle w:val="FootnoteReference"/>
          <w:kern w:val="0"/>
          <w:szCs w:val="22"/>
        </w:rPr>
        <w:footnoteReference w:id="8"/>
      </w:r>
      <w:r w:rsidRPr="00F7186A" w:rsidR="004D0C07">
        <w:rPr>
          <w:kern w:val="0"/>
          <w:szCs w:val="22"/>
        </w:rPr>
        <w:t xml:space="preserve">  </w:t>
      </w:r>
    </w:p>
    <w:p w:rsidR="00FD7525" w:rsidP="000C0B05" w14:paraId="6A90424B" w14:textId="77777777">
      <w:pPr>
        <w:widowControl/>
        <w:autoSpaceDE w:val="0"/>
        <w:autoSpaceDN w:val="0"/>
        <w:adjustRightInd w:val="0"/>
        <w:ind w:firstLine="720"/>
        <w:rPr>
          <w:kern w:val="0"/>
          <w:szCs w:val="22"/>
        </w:rPr>
      </w:pPr>
    </w:p>
    <w:p w:rsidR="00FD7525" w:rsidP="000C0B05" w14:paraId="733AA800" w14:textId="77777777">
      <w:pPr>
        <w:widowControl/>
        <w:autoSpaceDE w:val="0"/>
        <w:autoSpaceDN w:val="0"/>
        <w:adjustRightInd w:val="0"/>
        <w:ind w:firstLine="720"/>
        <w:rPr>
          <w:color w:val="000000"/>
          <w:szCs w:val="22"/>
        </w:rPr>
      </w:pPr>
      <w:r w:rsidRPr="00F7186A">
        <w:rPr>
          <w:color w:val="000000"/>
          <w:szCs w:val="22"/>
        </w:rPr>
        <w:t xml:space="preserve">On </w:t>
      </w:r>
      <w:r w:rsidRPr="00F7186A" w:rsidR="002D3949">
        <w:rPr>
          <w:color w:val="000000"/>
          <w:szCs w:val="22"/>
        </w:rPr>
        <w:t xml:space="preserve">May 10, 2021, </w:t>
      </w:r>
      <w:r w:rsidRPr="00F7186A">
        <w:rPr>
          <w:kern w:val="0"/>
          <w:szCs w:val="22"/>
        </w:rPr>
        <w:t xml:space="preserve">the Committee notified the Commission that the Applicant had provided complete responses to initial questions posed by the Committee and </w:t>
      </w:r>
      <w:r w:rsidRPr="00F7186A" w:rsidR="00D13910">
        <w:rPr>
          <w:kern w:val="0"/>
          <w:szCs w:val="22"/>
        </w:rPr>
        <w:t xml:space="preserve">that the Committee </w:t>
      </w:r>
      <w:r w:rsidRPr="00F7186A">
        <w:rPr>
          <w:kern w:val="0"/>
          <w:szCs w:val="22"/>
        </w:rPr>
        <w:t xml:space="preserve">was conducting an initial 120-day review to assess whether grant of the </w:t>
      </w:r>
      <w:r w:rsidRPr="00F7186A" w:rsidR="006768ED">
        <w:rPr>
          <w:kern w:val="0"/>
          <w:szCs w:val="22"/>
        </w:rPr>
        <w:t>A</w:t>
      </w:r>
      <w:r w:rsidRPr="00F7186A">
        <w:rPr>
          <w:kern w:val="0"/>
          <w:szCs w:val="22"/>
        </w:rPr>
        <w:t>pplication would pose a risk to the national security or law enforcement interests of the United States</w:t>
      </w:r>
      <w:r w:rsidRPr="00F7186A" w:rsidR="00FF75B6">
        <w:rPr>
          <w:color w:val="000000"/>
          <w:szCs w:val="22"/>
        </w:rPr>
        <w:t>.</w:t>
      </w:r>
      <w:r>
        <w:rPr>
          <w:rStyle w:val="FootnoteReference"/>
          <w:szCs w:val="22"/>
        </w:rPr>
        <w:footnoteReference w:id="9"/>
      </w:r>
      <w:r w:rsidRPr="00F7186A" w:rsidR="002D3949">
        <w:rPr>
          <w:color w:val="000000"/>
          <w:szCs w:val="22"/>
        </w:rPr>
        <w:t xml:space="preserve">  </w:t>
      </w:r>
      <w:bookmarkStart w:id="0" w:name="_Hlk83740273"/>
      <w:r w:rsidRPr="00F7186A" w:rsidR="002D3949">
        <w:rPr>
          <w:color w:val="000000"/>
          <w:szCs w:val="22"/>
        </w:rPr>
        <w:t xml:space="preserve">On </w:t>
      </w:r>
      <w:r w:rsidRPr="00F7186A" w:rsidR="0057592A">
        <w:rPr>
          <w:color w:val="000000"/>
          <w:szCs w:val="22"/>
        </w:rPr>
        <w:t xml:space="preserve">August 23, 2021, </w:t>
      </w:r>
      <w:r w:rsidRPr="00F7186A" w:rsidR="008D497E">
        <w:rPr>
          <w:kern w:val="0"/>
          <w:szCs w:val="22"/>
        </w:rPr>
        <w:t xml:space="preserve">the National Telecommunications and Information Administration, on behalf of </w:t>
      </w:r>
      <w:r w:rsidRPr="00F7186A" w:rsidR="0057592A">
        <w:rPr>
          <w:color w:val="000000"/>
          <w:szCs w:val="22"/>
        </w:rPr>
        <w:t>the Committee</w:t>
      </w:r>
      <w:r w:rsidRPr="00F7186A" w:rsidR="00FB5ACB">
        <w:rPr>
          <w:color w:val="000000"/>
          <w:szCs w:val="22"/>
        </w:rPr>
        <w:t>,</w:t>
      </w:r>
      <w:r w:rsidRPr="00F7186A" w:rsidR="0057592A">
        <w:rPr>
          <w:color w:val="000000"/>
          <w:szCs w:val="22"/>
        </w:rPr>
        <w:t xml:space="preserve"> filed a </w:t>
      </w:r>
      <w:r w:rsidRPr="00F7186A" w:rsidR="00FB5ACB">
        <w:rPr>
          <w:color w:val="000000"/>
          <w:szCs w:val="22"/>
        </w:rPr>
        <w:t>letter</w:t>
      </w:r>
      <w:r w:rsidRPr="00F7186A" w:rsidR="00DB3FA9">
        <w:rPr>
          <w:color w:val="000000"/>
          <w:szCs w:val="22"/>
        </w:rPr>
        <w:t xml:space="preserve"> </w:t>
      </w:r>
      <w:r w:rsidRPr="00F7186A" w:rsidR="00B977D9">
        <w:rPr>
          <w:color w:val="000000"/>
          <w:szCs w:val="22"/>
        </w:rPr>
        <w:t xml:space="preserve">stating </w:t>
      </w:r>
      <w:r w:rsidRPr="00F7186A" w:rsidR="00DB3FA9">
        <w:rPr>
          <w:color w:val="000000"/>
          <w:szCs w:val="22"/>
        </w:rPr>
        <w:t xml:space="preserve">that </w:t>
      </w:r>
      <w:r w:rsidRPr="00F7186A" w:rsidR="00FB5ACB">
        <w:rPr>
          <w:color w:val="000000"/>
          <w:szCs w:val="22"/>
        </w:rPr>
        <w:t xml:space="preserve">the Committee has </w:t>
      </w:r>
      <w:r w:rsidRPr="00F7186A" w:rsidR="00DB3FA9">
        <w:rPr>
          <w:color w:val="000000"/>
          <w:szCs w:val="22"/>
        </w:rPr>
        <w:t xml:space="preserve">no recommendation </w:t>
      </w:r>
      <w:r w:rsidRPr="00F7186A" w:rsidR="00305D81">
        <w:rPr>
          <w:color w:val="000000"/>
          <w:szCs w:val="22"/>
        </w:rPr>
        <w:t xml:space="preserve">at this time </w:t>
      </w:r>
      <w:r w:rsidRPr="00F7186A" w:rsidR="00DB3FA9">
        <w:rPr>
          <w:color w:val="000000"/>
          <w:szCs w:val="22"/>
        </w:rPr>
        <w:t xml:space="preserve">regarding the </w:t>
      </w:r>
      <w:r w:rsidRPr="00F7186A" w:rsidR="006768ED">
        <w:rPr>
          <w:color w:val="000000"/>
          <w:szCs w:val="22"/>
        </w:rPr>
        <w:t>A</w:t>
      </w:r>
      <w:r w:rsidRPr="00F7186A" w:rsidR="00DB3FA9">
        <w:rPr>
          <w:color w:val="000000"/>
          <w:szCs w:val="22"/>
        </w:rPr>
        <w:t xml:space="preserve">pplication and no objection to </w:t>
      </w:r>
      <w:r w:rsidRPr="00F7186A" w:rsidR="00305D81">
        <w:rPr>
          <w:color w:val="000000"/>
          <w:szCs w:val="22"/>
        </w:rPr>
        <w:t xml:space="preserve">the Commission </w:t>
      </w:r>
      <w:r w:rsidRPr="00F7186A" w:rsidR="00DB3FA9">
        <w:rPr>
          <w:color w:val="000000"/>
          <w:szCs w:val="22"/>
        </w:rPr>
        <w:t>granting</w:t>
      </w:r>
      <w:r w:rsidRPr="00F7186A" w:rsidR="00305D81">
        <w:rPr>
          <w:color w:val="000000"/>
          <w:szCs w:val="22"/>
        </w:rPr>
        <w:t xml:space="preserve"> it</w:t>
      </w:r>
      <w:r w:rsidRPr="00F7186A" w:rsidR="00DB3FA9">
        <w:rPr>
          <w:color w:val="000000"/>
          <w:szCs w:val="22"/>
        </w:rPr>
        <w:t>.</w:t>
      </w:r>
      <w:r>
        <w:rPr>
          <w:rStyle w:val="FootnoteReference"/>
          <w:szCs w:val="22"/>
        </w:rPr>
        <w:footnoteReference w:id="10"/>
      </w:r>
      <w:r w:rsidRPr="00F7186A" w:rsidR="003A0A2A">
        <w:rPr>
          <w:color w:val="000000"/>
          <w:szCs w:val="22"/>
        </w:rPr>
        <w:t xml:space="preserve">  </w:t>
      </w:r>
      <w:r w:rsidR="006230E1">
        <w:rPr>
          <w:color w:val="000000"/>
          <w:szCs w:val="22"/>
        </w:rPr>
        <w:t xml:space="preserve"> </w:t>
      </w:r>
    </w:p>
    <w:p w:rsidR="00FD7525" w:rsidP="000C0B05" w14:paraId="7D08B771" w14:textId="77777777">
      <w:pPr>
        <w:widowControl/>
        <w:autoSpaceDE w:val="0"/>
        <w:autoSpaceDN w:val="0"/>
        <w:adjustRightInd w:val="0"/>
        <w:ind w:firstLine="720"/>
        <w:rPr>
          <w:color w:val="000000"/>
          <w:szCs w:val="22"/>
        </w:rPr>
      </w:pPr>
    </w:p>
    <w:p w:rsidR="00DE0228" w:rsidRPr="00F7186A" w:rsidP="000C0B05" w14:paraId="2A4FBA42" w14:textId="2C4C0FD9">
      <w:pPr>
        <w:widowControl/>
        <w:autoSpaceDE w:val="0"/>
        <w:autoSpaceDN w:val="0"/>
        <w:adjustRightInd w:val="0"/>
        <w:ind w:firstLine="720"/>
        <w:rPr>
          <w:color w:val="000000"/>
          <w:szCs w:val="22"/>
        </w:rPr>
      </w:pPr>
      <w:r w:rsidRPr="00F7186A">
        <w:rPr>
          <w:color w:val="000000"/>
          <w:szCs w:val="22"/>
        </w:rPr>
        <w:t>T</w:t>
      </w:r>
      <w:r w:rsidRPr="00F7186A" w:rsidR="003A0A2A">
        <w:rPr>
          <w:color w:val="000000"/>
          <w:szCs w:val="22"/>
        </w:rPr>
        <w:t>he Bureau</w:t>
      </w:r>
      <w:r w:rsidR="006230E1">
        <w:rPr>
          <w:color w:val="000000"/>
          <w:szCs w:val="22"/>
        </w:rPr>
        <w:t xml:space="preserve"> now</w:t>
      </w:r>
      <w:r w:rsidRPr="00F7186A" w:rsidR="003A0A2A">
        <w:rPr>
          <w:color w:val="000000"/>
          <w:szCs w:val="22"/>
        </w:rPr>
        <w:t xml:space="preserve"> </w:t>
      </w:r>
      <w:r w:rsidRPr="00F7186A">
        <w:rPr>
          <w:color w:val="000000"/>
          <w:szCs w:val="22"/>
        </w:rPr>
        <w:t xml:space="preserve">has </w:t>
      </w:r>
      <w:r w:rsidRPr="00F7186A" w:rsidR="003A0A2A">
        <w:rPr>
          <w:color w:val="000000"/>
          <w:szCs w:val="22"/>
        </w:rPr>
        <w:t>concluded its review and has determined that the application raises no public interest concerns warranting further consideration</w:t>
      </w:r>
      <w:r w:rsidR="00444AA0">
        <w:rPr>
          <w:color w:val="000000"/>
          <w:szCs w:val="22"/>
        </w:rPr>
        <w:t xml:space="preserve"> at this time, and hereby</w:t>
      </w:r>
      <w:r w:rsidRPr="00F7186A" w:rsidR="00716B9A">
        <w:rPr>
          <w:color w:val="000000"/>
          <w:szCs w:val="22"/>
        </w:rPr>
        <w:t xml:space="preserve"> grants </w:t>
      </w:r>
      <w:r w:rsidRPr="00F7186A" w:rsidR="00AC3D53">
        <w:rPr>
          <w:color w:val="000000"/>
          <w:szCs w:val="22"/>
        </w:rPr>
        <w:t xml:space="preserve">TRUSTID’s </w:t>
      </w:r>
      <w:r w:rsidRPr="00F7186A" w:rsidR="00716B9A">
        <w:rPr>
          <w:color w:val="000000"/>
          <w:szCs w:val="22"/>
        </w:rPr>
        <w:t>application</w:t>
      </w:r>
      <w:r w:rsidRPr="00F7186A" w:rsidR="00AC3D53">
        <w:rPr>
          <w:color w:val="000000"/>
          <w:szCs w:val="22"/>
        </w:rPr>
        <w:t xml:space="preserve"> for direct access to numbering resources</w:t>
      </w:r>
      <w:r w:rsidRPr="00F7186A" w:rsidR="007F7799">
        <w:rPr>
          <w:color w:val="000000"/>
          <w:szCs w:val="22"/>
        </w:rPr>
        <w:t>.</w:t>
      </w:r>
      <w:bookmarkEnd w:id="0"/>
    </w:p>
    <w:p w:rsidR="00F83E0C" w:rsidP="00F7186A" w14:paraId="4FA9421A" w14:textId="78E58071">
      <w:pPr>
        <w:rPr>
          <w:color w:val="000000"/>
          <w:szCs w:val="22"/>
        </w:rPr>
      </w:pPr>
      <w:r>
        <w:rPr>
          <w:color w:val="000000"/>
          <w:szCs w:val="22"/>
        </w:rPr>
        <w:t xml:space="preserve"> </w:t>
      </w:r>
      <w:r w:rsidR="002D3949">
        <w:rPr>
          <w:color w:val="000000"/>
          <w:szCs w:val="22"/>
        </w:rPr>
        <w:t xml:space="preserve"> </w:t>
      </w:r>
      <w:r w:rsidR="00FF75B6">
        <w:rPr>
          <w:color w:val="000000"/>
          <w:szCs w:val="22"/>
        </w:rPr>
        <w:t xml:space="preserve">  </w:t>
      </w:r>
      <w:r w:rsidRPr="00023806" w:rsidR="007417A2">
        <w:rPr>
          <w:color w:val="000000"/>
          <w:szCs w:val="22"/>
        </w:rPr>
        <w:t xml:space="preserve">  </w:t>
      </w:r>
    </w:p>
    <w:p w:rsidR="007417A2" w:rsidP="007417A2" w14:paraId="648CBD93" w14:textId="3967B1FD">
      <w:pPr>
        <w:rPr>
          <w:b/>
          <w:bCs/>
          <w:color w:val="000000"/>
          <w:szCs w:val="22"/>
          <w:lang w:eastAsia="ja-JP"/>
        </w:rPr>
      </w:pPr>
      <w:r w:rsidRPr="00023806">
        <w:rPr>
          <w:b/>
          <w:bCs/>
          <w:color w:val="000000"/>
          <w:szCs w:val="22"/>
          <w:lang w:eastAsia="ja-JP"/>
        </w:rPr>
        <w:t xml:space="preserve">Effective Grant Date:  </w:t>
      </w:r>
      <w:r w:rsidR="00743BD3">
        <w:rPr>
          <w:b/>
          <w:bCs/>
          <w:color w:val="000000"/>
          <w:szCs w:val="22"/>
          <w:lang w:eastAsia="ja-JP"/>
        </w:rPr>
        <w:t>December 3, 2021</w:t>
      </w:r>
    </w:p>
    <w:p w:rsidR="00F7186A" w:rsidRPr="00023806" w:rsidP="007417A2" w14:paraId="1941C69F" w14:textId="77777777">
      <w:pPr>
        <w:rPr>
          <w:b/>
          <w:szCs w:val="22"/>
        </w:rPr>
      </w:pPr>
    </w:p>
    <w:p w:rsidR="007417A2" w:rsidRPr="00023806" w:rsidP="007417A2" w14:paraId="06519ACE" w14:textId="77777777">
      <w:pPr>
        <w:rPr>
          <w:b/>
          <w:bCs/>
          <w:color w:val="000000"/>
          <w:szCs w:val="22"/>
          <w:lang w:eastAsia="ja-JP"/>
        </w:rPr>
      </w:pPr>
    </w:p>
    <w:p w:rsidR="007417A2" w14:paraId="03AC819E" w14:textId="7186072F">
      <w:pPr>
        <w:ind w:firstLine="720"/>
        <w:rPr>
          <w:color w:val="000000"/>
          <w:szCs w:val="22"/>
        </w:rPr>
      </w:pPr>
      <w:r>
        <w:t>P</w:t>
      </w:r>
      <w:r w:rsidRPr="00023806">
        <w:t xml:space="preserve">lease contact </w:t>
      </w:r>
      <w:hyperlink r:id="rId5" w:history="1">
        <w:r w:rsidRPr="00D42348">
          <w:rPr>
            <w:rStyle w:val="Hyperlink"/>
          </w:rPr>
          <w:t>DAA@fcc.gov</w:t>
        </w:r>
      </w:hyperlink>
      <w:r>
        <w:t xml:space="preserve">, </w:t>
      </w:r>
      <w:r w:rsidRPr="00D16BEB">
        <w:t xml:space="preserve">Margoux </w:t>
      </w:r>
      <w:r>
        <w:t>Newman</w:t>
      </w:r>
      <w:r w:rsidRPr="00D16BEB">
        <w:t xml:space="preserve"> at </w:t>
      </w:r>
      <w:hyperlink r:id="rId6" w:history="1">
        <w:r w:rsidRPr="00D00E5F" w:rsidR="00CD5E33">
          <w:rPr>
            <w:rStyle w:val="Hyperlink"/>
          </w:rPr>
          <w:t>Margoux.Newman@fcc.gov</w:t>
        </w:r>
      </w:hyperlink>
      <w:r w:rsidRPr="00D16BEB">
        <w:t>,</w:t>
      </w:r>
      <w:r>
        <w:t xml:space="preserve"> </w:t>
      </w:r>
      <w:r w:rsidRPr="00D16BEB">
        <w:t xml:space="preserve">Jordan Reth at </w:t>
      </w:r>
      <w:hyperlink r:id="rId7" w:history="1">
        <w:r w:rsidRPr="00D42348">
          <w:rPr>
            <w:rStyle w:val="Hyperlink"/>
          </w:rPr>
          <w:t>Jordan.Reth@fcc.gov</w:t>
        </w:r>
      </w:hyperlink>
      <w:r>
        <w:t xml:space="preserve">, </w:t>
      </w:r>
      <w:r w:rsidRPr="00D16BEB">
        <w:t xml:space="preserve">or Michelle Sclater at </w:t>
      </w:r>
      <w:hyperlink r:id="rId8" w:history="1">
        <w:r w:rsidRPr="00D42348">
          <w:rPr>
            <w:rStyle w:val="Hyperlink"/>
          </w:rPr>
          <w:t>Michelle.Sclater@fcc.gov</w:t>
        </w:r>
      </w:hyperlink>
      <w:r>
        <w:t xml:space="preserve"> f</w:t>
      </w:r>
      <w:r w:rsidRPr="00023806">
        <w:t>or further information</w:t>
      </w:r>
      <w:r w:rsidRPr="00D16BEB">
        <w:t>.</w:t>
      </w:r>
      <w:r>
        <w:t xml:space="preserve"> </w:t>
      </w:r>
    </w:p>
    <w:p w:rsidR="0041297A" w:rsidRPr="00023806" w:rsidP="00DE0228" w14:paraId="0BF54765" w14:textId="77777777">
      <w:pPr>
        <w:ind w:firstLine="720"/>
        <w:rPr>
          <w:color w:val="000000"/>
          <w:szCs w:val="22"/>
        </w:rPr>
      </w:pPr>
    </w:p>
    <w:p w:rsidR="007417A2" w:rsidRPr="00023806" w:rsidP="007417A2" w14:paraId="5BC09B9F" w14:textId="77777777">
      <w:pPr>
        <w:jc w:val="center"/>
        <w:rPr>
          <w:b/>
          <w:color w:val="000000"/>
          <w:szCs w:val="22"/>
        </w:rPr>
      </w:pPr>
      <w:r w:rsidRPr="00023806">
        <w:rPr>
          <w:b/>
          <w:color w:val="000000"/>
          <w:szCs w:val="22"/>
        </w:rPr>
        <w:t>-FCC-</w:t>
      </w:r>
    </w:p>
    <w:p w:rsidR="007417A2" w:rsidP="007417A2" w14:paraId="071F09DE" w14:textId="77777777">
      <w:pPr>
        <w:rPr>
          <w:sz w:val="24"/>
        </w:rPr>
      </w:pPr>
    </w:p>
    <w:p w:rsidR="007417A2" w:rsidRPr="00930ECF" w:rsidP="007417A2" w14:paraId="4CCA3ABA" w14:textId="77777777">
      <w:pPr>
        <w:rPr>
          <w:sz w:val="24"/>
        </w:rPr>
      </w:pPr>
    </w:p>
    <w:p w:rsidR="00334AD5" w:rsidRPr="0029562D" w:rsidP="00334AD5" w14:paraId="053BCA70" w14:textId="77777777">
      <w:pPr>
        <w:tabs>
          <w:tab w:val="left" w:pos="5900"/>
        </w:tabs>
        <w:rPr>
          <w:szCs w:val="22"/>
        </w:rPr>
      </w:pPr>
    </w:p>
    <w:sectPr w:rsidSect="00E90579">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0E639F5"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B4A406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AC9A974" w14:textId="77777777">
    <w:pPr>
      <w:pStyle w:val="Footer"/>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F2020A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47542" w14:paraId="18309CEB" w14:textId="77777777">
      <w:r>
        <w:separator/>
      </w:r>
    </w:p>
  </w:footnote>
  <w:footnote w:type="continuationSeparator" w:id="1">
    <w:p w:rsidR="00D47542" w14:paraId="5ECFE72F" w14:textId="77777777">
      <w:pPr>
        <w:rPr>
          <w:sz w:val="20"/>
        </w:rPr>
      </w:pPr>
      <w:r>
        <w:rPr>
          <w:sz w:val="20"/>
        </w:rPr>
        <w:t xml:space="preserve">(Continued from previous page)  </w:t>
      </w:r>
      <w:r>
        <w:rPr>
          <w:sz w:val="20"/>
        </w:rPr>
        <w:separator/>
      </w:r>
    </w:p>
  </w:footnote>
  <w:footnote w:type="continuationNotice" w:id="2">
    <w:p w:rsidR="00D47542" w:rsidRPr="0042685C" w:rsidP="0042685C" w14:paraId="2C98FABA" w14:textId="77777777">
      <w:pPr>
        <w:pStyle w:val="Footer"/>
      </w:pPr>
    </w:p>
  </w:footnote>
  <w:footnote w:id="3">
    <w:p w:rsidR="00C0267B" w:rsidRPr="00F7186A" w:rsidP="004E3648" w14:paraId="435697E9" w14:textId="77777777">
      <w:pPr>
        <w:pStyle w:val="FootnoteText"/>
      </w:pPr>
      <w:r w:rsidRPr="00F7186A">
        <w:rPr>
          <w:rStyle w:val="FootnoteReference"/>
          <w:sz w:val="20"/>
        </w:rPr>
        <w:footnoteRef/>
      </w:r>
      <w:r w:rsidRPr="00F7186A">
        <w:t xml:space="preserve"> </w:t>
      </w:r>
      <w:r w:rsidRPr="00F7186A">
        <w:rPr>
          <w:i/>
          <w:iCs/>
        </w:rPr>
        <w:t>See</w:t>
      </w:r>
      <w:r w:rsidRPr="00F7186A">
        <w:t xml:space="preserve"> Application of TRUSTID for Authorization to Obtain Numbering Resources, WC Docket No. 20-132 (filed May 7, 2020), </w:t>
      </w:r>
      <w:hyperlink r:id="rId1" w:history="1">
        <w:r w:rsidRPr="00F7186A" w:rsidR="00B649C0">
          <w:rPr>
            <w:rStyle w:val="Hyperlink"/>
          </w:rPr>
          <w:t>https://www.fcc.gov/ecfs/filing/1050732674916</w:t>
        </w:r>
      </w:hyperlink>
      <w:r w:rsidRPr="00F7186A" w:rsidR="00B649C0">
        <w:t xml:space="preserve"> </w:t>
      </w:r>
      <w:r w:rsidRPr="00F7186A">
        <w:t>(TRUSTID Application).</w:t>
      </w:r>
    </w:p>
  </w:footnote>
  <w:footnote w:id="4">
    <w:p w:rsidR="00C0267B" w:rsidRPr="00F7186A" w14:paraId="6C0EAB52" w14:textId="02CAABC3">
      <w:pPr>
        <w:pStyle w:val="FootnoteText"/>
      </w:pPr>
      <w:r w:rsidRPr="00F7186A">
        <w:rPr>
          <w:rStyle w:val="FootnoteReference"/>
          <w:sz w:val="20"/>
        </w:rPr>
        <w:footnoteRef/>
      </w:r>
      <w:r w:rsidRPr="00F7186A">
        <w:t xml:space="preserve"> </w:t>
      </w:r>
      <w:r w:rsidRPr="00F7186A">
        <w:rPr>
          <w:i/>
        </w:rPr>
        <w:t>See</w:t>
      </w:r>
      <w:r w:rsidRPr="00F7186A">
        <w:t xml:space="preserve"> </w:t>
      </w:r>
      <w:r w:rsidRPr="00F7186A">
        <w:rPr>
          <w:color w:val="000000"/>
        </w:rPr>
        <w:t>47 CFR § 52.15(g)</w:t>
      </w:r>
      <w:r w:rsidRPr="00F7186A" w:rsidR="00F83E0C">
        <w:rPr>
          <w:color w:val="000000"/>
        </w:rPr>
        <w:t xml:space="preserve">; </w:t>
      </w:r>
      <w:r w:rsidRPr="00F7186A" w:rsidR="00F83E0C">
        <w:rPr>
          <w:i/>
          <w:iCs/>
          <w:color w:val="000000"/>
        </w:rPr>
        <w:t>see also Numbering Policies for Modern Communications et al.</w:t>
      </w:r>
      <w:r w:rsidRPr="00F7186A" w:rsidR="00F83E0C">
        <w:rPr>
          <w:color w:val="000000"/>
        </w:rPr>
        <w:t xml:space="preserve">, Report and Order, 30 FCC </w:t>
      </w:r>
      <w:r w:rsidRPr="00F7186A" w:rsidR="00F83E0C">
        <w:rPr>
          <w:color w:val="000000"/>
        </w:rPr>
        <w:t>Rcd</w:t>
      </w:r>
      <w:r w:rsidRPr="00F7186A" w:rsidR="00F83E0C">
        <w:rPr>
          <w:color w:val="000000"/>
        </w:rPr>
        <w:t xml:space="preserve"> 6839, 6850, para. </w:t>
      </w:r>
      <w:r w:rsidRPr="00F7186A" w:rsidR="00716B9A">
        <w:rPr>
          <w:color w:val="000000"/>
        </w:rPr>
        <w:t>38-42</w:t>
      </w:r>
      <w:r w:rsidRPr="00F7186A" w:rsidR="00F83E0C">
        <w:rPr>
          <w:color w:val="000000"/>
        </w:rPr>
        <w:t xml:space="preserve"> (2015)</w:t>
      </w:r>
      <w:r w:rsidRPr="00F7186A" w:rsidR="0041297A">
        <w:rPr>
          <w:color w:val="000000"/>
        </w:rPr>
        <w:t xml:space="preserve"> (</w:t>
      </w:r>
      <w:r w:rsidRPr="00F7186A" w:rsidR="0041297A">
        <w:rPr>
          <w:i/>
          <w:iCs/>
          <w:color w:val="000000"/>
        </w:rPr>
        <w:t>VoIP Direct Access to Numbers Order</w:t>
      </w:r>
      <w:r w:rsidRPr="00F7186A" w:rsidR="0041297A">
        <w:rPr>
          <w:color w:val="000000"/>
        </w:rPr>
        <w:t>)</w:t>
      </w:r>
      <w:r w:rsidRPr="00F7186A">
        <w:rPr>
          <w:color w:val="000000"/>
        </w:rPr>
        <w:t>.</w:t>
      </w:r>
    </w:p>
  </w:footnote>
  <w:footnote w:id="5">
    <w:p w:rsidR="00C0267B" w:rsidRPr="00F7186A" w14:paraId="7207ABF5" w14:textId="2DD549C3">
      <w:pPr>
        <w:pStyle w:val="FootnoteText"/>
      </w:pPr>
      <w:r w:rsidRPr="00F7186A">
        <w:rPr>
          <w:rStyle w:val="FootnoteReference"/>
          <w:sz w:val="20"/>
        </w:rPr>
        <w:footnoteRef/>
      </w:r>
      <w:r w:rsidRPr="00F7186A">
        <w:t xml:space="preserve"> </w:t>
      </w:r>
      <w:r w:rsidRPr="00F7186A" w:rsidR="00716B9A">
        <w:rPr>
          <w:i/>
          <w:iCs/>
        </w:rPr>
        <w:t>See</w:t>
      </w:r>
      <w:r w:rsidRPr="00F7186A" w:rsidR="00716B9A">
        <w:t xml:space="preserve"> </w:t>
      </w:r>
      <w:r w:rsidRPr="00F7186A" w:rsidR="00716B9A">
        <w:rPr>
          <w:i/>
          <w:iCs/>
        </w:rPr>
        <w:t>Interconnected VoIP Numbering Authorization Applications Filed by TRUSTID, Inc. Pursuant to Section 52.15(g)(3) of the Commission’s Rules, Non-Streamlined Pleasing Cycle Established</w:t>
      </w:r>
      <w:r w:rsidRPr="00F7186A" w:rsidR="00716B9A">
        <w:t>,</w:t>
      </w:r>
      <w:r w:rsidRPr="00F7186A" w:rsidR="00716B9A">
        <w:rPr>
          <w:i/>
          <w:iCs/>
        </w:rPr>
        <w:t xml:space="preserve"> </w:t>
      </w:r>
      <w:r w:rsidRPr="00F7186A" w:rsidR="00716B9A">
        <w:t xml:space="preserve">WC Docket 20-132, Public Notice, 36 FCC </w:t>
      </w:r>
      <w:r w:rsidRPr="00F7186A" w:rsidR="00716B9A">
        <w:t>Rcd</w:t>
      </w:r>
      <w:r w:rsidRPr="00F7186A" w:rsidR="00716B9A">
        <w:t xml:space="preserve"> 4759 (WCB 2021), </w:t>
      </w:r>
      <w:hyperlink r:id="rId2" w:history="1">
        <w:r w:rsidRPr="00F7186A" w:rsidR="00716B9A">
          <w:rPr>
            <w:rStyle w:val="Hyperlink"/>
          </w:rPr>
          <w:t>https://www.fcc.gov/document/interconnected-voip-numbering-authorization-application-filed-58</w:t>
        </w:r>
      </w:hyperlink>
      <w:r w:rsidRPr="00F7186A" w:rsidR="00716B9A">
        <w:t xml:space="preserve"> (</w:t>
      </w:r>
      <w:r w:rsidRPr="00F7186A" w:rsidR="00716B9A">
        <w:rPr>
          <w:i/>
          <w:iCs/>
        </w:rPr>
        <w:t>TRUSTID Public Notice</w:t>
      </w:r>
      <w:r w:rsidRPr="00F7186A" w:rsidR="00716B9A">
        <w:t xml:space="preserve">); </w:t>
      </w:r>
      <w:r w:rsidRPr="00F7186A" w:rsidR="00716B9A">
        <w:rPr>
          <w:i/>
          <w:iCs/>
        </w:rPr>
        <w:t xml:space="preserve">see also </w:t>
      </w:r>
      <w:r w:rsidRPr="00F7186A" w:rsidR="00716B9A">
        <w:t xml:space="preserve">TRUSTID Application at 2 (TRUSTID is a subsidiary of Neustar, Inc.); </w:t>
      </w:r>
      <w:r w:rsidRPr="00F7186A" w:rsidR="00716B9A">
        <w:rPr>
          <w:i/>
          <w:iCs/>
        </w:rPr>
        <w:t>Number Resource Optimization et al.</w:t>
      </w:r>
      <w:r w:rsidRPr="00F7186A" w:rsidR="00716B9A">
        <w:t xml:space="preserve">, Memorandum Opinion and Order, 32 FCC </w:t>
      </w:r>
      <w:r w:rsidRPr="00F7186A" w:rsidR="00716B9A">
        <w:t>Rcd</w:t>
      </w:r>
      <w:r w:rsidRPr="00F7186A" w:rsidR="00716B9A">
        <w:t xml:space="preserve"> 5855, 5856, paras 1-2, n.1, 9 (2017) (describing Hux Investment Pte. Ltd., also referred to as “GIC Investor,” as a “private limited company organized under the laws of Singapore” that has approximately 31% ownership interest in Neustar); </w:t>
      </w:r>
      <w:r w:rsidRPr="00F7186A" w:rsidR="00716B9A">
        <w:rPr>
          <w:i/>
          <w:iCs/>
        </w:rPr>
        <w:t xml:space="preserve">see also </w:t>
      </w:r>
      <w:r w:rsidRPr="00F7186A" w:rsidR="00504020">
        <w:rPr>
          <w:i/>
          <w:iCs/>
        </w:rPr>
        <w:t>TrustID</w:t>
      </w:r>
      <w:r w:rsidRPr="00F7186A" w:rsidR="00504020">
        <w:rPr>
          <w:i/>
          <w:iCs/>
        </w:rPr>
        <w:t xml:space="preserve"> Public Notice</w:t>
      </w:r>
      <w:r w:rsidRPr="00F7186A" w:rsidR="00504020">
        <w:t xml:space="preserve"> at 1</w:t>
      </w:r>
      <w:r w:rsidRPr="00F7186A" w:rsidR="00EF1996">
        <w:t xml:space="preserve">; </w:t>
      </w:r>
      <w:r w:rsidRPr="00F7186A">
        <w:t xml:space="preserve">47 CFR § 52.15(g)(3)(iii)(D); </w:t>
      </w:r>
      <w:r w:rsidRPr="00F7186A">
        <w:rPr>
          <w:i/>
          <w:iCs/>
        </w:rPr>
        <w:t>see also</w:t>
      </w:r>
      <w:r w:rsidRPr="00F7186A">
        <w:t xml:space="preserve"> </w:t>
      </w:r>
      <w:r w:rsidRPr="00F7186A">
        <w:rPr>
          <w:i/>
          <w:iCs/>
        </w:rPr>
        <w:t>VoIP Direct Access to Numbers Order</w:t>
      </w:r>
      <w:r w:rsidRPr="00F7186A">
        <w:t xml:space="preserve">, 30 FCC </w:t>
      </w:r>
      <w:r w:rsidRPr="00F7186A">
        <w:t>Rcd</w:t>
      </w:r>
      <w:r w:rsidRPr="00F7186A">
        <w:t xml:space="preserve"> at 6858, para. 40; </w:t>
      </w:r>
      <w:r w:rsidRPr="00F7186A">
        <w:rPr>
          <w:i/>
          <w:iCs/>
        </w:rPr>
        <w:t>see also</w:t>
      </w:r>
      <w:r w:rsidRPr="00F7186A">
        <w:t xml:space="preserve"> North American Numbering Council, Report on Foreign Ownership of Interconnected Voice over Internet Protocol Applicants, at 3-5 (Jun. 29, 2017), http://nancchair.org/docs/mtg_docs/Jun17_NANC_Report_on_Foreign_Ownership_of_Interconnected_VOIP_Applicants.pdf (citing potential public interest concerns, including fraud and exhaust of numbering resources, and concerns surrounding consumer protection and U.S. telecommunications network operations).</w:t>
      </w:r>
    </w:p>
  </w:footnote>
  <w:footnote w:id="6">
    <w:p w:rsidR="00C0267B" w:rsidRPr="00F7186A" w14:paraId="2B5CB910" w14:textId="690DF9EE">
      <w:pPr>
        <w:pStyle w:val="FootnoteText"/>
      </w:pPr>
      <w:r w:rsidRPr="00F7186A">
        <w:rPr>
          <w:rStyle w:val="FootnoteReference"/>
          <w:sz w:val="20"/>
        </w:rPr>
        <w:footnoteRef/>
      </w:r>
      <w:r w:rsidRPr="00F7186A">
        <w:t xml:space="preserve"> </w:t>
      </w:r>
      <w:r w:rsidRPr="00F7186A">
        <w:rPr>
          <w:i/>
          <w:iCs/>
        </w:rPr>
        <w:t>See</w:t>
      </w:r>
      <w:r w:rsidRPr="00F7186A">
        <w:t xml:space="preserve"> </w:t>
      </w:r>
      <w:r w:rsidRPr="00F7186A" w:rsidR="004B1A64">
        <w:rPr>
          <w:i/>
          <w:iCs/>
        </w:rPr>
        <w:t>TRUSTID Public Notice</w:t>
      </w:r>
      <w:r w:rsidRPr="00F7186A" w:rsidR="004B1A64">
        <w:t xml:space="preserve"> at 2</w:t>
      </w:r>
      <w:r w:rsidRPr="00F7186A" w:rsidR="002120A3">
        <w:t>.</w:t>
      </w:r>
    </w:p>
  </w:footnote>
  <w:footnote w:id="7">
    <w:p w:rsidR="00C0267B" w14:paraId="1F345363" w14:textId="77777777">
      <w:pPr>
        <w:pStyle w:val="FootnoteText"/>
      </w:pPr>
      <w:r w:rsidRPr="00F7186A">
        <w:rPr>
          <w:rStyle w:val="FootnoteReference"/>
          <w:sz w:val="20"/>
        </w:rPr>
        <w:footnoteRef/>
      </w:r>
      <w:r w:rsidRPr="00F7186A">
        <w:t xml:space="preserve"> </w:t>
      </w:r>
      <w:r w:rsidRPr="00F7186A">
        <w:rPr>
          <w:i/>
          <w:iCs/>
        </w:rPr>
        <w:t xml:space="preserve">See </w:t>
      </w:r>
      <w:r w:rsidRPr="00F7186A">
        <w:t xml:space="preserve">Letter from Christopher Clements, Attorney Advisor, Foreign Investment Review Section, National Security Division, U.S. Department of Justice, to Marlene H. Dortch, Secretary, Federal Communications Commission at 1 (Mar. 5, 2021) (on file at </w:t>
      </w:r>
      <w:hyperlink r:id="rId3" w:history="1">
        <w:r w:rsidRPr="00F7186A">
          <w:rPr>
            <w:rStyle w:val="Hyperlink"/>
          </w:rPr>
          <w:t>https://www.fcc.gov/ecfs/filing/103050408105492</w:t>
        </w:r>
      </w:hyperlink>
      <w:r w:rsidRPr="00F7186A">
        <w:t>).</w:t>
      </w:r>
    </w:p>
  </w:footnote>
  <w:footnote w:id="8">
    <w:p w:rsidR="00C0267B" w:rsidRPr="00F7186A" w14:paraId="356FB5C3" w14:textId="77777777">
      <w:pPr>
        <w:pStyle w:val="FootnoteText"/>
      </w:pPr>
      <w:r w:rsidRPr="00F7186A">
        <w:rPr>
          <w:rStyle w:val="FootnoteReference"/>
          <w:sz w:val="20"/>
        </w:rPr>
        <w:footnoteRef/>
      </w:r>
      <w:r w:rsidRPr="00F7186A" w:rsidR="004B2D01">
        <w:t xml:space="preserve"> </w:t>
      </w:r>
      <w:r w:rsidRPr="00F7186A" w:rsidR="004B2D01">
        <w:rPr>
          <w:i/>
          <w:iCs/>
        </w:rPr>
        <w:t>See id</w:t>
      </w:r>
      <w:r w:rsidRPr="00F7186A" w:rsidR="004B2D01">
        <w:t>. at 3.</w:t>
      </w:r>
    </w:p>
  </w:footnote>
  <w:footnote w:id="9">
    <w:p w:rsidR="00C0267B" w:rsidRPr="00F7186A" w14:paraId="199CC78B" w14:textId="77777777">
      <w:pPr>
        <w:pStyle w:val="FootnoteText"/>
      </w:pPr>
      <w:r w:rsidRPr="00F7186A">
        <w:rPr>
          <w:rStyle w:val="FootnoteReference"/>
          <w:sz w:val="20"/>
        </w:rPr>
        <w:footnoteRef/>
      </w:r>
      <w:r w:rsidRPr="00F7186A">
        <w:t xml:space="preserve"> </w:t>
      </w:r>
      <w:r w:rsidRPr="00F7186A" w:rsidR="002D3949">
        <w:rPr>
          <w:i/>
          <w:iCs/>
        </w:rPr>
        <w:t xml:space="preserve">See </w:t>
      </w:r>
      <w:r w:rsidRPr="00F7186A" w:rsidR="0057592A">
        <w:t xml:space="preserve">Letter from Christopher Clements, Attorney Advisor, Foreign Investment Review Section, National Security Division, U.S. Department of Justice, to Marlene H. Dortch, Secretary, Federal Communications Commission at 1 (May 10, 2021) (on file at </w:t>
      </w:r>
      <w:hyperlink r:id="rId4" w:history="1">
        <w:r w:rsidRPr="00F7186A" w:rsidR="0057592A">
          <w:rPr>
            <w:rStyle w:val="Hyperlink"/>
          </w:rPr>
          <w:t>https://www.fcc.gov/ecfs/filing/10510712729149</w:t>
        </w:r>
      </w:hyperlink>
      <w:r w:rsidRPr="00F7186A" w:rsidR="0057592A">
        <w:t xml:space="preserve">). </w:t>
      </w:r>
    </w:p>
  </w:footnote>
  <w:footnote w:id="10">
    <w:p w:rsidR="00C0267B" w14:paraId="2E9FE0D6" w14:textId="77777777">
      <w:pPr>
        <w:pStyle w:val="FootnoteText"/>
      </w:pPr>
      <w:r w:rsidRPr="00F7186A">
        <w:rPr>
          <w:rStyle w:val="FootnoteReference"/>
          <w:sz w:val="20"/>
        </w:rPr>
        <w:footnoteRef/>
      </w:r>
      <w:r w:rsidRPr="00F7186A">
        <w:t xml:space="preserve"> </w:t>
      </w:r>
      <w:r w:rsidRPr="00F7186A" w:rsidR="006A4E39">
        <w:rPr>
          <w:i/>
          <w:iCs/>
        </w:rPr>
        <w:t xml:space="preserve">See </w:t>
      </w:r>
      <w:r w:rsidRPr="00F7186A">
        <w:t xml:space="preserve">Letter from Kathy Smith, Chief Counsel, National Telecommunications and Information Administration, U.S. Department of Commerce, to Tom Sullivan, Chief, International Bureau, Federal Communications Commission at 1 (Aug. 23, 2021) (on file at </w:t>
      </w:r>
      <w:hyperlink r:id="rId5" w:history="1">
        <w:r w:rsidRPr="00F7186A">
          <w:rPr>
            <w:rStyle w:val="Hyperlink"/>
          </w:rPr>
          <w:t>https://www.fcc.gov/ecfs/filing/10823231358880</w:t>
        </w:r>
      </w:hyperlink>
      <w:r w:rsidRPr="00F7186A">
        <w:t>).</w:t>
      </w:r>
      <w:r w:rsidRPr="004E3648">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35CA365" w14:textId="57B4FCE9">
    <w:pPr>
      <w:tabs>
        <w:tab w:val="center" w:pos="4680"/>
        <w:tab w:val="right" w:pos="9360"/>
      </w:tabs>
    </w:pPr>
    <w:r w:rsidRPr="009838BC">
      <w:rPr>
        <w:b/>
      </w:rPr>
      <w:tab/>
      <w:t>Federal Communications Commission</w:t>
    </w:r>
    <w:r w:rsidRPr="009838BC">
      <w:rPr>
        <w:b/>
      </w:rPr>
      <w:tab/>
    </w:r>
    <w:r w:rsidR="00743BD3">
      <w:rPr>
        <w:b/>
      </w:rPr>
      <w:t>DA 21-1506</w:t>
    </w:r>
  </w:p>
  <w:p w:rsidR="009838BC" w:rsidRPr="009838BC" w:rsidP="009838BC" w14:paraId="53F52093" w14:textId="6C99376F">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9838BC" w:rsidRPr="009838BC" w:rsidP="009838BC" w14:paraId="7DEF7AC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D33D21A" w14:textId="62646F51">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 xml:space="preserve">45 </w:t>
                          </w:r>
                          <w:r w:rsidR="0021054E">
                            <w:rPr>
                              <w:rFonts w:ascii="Arial" w:hAnsi="Arial"/>
                              <w:b/>
                            </w:rPr>
                            <w:t>L</w:t>
                          </w:r>
                          <w:r>
                            <w:rPr>
                              <w:rFonts w:ascii="Arial" w:hAnsi="Arial"/>
                              <w:b/>
                            </w:rPr>
                            <w:t xml:space="preserve"> St., </w:t>
                          </w:r>
                          <w:r w:rsidR="0021054E">
                            <w:rPr>
                              <w:rFonts w:ascii="Arial" w:hAnsi="Arial"/>
                              <w:b/>
                            </w:rPr>
                            <w:t>N</w:t>
                          </w:r>
                          <w:r>
                            <w:rPr>
                              <w:rFonts w:ascii="Arial" w:hAnsi="Arial"/>
                              <w:b/>
                            </w:rPr>
                            <w:t>.</w:t>
                          </w:r>
                          <w:r w:rsidR="0021054E">
                            <w:rPr>
                              <w:rFonts w:ascii="Arial" w:hAnsi="Arial"/>
                              <w:b/>
                            </w:rPr>
                            <w:t>E</w:t>
                          </w:r>
                          <w:r>
                            <w:rPr>
                              <w:rFonts w:ascii="Arial" w:hAnsi="Arial"/>
                              <w:b/>
                            </w:rPr>
                            <w:t>.</w:t>
                          </w:r>
                        </w:p>
                        <w:p w:rsidR="009838BC" w:rsidP="009838BC"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56657B37" w14:textId="77777777">
                    <w:pPr>
                      <w:rPr>
                        <w:rFonts w:ascii="Arial" w:hAnsi="Arial"/>
                        <w:b/>
                      </w:rPr>
                    </w:pPr>
                    <w:r>
                      <w:rPr>
                        <w:rFonts w:ascii="Arial" w:hAnsi="Arial"/>
                        <w:b/>
                      </w:rPr>
                      <w:t>Federal Communications Commission</w:t>
                    </w:r>
                  </w:p>
                  <w:p w:rsidR="009838BC" w:rsidP="009838BC" w14:paraId="0E34CF37" w14:textId="77777777">
                    <w:pPr>
                      <w:rPr>
                        <w:rFonts w:ascii="Arial" w:hAnsi="Arial"/>
                        <w:b/>
                      </w:rPr>
                    </w:pPr>
                    <w:r>
                      <w:rPr>
                        <w:rFonts w:ascii="Arial" w:hAnsi="Arial"/>
                        <w:b/>
                      </w:rPr>
                      <w:t xml:space="preserve">45 </w:t>
                    </w:r>
                    <w:r w:rsidR="0021054E">
                      <w:rPr>
                        <w:rFonts w:ascii="Arial" w:hAnsi="Arial"/>
                        <w:b/>
                      </w:rPr>
                      <w:t>L</w:t>
                    </w:r>
                    <w:r>
                      <w:rPr>
                        <w:rFonts w:ascii="Arial" w:hAnsi="Arial"/>
                        <w:b/>
                      </w:rPr>
                      <w:t xml:space="preserve"> St., </w:t>
                    </w:r>
                    <w:r w:rsidR="0021054E">
                      <w:rPr>
                        <w:rFonts w:ascii="Arial" w:hAnsi="Arial"/>
                        <w:b/>
                      </w:rPr>
                      <w:t>N</w:t>
                    </w:r>
                    <w:r>
                      <w:rPr>
                        <w:rFonts w:ascii="Arial" w:hAnsi="Arial"/>
                        <w:b/>
                      </w:rPr>
                      <w:t>.</w:t>
                    </w:r>
                    <w:r w:rsidR="0021054E">
                      <w:rPr>
                        <w:rFonts w:ascii="Arial" w:hAnsi="Arial"/>
                        <w:b/>
                      </w:rPr>
                      <w:t>E</w:t>
                    </w:r>
                    <w:r>
                      <w:rPr>
                        <w:rFonts w:ascii="Arial" w:hAnsi="Arial"/>
                        <w:b/>
                      </w:rPr>
                      <w:t>.</w:t>
                    </w:r>
                  </w:p>
                  <w:p w:rsidR="009838BC" w:rsidP="009838BC" w14:paraId="1AFE297B" w14:textId="77777777">
                    <w:pPr>
                      <w:rPr>
                        <w:rFonts w:ascii="Arial" w:hAnsi="Arial"/>
                        <w:sz w:val="24"/>
                      </w:rPr>
                    </w:pPr>
                    <w:r>
                      <w:rPr>
                        <w:rFonts w:ascii="Arial" w:hAnsi="Arial"/>
                        <w:b/>
                      </w:rPr>
                      <w:t>Washington, D.C. 20554</w:t>
                    </w:r>
                  </w:p>
                </w:txbxContent>
              </v:textbox>
              <w10:wrap anchorx="margin"/>
            </v:shape>
          </w:pict>
        </mc:Fallback>
      </mc:AlternateContent>
    </w:r>
    <w:r w:rsidR="0076605B">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3"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781029CD" w14:textId="3A2AF2EA">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0102446A" w14:textId="77777777">
                    <w:pPr>
                      <w:spacing w:before="40"/>
                      <w:jc w:val="right"/>
                      <w:rPr>
                        <w:rFonts w:ascii="Arial" w:hAnsi="Arial"/>
                        <w:b/>
                        <w:sz w:val="16"/>
                      </w:rPr>
                    </w:pPr>
                    <w:r>
                      <w:rPr>
                        <w:rFonts w:ascii="Arial" w:hAnsi="Arial"/>
                        <w:b/>
                        <w:sz w:val="16"/>
                      </w:rPr>
                      <w:t>News Media Information 202 / 418-0500</w:t>
                    </w:r>
                  </w:p>
                  <w:p w:rsidR="009838BC" w:rsidP="009838BC" w14:paraId="4F075778"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67B382F0"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firstLine="720"/>
      </w:pPr>
      <w:rPr>
        <w:rFonts w:cs="Times New Roman"/>
      </w:r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firstLine="720"/>
      </w:pPr>
      <w:rPr>
        <w:rFonts w:cs="Times New Roman"/>
      </w:r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4">
    <w:nsid w:val="4DF61CE4"/>
    <w:multiLevelType w:val="multilevel"/>
    <w:tmpl w:val="F1A86982"/>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5">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6">
    <w:nsid w:val="6A614CCE"/>
    <w:multiLevelType w:val="hybridMultilevel"/>
    <w:tmpl w:val="79A29BF4"/>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5247"/>
    <w:rsid w:val="00006C86"/>
    <w:rsid w:val="000072CE"/>
    <w:rsid w:val="00013A8B"/>
    <w:rsid w:val="00021445"/>
    <w:rsid w:val="00023806"/>
    <w:rsid w:val="00036039"/>
    <w:rsid w:val="00037F67"/>
    <w:rsid w:val="00037F90"/>
    <w:rsid w:val="00040548"/>
    <w:rsid w:val="0004423D"/>
    <w:rsid w:val="00051ADE"/>
    <w:rsid w:val="00063550"/>
    <w:rsid w:val="000875BF"/>
    <w:rsid w:val="00096D8C"/>
    <w:rsid w:val="00097EA3"/>
    <w:rsid w:val="000B2479"/>
    <w:rsid w:val="000C0B05"/>
    <w:rsid w:val="000C0B65"/>
    <w:rsid w:val="000D0C00"/>
    <w:rsid w:val="000E3D42"/>
    <w:rsid w:val="000E5884"/>
    <w:rsid w:val="00102EDD"/>
    <w:rsid w:val="00122BD5"/>
    <w:rsid w:val="00146D9C"/>
    <w:rsid w:val="001563E4"/>
    <w:rsid w:val="0016184B"/>
    <w:rsid w:val="001878F4"/>
    <w:rsid w:val="001979D9"/>
    <w:rsid w:val="001B238E"/>
    <w:rsid w:val="001C06E1"/>
    <w:rsid w:val="001C35F6"/>
    <w:rsid w:val="001D1240"/>
    <w:rsid w:val="001D1F22"/>
    <w:rsid w:val="001D6BCF"/>
    <w:rsid w:val="001E01CA"/>
    <w:rsid w:val="001F5B0A"/>
    <w:rsid w:val="001F5F2A"/>
    <w:rsid w:val="00205D43"/>
    <w:rsid w:val="002060D9"/>
    <w:rsid w:val="0021054E"/>
    <w:rsid w:val="00210F21"/>
    <w:rsid w:val="002120A3"/>
    <w:rsid w:val="00224E44"/>
    <w:rsid w:val="00226822"/>
    <w:rsid w:val="002372E4"/>
    <w:rsid w:val="00243CE0"/>
    <w:rsid w:val="00260594"/>
    <w:rsid w:val="00260CB8"/>
    <w:rsid w:val="00260E1A"/>
    <w:rsid w:val="00264B52"/>
    <w:rsid w:val="00267044"/>
    <w:rsid w:val="00270A59"/>
    <w:rsid w:val="00285017"/>
    <w:rsid w:val="0029223C"/>
    <w:rsid w:val="0029562D"/>
    <w:rsid w:val="0029799D"/>
    <w:rsid w:val="002A1235"/>
    <w:rsid w:val="002A2D2E"/>
    <w:rsid w:val="002B0BA3"/>
    <w:rsid w:val="002D3949"/>
    <w:rsid w:val="002F39DC"/>
    <w:rsid w:val="00305D81"/>
    <w:rsid w:val="003136E7"/>
    <w:rsid w:val="00331436"/>
    <w:rsid w:val="00334AD5"/>
    <w:rsid w:val="00335690"/>
    <w:rsid w:val="00343749"/>
    <w:rsid w:val="00346957"/>
    <w:rsid w:val="00357D50"/>
    <w:rsid w:val="00361C54"/>
    <w:rsid w:val="00366905"/>
    <w:rsid w:val="00371EC1"/>
    <w:rsid w:val="00383727"/>
    <w:rsid w:val="003872F5"/>
    <w:rsid w:val="003925DC"/>
    <w:rsid w:val="003A0A2A"/>
    <w:rsid w:val="003A72C7"/>
    <w:rsid w:val="003B0550"/>
    <w:rsid w:val="003B694F"/>
    <w:rsid w:val="003D4940"/>
    <w:rsid w:val="003D66F8"/>
    <w:rsid w:val="003F171C"/>
    <w:rsid w:val="003F2D9F"/>
    <w:rsid w:val="00405106"/>
    <w:rsid w:val="0041297A"/>
    <w:rsid w:val="00412FC5"/>
    <w:rsid w:val="00422276"/>
    <w:rsid w:val="004242F1"/>
    <w:rsid w:val="0042685C"/>
    <w:rsid w:val="004312D7"/>
    <w:rsid w:val="00444AA0"/>
    <w:rsid w:val="00445A00"/>
    <w:rsid w:val="00451B0F"/>
    <w:rsid w:val="00456FEA"/>
    <w:rsid w:val="0046125F"/>
    <w:rsid w:val="0048612D"/>
    <w:rsid w:val="00487524"/>
    <w:rsid w:val="00496106"/>
    <w:rsid w:val="004B1A64"/>
    <w:rsid w:val="004B2039"/>
    <w:rsid w:val="004B2D01"/>
    <w:rsid w:val="004C12D0"/>
    <w:rsid w:val="004C2EE3"/>
    <w:rsid w:val="004D0C07"/>
    <w:rsid w:val="004E0884"/>
    <w:rsid w:val="004E3648"/>
    <w:rsid w:val="004E4A22"/>
    <w:rsid w:val="00504020"/>
    <w:rsid w:val="00511968"/>
    <w:rsid w:val="00512B33"/>
    <w:rsid w:val="00525B35"/>
    <w:rsid w:val="005321BE"/>
    <w:rsid w:val="0055614C"/>
    <w:rsid w:val="00557C72"/>
    <w:rsid w:val="00572CDD"/>
    <w:rsid w:val="0057592A"/>
    <w:rsid w:val="00584151"/>
    <w:rsid w:val="005A0306"/>
    <w:rsid w:val="00607BA5"/>
    <w:rsid w:val="00612634"/>
    <w:rsid w:val="006148B3"/>
    <w:rsid w:val="00622F38"/>
    <w:rsid w:val="006230E1"/>
    <w:rsid w:val="00626EB6"/>
    <w:rsid w:val="006353A3"/>
    <w:rsid w:val="00640E4A"/>
    <w:rsid w:val="00642128"/>
    <w:rsid w:val="00652A86"/>
    <w:rsid w:val="00655D03"/>
    <w:rsid w:val="00655EEE"/>
    <w:rsid w:val="00663AAD"/>
    <w:rsid w:val="00672589"/>
    <w:rsid w:val="00674CFF"/>
    <w:rsid w:val="00674E06"/>
    <w:rsid w:val="006768ED"/>
    <w:rsid w:val="00683F84"/>
    <w:rsid w:val="00696639"/>
    <w:rsid w:val="00697FC9"/>
    <w:rsid w:val="006A321D"/>
    <w:rsid w:val="006A4E39"/>
    <w:rsid w:val="006A6A81"/>
    <w:rsid w:val="006B3F77"/>
    <w:rsid w:val="006E2461"/>
    <w:rsid w:val="006E26AF"/>
    <w:rsid w:val="006E2DB9"/>
    <w:rsid w:val="006F7393"/>
    <w:rsid w:val="0070224F"/>
    <w:rsid w:val="007115F7"/>
    <w:rsid w:val="00716B9A"/>
    <w:rsid w:val="007258C6"/>
    <w:rsid w:val="00732E7C"/>
    <w:rsid w:val="007417A2"/>
    <w:rsid w:val="00743BD3"/>
    <w:rsid w:val="0076045F"/>
    <w:rsid w:val="00762787"/>
    <w:rsid w:val="007655D3"/>
    <w:rsid w:val="0076605B"/>
    <w:rsid w:val="00771312"/>
    <w:rsid w:val="00772DA6"/>
    <w:rsid w:val="00781676"/>
    <w:rsid w:val="00785689"/>
    <w:rsid w:val="00796FB2"/>
    <w:rsid w:val="0079754B"/>
    <w:rsid w:val="007A1E6D"/>
    <w:rsid w:val="007B1C40"/>
    <w:rsid w:val="007D79F6"/>
    <w:rsid w:val="007E63F9"/>
    <w:rsid w:val="007F7799"/>
    <w:rsid w:val="00811E19"/>
    <w:rsid w:val="00816348"/>
    <w:rsid w:val="00820041"/>
    <w:rsid w:val="00822CE0"/>
    <w:rsid w:val="00837C62"/>
    <w:rsid w:val="00841AB1"/>
    <w:rsid w:val="008710F1"/>
    <w:rsid w:val="00893CA7"/>
    <w:rsid w:val="008C22FD"/>
    <w:rsid w:val="008D497E"/>
    <w:rsid w:val="008D7006"/>
    <w:rsid w:val="008F3B15"/>
    <w:rsid w:val="00904EE6"/>
    <w:rsid w:val="00910F12"/>
    <w:rsid w:val="00926503"/>
    <w:rsid w:val="00930ECF"/>
    <w:rsid w:val="00974746"/>
    <w:rsid w:val="009838BC"/>
    <w:rsid w:val="009A2C50"/>
    <w:rsid w:val="009A5BDC"/>
    <w:rsid w:val="009B6E2A"/>
    <w:rsid w:val="009C1E83"/>
    <w:rsid w:val="009C2FF2"/>
    <w:rsid w:val="00A0456B"/>
    <w:rsid w:val="00A402A6"/>
    <w:rsid w:val="00A45F4F"/>
    <w:rsid w:val="00A54ED6"/>
    <w:rsid w:val="00A57CA5"/>
    <w:rsid w:val="00A600A9"/>
    <w:rsid w:val="00A803AD"/>
    <w:rsid w:val="00A81F32"/>
    <w:rsid w:val="00A866AC"/>
    <w:rsid w:val="00A933AD"/>
    <w:rsid w:val="00A94A65"/>
    <w:rsid w:val="00A9612C"/>
    <w:rsid w:val="00AA20EB"/>
    <w:rsid w:val="00AA3FAE"/>
    <w:rsid w:val="00AA55B7"/>
    <w:rsid w:val="00AA5B9E"/>
    <w:rsid w:val="00AB2407"/>
    <w:rsid w:val="00AB496D"/>
    <w:rsid w:val="00AB5344"/>
    <w:rsid w:val="00AB53DF"/>
    <w:rsid w:val="00AC3D53"/>
    <w:rsid w:val="00AC546F"/>
    <w:rsid w:val="00AE0C72"/>
    <w:rsid w:val="00AF581B"/>
    <w:rsid w:val="00B037CC"/>
    <w:rsid w:val="00B07E5C"/>
    <w:rsid w:val="00B326E3"/>
    <w:rsid w:val="00B47C9C"/>
    <w:rsid w:val="00B50DCA"/>
    <w:rsid w:val="00B649C0"/>
    <w:rsid w:val="00B764E2"/>
    <w:rsid w:val="00B811F7"/>
    <w:rsid w:val="00B8306F"/>
    <w:rsid w:val="00B977D9"/>
    <w:rsid w:val="00BA1467"/>
    <w:rsid w:val="00BA5DC6"/>
    <w:rsid w:val="00BA6196"/>
    <w:rsid w:val="00BB32CF"/>
    <w:rsid w:val="00BB4CA6"/>
    <w:rsid w:val="00BB79E9"/>
    <w:rsid w:val="00BC6D8C"/>
    <w:rsid w:val="00BD14ED"/>
    <w:rsid w:val="00BD411C"/>
    <w:rsid w:val="00BF41A5"/>
    <w:rsid w:val="00C0267B"/>
    <w:rsid w:val="00C16AF2"/>
    <w:rsid w:val="00C2448D"/>
    <w:rsid w:val="00C27144"/>
    <w:rsid w:val="00C31A1D"/>
    <w:rsid w:val="00C34006"/>
    <w:rsid w:val="00C426B1"/>
    <w:rsid w:val="00C51136"/>
    <w:rsid w:val="00C82B6B"/>
    <w:rsid w:val="00C8396D"/>
    <w:rsid w:val="00C90D6A"/>
    <w:rsid w:val="00CA3425"/>
    <w:rsid w:val="00CC72B6"/>
    <w:rsid w:val="00CD5E33"/>
    <w:rsid w:val="00CF29C3"/>
    <w:rsid w:val="00D00E5F"/>
    <w:rsid w:val="00D0218D"/>
    <w:rsid w:val="00D13910"/>
    <w:rsid w:val="00D16BEB"/>
    <w:rsid w:val="00D216CD"/>
    <w:rsid w:val="00D2587D"/>
    <w:rsid w:val="00D41894"/>
    <w:rsid w:val="00D42348"/>
    <w:rsid w:val="00D47542"/>
    <w:rsid w:val="00D52B81"/>
    <w:rsid w:val="00D53750"/>
    <w:rsid w:val="00D66AA3"/>
    <w:rsid w:val="00D67B16"/>
    <w:rsid w:val="00D76D42"/>
    <w:rsid w:val="00D9530C"/>
    <w:rsid w:val="00DA2529"/>
    <w:rsid w:val="00DA2820"/>
    <w:rsid w:val="00DB130A"/>
    <w:rsid w:val="00DB3FA9"/>
    <w:rsid w:val="00DC10A1"/>
    <w:rsid w:val="00DC655F"/>
    <w:rsid w:val="00DD17FA"/>
    <w:rsid w:val="00DD7EBD"/>
    <w:rsid w:val="00DE0228"/>
    <w:rsid w:val="00DF62B6"/>
    <w:rsid w:val="00E01098"/>
    <w:rsid w:val="00E07225"/>
    <w:rsid w:val="00E155B7"/>
    <w:rsid w:val="00E34D90"/>
    <w:rsid w:val="00E5409F"/>
    <w:rsid w:val="00E83727"/>
    <w:rsid w:val="00E90579"/>
    <w:rsid w:val="00EA1A17"/>
    <w:rsid w:val="00EB42E1"/>
    <w:rsid w:val="00EB748E"/>
    <w:rsid w:val="00EC0185"/>
    <w:rsid w:val="00ED1646"/>
    <w:rsid w:val="00ED4F02"/>
    <w:rsid w:val="00EE4DD2"/>
    <w:rsid w:val="00EF1996"/>
    <w:rsid w:val="00F021FA"/>
    <w:rsid w:val="00F0255C"/>
    <w:rsid w:val="00F142FE"/>
    <w:rsid w:val="00F34D4E"/>
    <w:rsid w:val="00F57ACA"/>
    <w:rsid w:val="00F62E97"/>
    <w:rsid w:val="00F64209"/>
    <w:rsid w:val="00F6460D"/>
    <w:rsid w:val="00F7186A"/>
    <w:rsid w:val="00F815EB"/>
    <w:rsid w:val="00F83E0C"/>
    <w:rsid w:val="00F907C8"/>
    <w:rsid w:val="00F93BF5"/>
    <w:rsid w:val="00F96F63"/>
    <w:rsid w:val="00FB5ACB"/>
    <w:rsid w:val="00FD4336"/>
    <w:rsid w:val="00FD7525"/>
    <w:rsid w:val="00FF75B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073E5D5C"/>
  <w15:docId w15:val="{046C9A1F-6ABD-4543-BDDA-F6788ACA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kern w:val="28"/>
      <w:sz w:val="22"/>
    </w:rPr>
  </w:style>
  <w:style w:type="paragraph" w:styleId="Heading1">
    <w:name w:val="heading 1"/>
    <w:basedOn w:val="Normal"/>
    <w:next w:val="ParaNum"/>
    <w:link w:val="Heading1Char"/>
    <w:uiPriority w:val="9"/>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
    <w:qFormat/>
    <w:rsid w:val="007A1E6D"/>
    <w:pPr>
      <w:keepNext/>
      <w:numPr>
        <w:ilvl w:val="1"/>
        <w:numId w:val="3"/>
      </w:numPr>
      <w:spacing w:after="120"/>
      <w:outlineLvl w:val="1"/>
    </w:pPr>
    <w:rPr>
      <w:b/>
    </w:rPr>
  </w:style>
  <w:style w:type="paragraph" w:styleId="Heading3">
    <w:name w:val="heading 3"/>
    <w:basedOn w:val="Normal"/>
    <w:next w:val="ParaNum"/>
    <w:link w:val="Heading3Char"/>
    <w:uiPriority w:val="9"/>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uiPriority w:val="9"/>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uiPriority w:val="9"/>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uiPriority w:val="9"/>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uiPriority w:val="9"/>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uiPriority w:val="9"/>
    <w:qFormat/>
    <w:rsid w:val="001E01CA"/>
    <w:pPr>
      <w:numPr>
        <w:ilvl w:val="7"/>
        <w:numId w:val="3"/>
      </w:numPr>
      <w:tabs>
        <w:tab w:val="left" w:pos="5760"/>
      </w:tabs>
      <w:spacing w:after="120"/>
      <w:ind w:left="5760" w:hanging="720"/>
      <w:outlineLvl w:val="7"/>
    </w:pPr>
    <w:rPr>
      <w:b/>
    </w:rPr>
  </w:style>
  <w:style w:type="paragraph" w:styleId="Heading9">
    <w:name w:val="heading 9"/>
    <w:basedOn w:val="Normal"/>
    <w:next w:val="ParaNum"/>
    <w:link w:val="Heading9Char"/>
    <w:uiPriority w:val="9"/>
    <w:qFormat/>
    <w:rsid w:val="001E01CA"/>
    <w:pPr>
      <w:numPr>
        <w:ilvl w:val="8"/>
        <w:numId w:val="3"/>
      </w:numPr>
      <w:tabs>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kern w:val="28"/>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kern w:val="28"/>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kern w:val="28"/>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kern w:val="28"/>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kern w:val="28"/>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kern w:val="28"/>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kern w:val="28"/>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kern w:val="28"/>
      <w:sz w:val="22"/>
      <w:szCs w:val="22"/>
    </w:rPr>
  </w:style>
  <w:style w:type="paragraph" w:customStyle="1" w:styleId="ParaNum">
    <w:name w:val="ParaNum"/>
    <w:basedOn w:val="Normal"/>
    <w:rsid w:val="00E07225"/>
    <w:pPr>
      <w:numPr>
        <w:numId w:val="2"/>
      </w:numPr>
      <w:tabs>
        <w:tab w:val="num" w:pos="1440"/>
      </w:tabs>
      <w:spacing w:after="120"/>
    </w:pPr>
  </w:style>
  <w:style w:type="paragraph" w:styleId="EndnoteText">
    <w:name w:val="endnote text"/>
    <w:basedOn w:val="Normal"/>
    <w:link w:val="EndnoteTextChar"/>
    <w:uiPriority w:val="99"/>
    <w:semiHidden/>
    <w:rPr>
      <w:sz w:val="20"/>
    </w:rPr>
  </w:style>
  <w:style w:type="character" w:customStyle="1" w:styleId="EndnoteTextChar">
    <w:name w:val="Endnote Text Char"/>
    <w:basedOn w:val="DefaultParagraphFont"/>
    <w:link w:val="EndnoteText"/>
    <w:uiPriority w:val="99"/>
    <w:semiHidden/>
    <w:rPr>
      <w:kern w:val="28"/>
    </w:rPr>
  </w:style>
  <w:style w:type="character" w:styleId="EndnoteReference">
    <w:name w:val="endnote reference"/>
    <w:basedOn w:val="DefaultParagraphFont"/>
    <w:uiPriority w:val="99"/>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basedOn w:val="Normal"/>
    <w:link w:val="FootnoteTextChar"/>
    <w:uiPriority w:val="99"/>
    <w:rsid w:val="000E3D42"/>
    <w:pPr>
      <w:widowControl/>
      <w:spacing w:after="120"/>
    </w:pPr>
    <w:rPr>
      <w:kern w:val="0"/>
      <w:sz w:val="20"/>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basedOn w:val="DefaultParagraphFont"/>
    <w:link w:val="FootnoteText"/>
    <w:uiPriority w:val="99"/>
    <w:locked/>
    <w:rsid w:val="00334AD5"/>
  </w:style>
  <w:style w:type="character" w:styleId="FootnoteReference">
    <w:name w:val="footnote reference"/>
    <w:aliases w:val="(NECG) Footnote Reference,Appel note de bas de p,FR,Footnote Reference/,Footnote Reference1,Style 12,Style 124,Style 13,Style 17,Style 3,Style 4,Style 6,Style 7,fr,o"/>
    <w:basedOn w:val="DefaultParagraphFont"/>
    <w:uiPriority w:val="99"/>
    <w:rPr>
      <w:rFonts w:ascii="Times New Roman" w:hAnsi="Times New Roman"/>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semiHidden/>
    <w:pPr>
      <w:tabs>
        <w:tab w:val="left" w:pos="720"/>
        <w:tab w:val="right" w:leader="dot" w:pos="9360"/>
      </w:tabs>
      <w:suppressAutoHyphens/>
      <w:ind w:left="720" w:right="720" w:hanging="360"/>
    </w:pPr>
    <w:rPr>
      <w:noProof/>
    </w:rPr>
  </w:style>
  <w:style w:type="paragraph" w:styleId="TOC3">
    <w:name w:val="toc 3"/>
    <w:basedOn w:val="Normal"/>
    <w:next w:val="Normal"/>
    <w:uiPriority w:val="39"/>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39"/>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39"/>
    <w:semiHidden/>
    <w:pPr>
      <w:tabs>
        <w:tab w:val="left" w:pos="2160"/>
        <w:tab w:val="right" w:leader="dot" w:pos="9360"/>
      </w:tabs>
      <w:suppressAutoHyphens/>
      <w:ind w:left="2160" w:hanging="360"/>
    </w:pPr>
    <w:rPr>
      <w:noProof/>
    </w:rPr>
  </w:style>
  <w:style w:type="paragraph" w:styleId="TOC7">
    <w:name w:val="toc 7"/>
    <w:basedOn w:val="Normal"/>
    <w:next w:val="Normal"/>
    <w:autoRedefine/>
    <w:uiPriority w:val="39"/>
    <w:semiHidden/>
    <w:pPr>
      <w:tabs>
        <w:tab w:val="left" w:pos="2520"/>
        <w:tab w:val="right" w:leader="dot" w:pos="9360"/>
      </w:tabs>
      <w:suppressAutoHyphens/>
      <w:ind w:left="2520" w:hanging="360"/>
    </w:pPr>
    <w:rPr>
      <w:noProof/>
    </w:rPr>
  </w:style>
  <w:style w:type="paragraph" w:styleId="TOC8">
    <w:name w:val="toc 8"/>
    <w:basedOn w:val="Normal"/>
    <w:next w:val="Normal"/>
    <w:autoRedefine/>
    <w:uiPriority w:val="39"/>
    <w:semiHidden/>
    <w:pPr>
      <w:tabs>
        <w:tab w:val="left" w:pos="2880"/>
        <w:tab w:val="right" w:leader="dot" w:pos="9360"/>
      </w:tabs>
      <w:suppressAutoHyphens/>
      <w:ind w:left="2880" w:hanging="360"/>
    </w:pPr>
    <w:rPr>
      <w:noProof/>
    </w:rPr>
  </w:style>
  <w:style w:type="paragraph" w:styleId="TOC9">
    <w:name w:val="toc 9"/>
    <w:basedOn w:val="Normal"/>
    <w:next w:val="Normal"/>
    <w:autoRedefine/>
    <w:uiPriority w:val="39"/>
    <w:semiHidden/>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rsid w:val="00837C62"/>
    <w:pPr>
      <w:tabs>
        <w:tab w:val="center" w:pos="4680"/>
        <w:tab w:val="right" w:pos="9360"/>
      </w:tabs>
      <w:ind w:firstLine="1080"/>
    </w:pPr>
    <w:rPr>
      <w:rFonts w:ascii="Arial" w:hAnsi="Arial" w:cs="Arial"/>
      <w:b/>
      <w:sz w:val="96"/>
      <w:szCs w:val="96"/>
    </w:rPr>
  </w:style>
  <w:style w:type="character" w:customStyle="1" w:styleId="HeaderChar">
    <w:name w:val="Header Char"/>
    <w:basedOn w:val="DefaultParagraphFont"/>
    <w:link w:val="Header"/>
    <w:uiPriority w:val="99"/>
    <w:semiHidden/>
    <w:rPr>
      <w:kern w:val="28"/>
      <w:sz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910F12"/>
    <w:rPr>
      <w:kern w:val="28"/>
      <w:sz w:val="22"/>
    </w:rPr>
  </w:style>
  <w:style w:type="character" w:styleId="PageNumber">
    <w:name w:val="page number"/>
    <w:basedOn w:val="DefaultParagraphFont"/>
    <w:uiPriority w:val="99"/>
    <w:rPr>
      <w:rFonts w:cs="Times New Roman"/>
    </w:rPr>
  </w:style>
  <w:style w:type="paragraph" w:styleId="BlockText">
    <w:name w:val="Block Text"/>
    <w:basedOn w:val="Normal"/>
    <w:uiPriority w:val="99"/>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basedOn w:val="DefaultParagraphFont"/>
    <w:uiPriority w:val="99"/>
    <w:rsid w:val="002A2D2E"/>
    <w:rPr>
      <w:color w:val="0000FF"/>
      <w:u w:val="single"/>
    </w:rPr>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kern w:val="0"/>
    </w:rPr>
  </w:style>
  <w:style w:type="character" w:customStyle="1" w:styleId="UnresolvedMention">
    <w:name w:val="Unresolved Mention"/>
    <w:basedOn w:val="DefaultParagraphFont"/>
    <w:uiPriority w:val="99"/>
    <w:unhideWhenUsed/>
    <w:rsid w:val="00210F21"/>
    <w:rPr>
      <w:rFonts w:cs="Times New Roman"/>
      <w:color w:val="605E5C"/>
      <w:shd w:val="clear" w:color="auto" w:fill="E1DFDD"/>
    </w:rPr>
  </w:style>
  <w:style w:type="character" w:styleId="FollowedHyperlink">
    <w:name w:val="FollowedHyperlink"/>
    <w:basedOn w:val="DefaultParagraphFont"/>
    <w:uiPriority w:val="99"/>
    <w:semiHidden/>
    <w:unhideWhenUsed/>
    <w:rsid w:val="005321BE"/>
    <w:rPr>
      <w:rFonts w:cs="Times New Roman"/>
      <w:color w:val="954F72" w:themeColor="followedHyperlink"/>
      <w:u w:val="single"/>
    </w:rPr>
  </w:style>
  <w:style w:type="paragraph" w:styleId="BodyText3">
    <w:name w:val="Body Text 3"/>
    <w:basedOn w:val="Normal"/>
    <w:link w:val="BodyText3Char"/>
    <w:uiPriority w:val="99"/>
    <w:rsid w:val="00006C86"/>
    <w:pPr>
      <w:widowControl/>
      <w:spacing w:after="120"/>
    </w:pPr>
    <w:rPr>
      <w:kern w:val="0"/>
      <w:sz w:val="16"/>
      <w:szCs w:val="16"/>
    </w:rPr>
  </w:style>
  <w:style w:type="character" w:customStyle="1" w:styleId="BodyText3Char">
    <w:name w:val="Body Text 3 Char"/>
    <w:basedOn w:val="DefaultParagraphFont"/>
    <w:link w:val="BodyText3"/>
    <w:uiPriority w:val="99"/>
    <w:locked/>
    <w:rsid w:val="00006C86"/>
    <w:rPr>
      <w:rFonts w:cs="Times New Roman"/>
      <w:sz w:val="16"/>
      <w:szCs w:val="16"/>
    </w:rPr>
  </w:style>
  <w:style w:type="paragraph" w:styleId="BalloonText">
    <w:name w:val="Balloon Text"/>
    <w:basedOn w:val="Normal"/>
    <w:link w:val="BalloonTextChar"/>
    <w:uiPriority w:val="99"/>
    <w:semiHidden/>
    <w:unhideWhenUsed/>
    <w:rsid w:val="00006C8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06C86"/>
    <w:rPr>
      <w:rFonts w:ascii="Segoe UI" w:hAnsi="Segoe UI" w:cs="Segoe UI"/>
      <w:kern w:val="28"/>
      <w:sz w:val="18"/>
      <w:szCs w:val="18"/>
    </w:rPr>
  </w:style>
  <w:style w:type="character" w:styleId="CommentReference">
    <w:name w:val="annotation reference"/>
    <w:basedOn w:val="DefaultParagraphFont"/>
    <w:uiPriority w:val="99"/>
    <w:semiHidden/>
    <w:unhideWhenUsed/>
    <w:rsid w:val="00361C54"/>
    <w:rPr>
      <w:rFonts w:cs="Times New Roman"/>
      <w:sz w:val="16"/>
      <w:szCs w:val="16"/>
    </w:rPr>
  </w:style>
  <w:style w:type="paragraph" w:styleId="CommentText">
    <w:name w:val="annotation text"/>
    <w:basedOn w:val="Normal"/>
    <w:link w:val="CommentTextChar"/>
    <w:uiPriority w:val="99"/>
    <w:semiHidden/>
    <w:unhideWhenUsed/>
    <w:rsid w:val="00361C54"/>
    <w:rPr>
      <w:sz w:val="20"/>
    </w:rPr>
  </w:style>
  <w:style w:type="character" w:customStyle="1" w:styleId="CommentTextChar">
    <w:name w:val="Comment Text Char"/>
    <w:basedOn w:val="DefaultParagraphFont"/>
    <w:link w:val="CommentText"/>
    <w:uiPriority w:val="99"/>
    <w:semiHidden/>
    <w:locked/>
    <w:rsid w:val="00361C54"/>
    <w:rPr>
      <w:rFonts w:cs="Times New Roman"/>
      <w:kern w:val="28"/>
    </w:rPr>
  </w:style>
  <w:style w:type="paragraph" w:styleId="CommentSubject">
    <w:name w:val="annotation subject"/>
    <w:basedOn w:val="CommentText"/>
    <w:next w:val="CommentText"/>
    <w:link w:val="CommentSubjectChar"/>
    <w:uiPriority w:val="99"/>
    <w:semiHidden/>
    <w:unhideWhenUsed/>
    <w:rsid w:val="00361C54"/>
    <w:rPr>
      <w:b/>
      <w:bCs/>
    </w:rPr>
  </w:style>
  <w:style w:type="character" w:customStyle="1" w:styleId="CommentSubjectChar">
    <w:name w:val="Comment Subject Char"/>
    <w:basedOn w:val="CommentTextChar"/>
    <w:link w:val="CommentSubject"/>
    <w:uiPriority w:val="99"/>
    <w:semiHidden/>
    <w:locked/>
    <w:rsid w:val="00361C54"/>
    <w:rPr>
      <w:rFonts w:cs="Times New Roman"/>
      <w:b/>
      <w:bCs/>
      <w:kern w:val="28"/>
    </w:rPr>
  </w:style>
  <w:style w:type="character" w:customStyle="1" w:styleId="Mention">
    <w:name w:val="Mention"/>
    <w:basedOn w:val="DefaultParagraphFont"/>
    <w:uiPriority w:val="99"/>
    <w:unhideWhenUsed/>
    <w:rsid w:val="00612634"/>
    <w:rPr>
      <w:rFonts w:cs="Times New Roman"/>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DAA@fcc.gov" TargetMode="External" /><Relationship Id="rId6" Type="http://schemas.openxmlformats.org/officeDocument/2006/relationships/hyperlink" Target="mailto:Margoux.Newman@fcc.gov" TargetMode="External" /><Relationship Id="rId7" Type="http://schemas.openxmlformats.org/officeDocument/2006/relationships/hyperlink" Target="mailto:Jordan.Reth@fcc.gov" TargetMode="External" /><Relationship Id="rId8" Type="http://schemas.openxmlformats.org/officeDocument/2006/relationships/hyperlink" Target="mailto:Michelle.Sclater@fcc.gov"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filing/1050732674916" TargetMode="External" /><Relationship Id="rId2" Type="http://schemas.openxmlformats.org/officeDocument/2006/relationships/hyperlink" Target="https://www.fcc.gov/document/interconnected-voip-numbering-authorization-application-filed-58" TargetMode="External" /><Relationship Id="rId3" Type="http://schemas.openxmlformats.org/officeDocument/2006/relationships/hyperlink" Target="https://www.fcc.gov/ecfs/filing/103050408105492" TargetMode="External" /><Relationship Id="rId4" Type="http://schemas.openxmlformats.org/officeDocument/2006/relationships/hyperlink" Target="https://www.fcc.gov/ecfs/filing/10510712729149" TargetMode="External" /><Relationship Id="rId5" Type="http://schemas.openxmlformats.org/officeDocument/2006/relationships/hyperlink" Target="https://www.fcc.gov/ecfs/filing/10823231358880"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