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515FF" w:rsidRPr="0079205A" w:rsidP="005515FF" w14:paraId="06FEEF54" w14:textId="308B8C79">
      <w:pPr>
        <w:jc w:val="right"/>
        <w:rPr>
          <w:b/>
          <w:snapToGrid/>
          <w:szCs w:val="22"/>
        </w:rPr>
      </w:pPr>
      <w:r w:rsidRPr="0079205A">
        <w:rPr>
          <w:b/>
          <w:szCs w:val="22"/>
        </w:rPr>
        <w:t>DA 21</w:t>
      </w:r>
      <w:r w:rsidRPr="0079205A" w:rsidR="0079205A">
        <w:rPr>
          <w:b/>
          <w:szCs w:val="22"/>
        </w:rPr>
        <w:t>-1516</w:t>
      </w:r>
    </w:p>
    <w:p w:rsidR="005515FF" w:rsidRPr="005D6879" w:rsidP="005515FF" w14:paraId="7D302A8D" w14:textId="1B675496">
      <w:pPr>
        <w:spacing w:before="60"/>
        <w:jc w:val="right"/>
        <w:rPr>
          <w:b/>
          <w:szCs w:val="22"/>
        </w:rPr>
      </w:pPr>
      <w:r>
        <w:rPr>
          <w:b/>
          <w:szCs w:val="22"/>
        </w:rPr>
        <w:t xml:space="preserve">December </w:t>
      </w:r>
      <w:r w:rsidR="002C3E8D">
        <w:rPr>
          <w:b/>
          <w:szCs w:val="22"/>
        </w:rPr>
        <w:t>8</w:t>
      </w:r>
      <w:r w:rsidRPr="005D6879">
        <w:rPr>
          <w:b/>
          <w:szCs w:val="22"/>
        </w:rPr>
        <w:t>, 2021</w:t>
      </w:r>
    </w:p>
    <w:p w:rsidR="005515FF" w:rsidRPr="005D6879" w:rsidP="005515FF" w14:paraId="3BDD568A" w14:textId="77777777">
      <w:pPr>
        <w:spacing w:before="60"/>
        <w:jc w:val="right"/>
        <w:rPr>
          <w:b/>
          <w:szCs w:val="22"/>
        </w:rPr>
      </w:pPr>
    </w:p>
    <w:p w:rsidR="00D07879" w:rsidP="005515FF" w14:paraId="7AC570EE" w14:textId="7CD43911">
      <w:pPr>
        <w:jc w:val="center"/>
        <w:outlineLvl w:val="0"/>
        <w:rPr>
          <w:b/>
          <w:szCs w:val="22"/>
        </w:rPr>
      </w:pPr>
      <w:bookmarkStart w:id="0" w:name="TOChere"/>
      <w:r w:rsidRPr="005D6879">
        <w:rPr>
          <w:b/>
          <w:szCs w:val="22"/>
        </w:rPr>
        <w:t xml:space="preserve">MEDIA BUREAU </w:t>
      </w:r>
      <w:r w:rsidR="00C732A3">
        <w:rPr>
          <w:b/>
          <w:szCs w:val="22"/>
        </w:rPr>
        <w:t>DISMISSES</w:t>
      </w:r>
      <w:r w:rsidR="005D6879">
        <w:rPr>
          <w:b/>
          <w:szCs w:val="22"/>
        </w:rPr>
        <w:t xml:space="preserve"> </w:t>
      </w:r>
      <w:r w:rsidR="00C732A3">
        <w:rPr>
          <w:b/>
          <w:szCs w:val="22"/>
        </w:rPr>
        <w:t xml:space="preserve">DEFECTIVE </w:t>
      </w:r>
      <w:r w:rsidR="000D006D">
        <w:rPr>
          <w:b/>
          <w:szCs w:val="22"/>
        </w:rPr>
        <w:t xml:space="preserve">SINGLETON </w:t>
      </w:r>
      <w:r w:rsidR="00C732A3">
        <w:rPr>
          <w:b/>
          <w:szCs w:val="22"/>
        </w:rPr>
        <w:t>A</w:t>
      </w:r>
      <w:r w:rsidR="005D6879">
        <w:rPr>
          <w:b/>
          <w:szCs w:val="22"/>
        </w:rPr>
        <w:t xml:space="preserve">PPLICATIONS SUBMITTED IN THE NOVEMBER 2021, FILING WINDOW FOR NEW NONCOMMERCIAL </w:t>
      </w:r>
      <w:r w:rsidR="00AA6B29">
        <w:rPr>
          <w:b/>
          <w:szCs w:val="22"/>
        </w:rPr>
        <w:t xml:space="preserve">EDUCATIONAL </w:t>
      </w:r>
      <w:r w:rsidR="005D6879">
        <w:rPr>
          <w:b/>
          <w:szCs w:val="22"/>
        </w:rPr>
        <w:t xml:space="preserve">FM STATIONS </w:t>
      </w:r>
    </w:p>
    <w:p w:rsidR="005D6879" w:rsidP="0091196C" w14:paraId="470160B4" w14:textId="31D2207B">
      <w:pPr>
        <w:jc w:val="center"/>
        <w:outlineLvl w:val="0"/>
        <w:rPr>
          <w:b/>
          <w:szCs w:val="22"/>
        </w:rPr>
      </w:pPr>
    </w:p>
    <w:p w:rsidR="002E72B6" w:rsidRPr="002E72B6" w:rsidP="0091196C" w14:paraId="6534EA2B" w14:textId="10DDF4AA">
      <w:pPr>
        <w:jc w:val="center"/>
        <w:outlineLvl w:val="0"/>
        <w:rPr>
          <w:szCs w:val="22"/>
        </w:rPr>
      </w:pPr>
      <w:r w:rsidRPr="002E72B6">
        <w:t>MB Docket No. 20-343</w:t>
      </w:r>
    </w:p>
    <w:p w:rsidR="002E72B6" w:rsidP="0091196C" w14:paraId="701125AD" w14:textId="77777777">
      <w:pPr>
        <w:jc w:val="center"/>
        <w:outlineLvl w:val="0"/>
        <w:rPr>
          <w:b/>
          <w:szCs w:val="22"/>
        </w:rPr>
      </w:pPr>
    </w:p>
    <w:p w:rsidR="005405BD" w:rsidP="00FA479F" w14:paraId="10CF1EF5" w14:textId="63E5F934">
      <w:pPr>
        <w:widowControl/>
        <w:autoSpaceDE w:val="0"/>
        <w:autoSpaceDN w:val="0"/>
        <w:adjustRightInd w:val="0"/>
        <w:ind w:firstLine="720"/>
        <w:rPr>
          <w:bCs/>
          <w:szCs w:val="22"/>
        </w:rPr>
      </w:pPr>
      <w:r>
        <w:rPr>
          <w:bCs/>
          <w:szCs w:val="22"/>
        </w:rPr>
        <w:t>The filing window for applications for new noncommercial educational (NCE) FM new station construction permits closed</w:t>
      </w:r>
      <w:r>
        <w:rPr>
          <w:szCs w:val="22"/>
        </w:rPr>
        <w:t xml:space="preserve"> on Tuesday, November 9, 2021</w:t>
      </w:r>
      <w:r>
        <w:rPr>
          <w:bCs/>
          <w:szCs w:val="22"/>
        </w:rPr>
        <w:t>.</w:t>
      </w:r>
      <w:r>
        <w:rPr>
          <w:rStyle w:val="FootnoteReference"/>
          <w:bCs/>
          <w:szCs w:val="22"/>
        </w:rPr>
        <w:footnoteReference w:id="3"/>
      </w:r>
      <w:r>
        <w:rPr>
          <w:bCs/>
          <w:szCs w:val="22"/>
        </w:rPr>
        <w:t xml:space="preserve"> </w:t>
      </w:r>
      <w:r w:rsidR="00C01570">
        <w:rPr>
          <w:snapToGrid/>
          <w:color w:val="2E2E2E"/>
          <w:kern w:val="0"/>
          <w:szCs w:val="22"/>
        </w:rPr>
        <w:t xml:space="preserve"> </w:t>
      </w:r>
      <w:r>
        <w:rPr>
          <w:snapToGrid/>
          <w:color w:val="2E2E2E"/>
          <w:kern w:val="0"/>
          <w:szCs w:val="22"/>
        </w:rPr>
        <w:t>T</w:t>
      </w:r>
      <w:r w:rsidR="00C01570">
        <w:rPr>
          <w:snapToGrid/>
          <w:color w:val="2E2E2E"/>
          <w:kern w:val="0"/>
          <w:szCs w:val="22"/>
        </w:rPr>
        <w:t xml:space="preserve">he Media </w:t>
      </w:r>
      <w:r w:rsidR="00252632">
        <w:rPr>
          <w:snapToGrid/>
          <w:color w:val="2E2E2E"/>
          <w:kern w:val="0"/>
          <w:szCs w:val="22"/>
        </w:rPr>
        <w:t xml:space="preserve">Bureau (Bureau) </w:t>
      </w:r>
      <w:r w:rsidRPr="0091196C" w:rsidR="00C01570">
        <w:rPr>
          <w:snapToGrid/>
          <w:color w:val="2E2E2E"/>
          <w:kern w:val="0"/>
          <w:szCs w:val="22"/>
        </w:rPr>
        <w:t>received</w:t>
      </w:r>
      <w:r w:rsidR="00C01570">
        <w:rPr>
          <w:snapToGrid/>
          <w:color w:val="2E2E2E"/>
          <w:kern w:val="0"/>
          <w:szCs w:val="22"/>
        </w:rPr>
        <w:t xml:space="preserve"> </w:t>
      </w:r>
      <w:r w:rsidRPr="00B22D16" w:rsidR="00C01570">
        <w:rPr>
          <w:snapToGrid/>
          <w:color w:val="2E2E2E"/>
          <w:kern w:val="0"/>
          <w:szCs w:val="22"/>
        </w:rPr>
        <w:t>1,2</w:t>
      </w:r>
      <w:r w:rsidRPr="00B22D16" w:rsidR="00684676">
        <w:rPr>
          <w:snapToGrid/>
          <w:color w:val="2E2E2E"/>
          <w:kern w:val="0"/>
          <w:szCs w:val="22"/>
        </w:rPr>
        <w:t>82</w:t>
      </w:r>
      <w:r w:rsidRPr="0091196C" w:rsidR="00C01570">
        <w:rPr>
          <w:snapToGrid/>
          <w:color w:val="2E2E2E"/>
          <w:kern w:val="0"/>
          <w:szCs w:val="22"/>
        </w:rPr>
        <w:t xml:space="preserve"> </w:t>
      </w:r>
      <w:r>
        <w:rPr>
          <w:snapToGrid/>
          <w:color w:val="2E2E2E"/>
          <w:kern w:val="0"/>
          <w:szCs w:val="22"/>
        </w:rPr>
        <w:t>applications for new NCE FM stations during the window.</w:t>
      </w:r>
      <w:r w:rsidR="00252632">
        <w:rPr>
          <w:snapToGrid/>
          <w:color w:val="2E2E2E"/>
          <w:kern w:val="0"/>
          <w:szCs w:val="22"/>
        </w:rPr>
        <w:t xml:space="preserve">  The </w:t>
      </w:r>
      <w:r w:rsidR="00252632">
        <w:rPr>
          <w:bCs/>
          <w:szCs w:val="22"/>
        </w:rPr>
        <w:t>Bureau staff has reviewed the applications to identify</w:t>
      </w:r>
      <w:r w:rsidR="0017527A">
        <w:rPr>
          <w:bCs/>
          <w:szCs w:val="22"/>
        </w:rPr>
        <w:t xml:space="preserve"> (</w:t>
      </w:r>
      <w:r w:rsidR="00B61452">
        <w:rPr>
          <w:bCs/>
          <w:szCs w:val="22"/>
        </w:rPr>
        <w:t>1</w:t>
      </w:r>
      <w:r w:rsidR="0017527A">
        <w:rPr>
          <w:bCs/>
          <w:szCs w:val="22"/>
        </w:rPr>
        <w:t>) singletons, which are applications that are not mutually exclusive (MX) with any other application filed in the window</w:t>
      </w:r>
      <w:r w:rsidR="0045124D">
        <w:rPr>
          <w:bCs/>
          <w:szCs w:val="22"/>
        </w:rPr>
        <w:t>, and can be accepted for filing</w:t>
      </w:r>
      <w:r w:rsidR="00FE627B">
        <w:rPr>
          <w:bCs/>
          <w:szCs w:val="22"/>
        </w:rPr>
        <w:t>;</w:t>
      </w:r>
      <w:r>
        <w:rPr>
          <w:rStyle w:val="FootnoteReference"/>
          <w:bCs/>
          <w:szCs w:val="22"/>
        </w:rPr>
        <w:footnoteReference w:id="4"/>
      </w:r>
      <w:r w:rsidR="0017527A">
        <w:rPr>
          <w:bCs/>
          <w:szCs w:val="22"/>
        </w:rPr>
        <w:t xml:space="preserve"> </w:t>
      </w:r>
      <w:r>
        <w:rPr>
          <w:bCs/>
          <w:szCs w:val="22"/>
        </w:rPr>
        <w:t>(</w:t>
      </w:r>
      <w:r w:rsidR="00B61452">
        <w:rPr>
          <w:bCs/>
          <w:szCs w:val="22"/>
        </w:rPr>
        <w:t>2</w:t>
      </w:r>
      <w:r>
        <w:rPr>
          <w:bCs/>
          <w:szCs w:val="22"/>
        </w:rPr>
        <w:t>) singletons with</w:t>
      </w:r>
      <w:r w:rsidR="00C179E2">
        <w:rPr>
          <w:bCs/>
          <w:szCs w:val="22"/>
        </w:rPr>
        <w:t xml:space="preserve"> acceptability </w:t>
      </w:r>
      <w:r w:rsidR="00CD4699">
        <w:rPr>
          <w:bCs/>
          <w:szCs w:val="22"/>
        </w:rPr>
        <w:t>defects;</w:t>
      </w:r>
      <w:r>
        <w:rPr>
          <w:rStyle w:val="FootnoteReference"/>
          <w:bCs/>
          <w:szCs w:val="22"/>
        </w:rPr>
        <w:footnoteReference w:id="5"/>
      </w:r>
      <w:r>
        <w:rPr>
          <w:bCs/>
          <w:szCs w:val="22"/>
        </w:rPr>
        <w:t xml:space="preserve"> </w:t>
      </w:r>
      <w:r w:rsidR="0017527A">
        <w:rPr>
          <w:bCs/>
          <w:szCs w:val="22"/>
        </w:rPr>
        <w:t xml:space="preserve">and (3) </w:t>
      </w:r>
      <w:r w:rsidR="00252632">
        <w:rPr>
          <w:bCs/>
          <w:szCs w:val="22"/>
        </w:rPr>
        <w:t>mutually exclusive (MX) groups of applications</w:t>
      </w:r>
      <w:r w:rsidR="0017527A">
        <w:rPr>
          <w:bCs/>
          <w:szCs w:val="22"/>
        </w:rPr>
        <w:t>.</w:t>
      </w:r>
      <w:r>
        <w:rPr>
          <w:rStyle w:val="FootnoteReference"/>
          <w:bCs/>
          <w:szCs w:val="22"/>
        </w:rPr>
        <w:footnoteReference w:id="6"/>
      </w:r>
      <w:r w:rsidR="00252632">
        <w:rPr>
          <w:bCs/>
          <w:szCs w:val="22"/>
        </w:rPr>
        <w:t xml:space="preserve"> </w:t>
      </w:r>
      <w:r w:rsidR="00FA479F">
        <w:rPr>
          <w:bCs/>
          <w:szCs w:val="22"/>
        </w:rPr>
        <w:t xml:space="preserve"> </w:t>
      </w:r>
    </w:p>
    <w:p w:rsidR="000D006D" w:rsidP="00FA479F" w14:paraId="731A1C32" w14:textId="77777777">
      <w:pPr>
        <w:widowControl/>
        <w:autoSpaceDE w:val="0"/>
        <w:autoSpaceDN w:val="0"/>
        <w:adjustRightInd w:val="0"/>
        <w:ind w:firstLine="720"/>
        <w:rPr>
          <w:bCs/>
          <w:szCs w:val="22"/>
        </w:rPr>
      </w:pPr>
    </w:p>
    <w:p w:rsidR="009E14C0" w:rsidP="00FA479F" w14:paraId="63B48708" w14:textId="3AF0501A">
      <w:pPr>
        <w:widowControl/>
        <w:autoSpaceDE w:val="0"/>
        <w:autoSpaceDN w:val="0"/>
        <w:adjustRightInd w:val="0"/>
        <w:ind w:firstLine="720"/>
        <w:rPr>
          <w:bCs/>
          <w:szCs w:val="22"/>
        </w:rPr>
      </w:pPr>
      <w:bookmarkStart w:id="1" w:name="_Hlk88224264"/>
      <w:r>
        <w:rPr>
          <w:bCs/>
          <w:szCs w:val="22"/>
        </w:rPr>
        <w:t xml:space="preserve">To </w:t>
      </w:r>
      <w:r w:rsidR="000A59E5">
        <w:rPr>
          <w:bCs/>
          <w:szCs w:val="22"/>
        </w:rPr>
        <w:t xml:space="preserve">provide </w:t>
      </w:r>
      <w:r>
        <w:rPr>
          <w:bCs/>
          <w:szCs w:val="22"/>
        </w:rPr>
        <w:t xml:space="preserve">staff time to review the applications </w:t>
      </w:r>
      <w:r w:rsidR="000A59E5">
        <w:rPr>
          <w:bCs/>
          <w:szCs w:val="22"/>
        </w:rPr>
        <w:t>and</w:t>
      </w:r>
      <w:r>
        <w:rPr>
          <w:bCs/>
          <w:szCs w:val="22"/>
        </w:rPr>
        <w:t xml:space="preserve"> identify singletons and MX groups,</w:t>
      </w:r>
      <w:r>
        <w:rPr>
          <w:bCs/>
          <w:szCs w:val="22"/>
        </w:rPr>
        <w:t xml:space="preserve"> the Bureau </w:t>
      </w:r>
      <w:r>
        <w:rPr>
          <w:bCs/>
          <w:szCs w:val="22"/>
        </w:rPr>
        <w:t xml:space="preserve">previously </w:t>
      </w:r>
      <w:r>
        <w:rPr>
          <w:bCs/>
          <w:szCs w:val="22"/>
        </w:rPr>
        <w:t xml:space="preserve">announced </w:t>
      </w:r>
      <w:bookmarkEnd w:id="1"/>
      <w:r>
        <w:rPr>
          <w:bCs/>
          <w:szCs w:val="22"/>
        </w:rPr>
        <w:t>a temporary freeze on the filing of any amendments to NCE FM new station applications submitted in the November 2021, filing window.</w:t>
      </w:r>
      <w:r>
        <w:rPr>
          <w:rStyle w:val="FootnoteReference"/>
          <w:bCs/>
          <w:szCs w:val="22"/>
        </w:rPr>
        <w:footnoteReference w:id="7"/>
      </w:r>
      <w:r>
        <w:rPr>
          <w:bCs/>
          <w:szCs w:val="22"/>
        </w:rPr>
        <w:t xml:space="preserve">  This freeze</w:t>
      </w:r>
      <w:r w:rsidR="008D26F5">
        <w:rPr>
          <w:bCs/>
          <w:szCs w:val="22"/>
        </w:rPr>
        <w:t xml:space="preserve"> </w:t>
      </w:r>
      <w:r w:rsidRPr="00923E8B">
        <w:rPr>
          <w:bCs/>
          <w:szCs w:val="22"/>
        </w:rPr>
        <w:t>end</w:t>
      </w:r>
      <w:r w:rsidR="0090406B">
        <w:rPr>
          <w:bCs/>
          <w:szCs w:val="22"/>
        </w:rPr>
        <w:t>ed</w:t>
      </w:r>
      <w:r w:rsidRPr="00923E8B" w:rsidR="008D26F5">
        <w:t xml:space="preserve"> at </w:t>
      </w:r>
      <w:r w:rsidRPr="00923E8B" w:rsidR="00A56310">
        <w:t>6</w:t>
      </w:r>
      <w:r w:rsidRPr="00923E8B" w:rsidR="008D26F5">
        <w:t>:00 pm EST on Monday, November 29, 2021</w:t>
      </w:r>
      <w:r w:rsidR="008D26F5">
        <w:t>.</w:t>
      </w:r>
      <w:r>
        <w:rPr>
          <w:rStyle w:val="FootnoteReference"/>
        </w:rPr>
        <w:footnoteReference w:id="8"/>
      </w:r>
      <w:r>
        <w:rPr>
          <w:bCs/>
          <w:szCs w:val="22"/>
        </w:rPr>
        <w:t xml:space="preserve">  </w:t>
      </w:r>
      <w:r w:rsidR="00C732A3">
        <w:rPr>
          <w:bCs/>
          <w:szCs w:val="22"/>
        </w:rPr>
        <w:t xml:space="preserve">By separate Public Notice </w:t>
      </w:r>
      <w:r w:rsidR="0090406B">
        <w:rPr>
          <w:bCs/>
          <w:szCs w:val="22"/>
        </w:rPr>
        <w:t>released November 29, 2021</w:t>
      </w:r>
      <w:r w:rsidR="00C732A3">
        <w:rPr>
          <w:bCs/>
          <w:szCs w:val="22"/>
        </w:rPr>
        <w:t xml:space="preserve">, the Bureau </w:t>
      </w:r>
      <w:r w:rsidR="00C732A3">
        <w:rPr>
          <w:bCs/>
          <w:szCs w:val="22"/>
        </w:rPr>
        <w:t>identified 231 MX groups, comprised of 883 applications, and announced the opportunity to file settlements and/or amendments to allow for the grant of some of these applications.</w:t>
      </w:r>
      <w:r>
        <w:rPr>
          <w:rStyle w:val="FootnoteReference"/>
          <w:bCs/>
          <w:szCs w:val="22"/>
        </w:rPr>
        <w:footnoteReference w:id="9"/>
      </w:r>
      <w:r w:rsidR="00C732A3">
        <w:rPr>
          <w:bCs/>
          <w:szCs w:val="22"/>
        </w:rPr>
        <w:t xml:space="preserve">  </w:t>
      </w:r>
    </w:p>
    <w:p w:rsidR="005405BD" w:rsidP="00C732A3" w14:paraId="50DF6F37" w14:textId="26BA7084">
      <w:pPr>
        <w:widowControl/>
        <w:autoSpaceDE w:val="0"/>
        <w:autoSpaceDN w:val="0"/>
        <w:adjustRightInd w:val="0"/>
        <w:rPr>
          <w:snapToGrid/>
          <w:color w:val="2E2E2E"/>
          <w:kern w:val="0"/>
          <w:szCs w:val="22"/>
        </w:rPr>
      </w:pPr>
    </w:p>
    <w:p w:rsidR="005405BD" w:rsidRPr="00D67DFB" w:rsidP="00FA479F" w14:paraId="597B4222" w14:textId="00684118">
      <w:pPr>
        <w:widowControl/>
        <w:autoSpaceDE w:val="0"/>
        <w:autoSpaceDN w:val="0"/>
        <w:adjustRightInd w:val="0"/>
        <w:ind w:firstLine="720"/>
        <w:rPr>
          <w:snapToGrid/>
          <w:color w:val="2E2E2E"/>
          <w:kern w:val="0"/>
          <w:szCs w:val="22"/>
        </w:rPr>
      </w:pPr>
      <w:r w:rsidRPr="0093217B">
        <w:rPr>
          <w:b/>
          <w:bCs/>
          <w:snapToGrid/>
          <w:color w:val="2E2E2E"/>
          <w:kern w:val="0"/>
          <w:szCs w:val="22"/>
        </w:rPr>
        <w:t>Dismissed Applications</w:t>
      </w:r>
      <w:r w:rsidRPr="0093217B">
        <w:rPr>
          <w:snapToGrid/>
          <w:color w:val="2E2E2E"/>
          <w:kern w:val="0"/>
          <w:szCs w:val="22"/>
        </w:rPr>
        <w:t>.</w:t>
      </w:r>
      <w:r>
        <w:rPr>
          <w:snapToGrid/>
          <w:color w:val="2E2E2E"/>
          <w:kern w:val="0"/>
          <w:szCs w:val="22"/>
        </w:rPr>
        <w:t xml:space="preserve">  The Bureau </w:t>
      </w:r>
      <w:r w:rsidR="00C732A3">
        <w:rPr>
          <w:snapToGrid/>
          <w:color w:val="2E2E2E"/>
          <w:kern w:val="0"/>
          <w:szCs w:val="22"/>
        </w:rPr>
        <w:t xml:space="preserve">has determined that the </w:t>
      </w:r>
      <w:r w:rsidR="002C3E8D">
        <w:rPr>
          <w:snapToGrid/>
          <w:color w:val="2E2E2E"/>
          <w:kern w:val="0"/>
          <w:szCs w:val="22"/>
        </w:rPr>
        <w:t>75</w:t>
      </w:r>
      <w:r w:rsidR="00C732A3">
        <w:rPr>
          <w:snapToGrid/>
          <w:color w:val="2E2E2E"/>
          <w:kern w:val="0"/>
          <w:szCs w:val="22"/>
        </w:rPr>
        <w:t xml:space="preserve"> applications identified in Attachment A are singletons and have various </w:t>
      </w:r>
      <w:r w:rsidR="00AB4AAC">
        <w:rPr>
          <w:snapToGrid/>
          <w:color w:val="2E2E2E"/>
          <w:kern w:val="0"/>
          <w:szCs w:val="22"/>
        </w:rPr>
        <w:t>technical</w:t>
      </w:r>
      <w:r w:rsidR="00286611">
        <w:rPr>
          <w:snapToGrid/>
          <w:color w:val="2E2E2E"/>
          <w:kern w:val="0"/>
          <w:szCs w:val="22"/>
        </w:rPr>
        <w:t xml:space="preserve"> defects.  These </w:t>
      </w:r>
      <w:r w:rsidR="002C3E8D">
        <w:rPr>
          <w:snapToGrid/>
          <w:color w:val="2E2E2E"/>
          <w:kern w:val="0"/>
          <w:szCs w:val="22"/>
        </w:rPr>
        <w:t>75</w:t>
      </w:r>
      <w:r w:rsidR="00286611">
        <w:rPr>
          <w:snapToGrid/>
          <w:color w:val="2E2E2E"/>
          <w:kern w:val="0"/>
          <w:szCs w:val="22"/>
        </w:rPr>
        <w:t xml:space="preserve"> applications, </w:t>
      </w:r>
      <w:r w:rsidR="00A20598">
        <w:rPr>
          <w:snapToGrid/>
          <w:color w:val="2E2E2E"/>
          <w:kern w:val="0"/>
          <w:szCs w:val="22"/>
        </w:rPr>
        <w:t>listed</w:t>
      </w:r>
      <w:r w:rsidR="00056D60">
        <w:rPr>
          <w:snapToGrid/>
          <w:color w:val="2E2E2E"/>
          <w:kern w:val="0"/>
          <w:szCs w:val="22"/>
        </w:rPr>
        <w:t xml:space="preserve"> </w:t>
      </w:r>
      <w:r w:rsidR="00286611">
        <w:rPr>
          <w:snapToGrid/>
          <w:color w:val="2E2E2E"/>
          <w:kern w:val="0"/>
          <w:szCs w:val="22"/>
        </w:rPr>
        <w:t xml:space="preserve">in Attachment </w:t>
      </w:r>
      <w:r w:rsidR="00007E87">
        <w:rPr>
          <w:snapToGrid/>
          <w:color w:val="2E2E2E"/>
          <w:kern w:val="0"/>
          <w:szCs w:val="22"/>
        </w:rPr>
        <w:t>A</w:t>
      </w:r>
      <w:r w:rsidR="00286611">
        <w:rPr>
          <w:snapToGrid/>
          <w:color w:val="2E2E2E"/>
          <w:kern w:val="0"/>
          <w:szCs w:val="22"/>
        </w:rPr>
        <w:t xml:space="preserve">, are </w:t>
      </w:r>
      <w:r w:rsidR="00C42245">
        <w:rPr>
          <w:snapToGrid/>
          <w:color w:val="2E2E2E"/>
          <w:kern w:val="0"/>
          <w:szCs w:val="22"/>
        </w:rPr>
        <w:t>HEREBY DISMISSED</w:t>
      </w:r>
      <w:r w:rsidR="00286611">
        <w:rPr>
          <w:snapToGrid/>
          <w:color w:val="2E2E2E"/>
          <w:kern w:val="0"/>
          <w:szCs w:val="22"/>
        </w:rPr>
        <w:t>.</w:t>
      </w:r>
      <w:r>
        <w:rPr>
          <w:rStyle w:val="FootnoteReference"/>
          <w:snapToGrid/>
          <w:kern w:val="0"/>
          <w:szCs w:val="22"/>
        </w:rPr>
        <w:footnoteReference w:id="10"/>
      </w:r>
      <w:r w:rsidR="00286611">
        <w:rPr>
          <w:snapToGrid/>
          <w:color w:val="2E2E2E"/>
          <w:kern w:val="0"/>
          <w:szCs w:val="22"/>
        </w:rPr>
        <w:t xml:space="preserve">  </w:t>
      </w:r>
      <w:r w:rsidR="00E20B8E">
        <w:rPr>
          <w:snapToGrid/>
          <w:color w:val="2E2E2E"/>
          <w:kern w:val="0"/>
          <w:szCs w:val="22"/>
        </w:rPr>
        <w:t>Each</w:t>
      </w:r>
      <w:r w:rsidR="00286611">
        <w:rPr>
          <w:snapToGrid/>
          <w:color w:val="2E2E2E"/>
          <w:kern w:val="0"/>
          <w:szCs w:val="22"/>
        </w:rPr>
        <w:t xml:space="preserve"> applicant</w:t>
      </w:r>
      <w:r w:rsidR="00211A61">
        <w:rPr>
          <w:snapToGrid/>
          <w:color w:val="2E2E2E"/>
          <w:kern w:val="0"/>
          <w:szCs w:val="22"/>
        </w:rPr>
        <w:t xml:space="preserve"> </w:t>
      </w:r>
      <w:r w:rsidR="00286611">
        <w:rPr>
          <w:snapToGrid/>
          <w:color w:val="2E2E2E"/>
          <w:kern w:val="0"/>
          <w:szCs w:val="22"/>
        </w:rPr>
        <w:t>ha</w:t>
      </w:r>
      <w:r w:rsidR="00E20B8E">
        <w:rPr>
          <w:snapToGrid/>
          <w:color w:val="2E2E2E"/>
          <w:kern w:val="0"/>
          <w:szCs w:val="22"/>
        </w:rPr>
        <w:t>s</w:t>
      </w:r>
      <w:r w:rsidR="00286611">
        <w:rPr>
          <w:snapToGrid/>
          <w:color w:val="2E2E2E"/>
          <w:kern w:val="0"/>
          <w:szCs w:val="22"/>
        </w:rPr>
        <w:t xml:space="preserve"> one opportunity to file </w:t>
      </w:r>
      <w:r w:rsidR="00E20B8E">
        <w:rPr>
          <w:snapToGrid/>
          <w:color w:val="2E2E2E"/>
          <w:kern w:val="0"/>
          <w:szCs w:val="22"/>
        </w:rPr>
        <w:t xml:space="preserve">a </w:t>
      </w:r>
      <w:r w:rsidR="00286611">
        <w:rPr>
          <w:snapToGrid/>
          <w:color w:val="2E2E2E"/>
          <w:kern w:val="0"/>
          <w:szCs w:val="22"/>
        </w:rPr>
        <w:t xml:space="preserve">minor curative amendment and petition for reconsideration, requesting reinstatement of the application </w:t>
      </w:r>
      <w:r w:rsidR="00286611">
        <w:rPr>
          <w:i/>
          <w:iCs/>
          <w:snapToGrid/>
          <w:color w:val="2E2E2E"/>
          <w:kern w:val="0"/>
          <w:szCs w:val="22"/>
        </w:rPr>
        <w:t>nunc</w:t>
      </w:r>
      <w:r w:rsidR="00286611">
        <w:rPr>
          <w:i/>
          <w:iCs/>
          <w:snapToGrid/>
          <w:color w:val="2E2E2E"/>
          <w:kern w:val="0"/>
          <w:szCs w:val="22"/>
        </w:rPr>
        <w:t xml:space="preserve"> pro </w:t>
      </w:r>
      <w:r w:rsidR="00286611">
        <w:rPr>
          <w:i/>
          <w:iCs/>
          <w:snapToGrid/>
          <w:color w:val="2E2E2E"/>
          <w:kern w:val="0"/>
          <w:szCs w:val="22"/>
        </w:rPr>
        <w:t>tunc</w:t>
      </w:r>
      <w:r w:rsidR="00286611">
        <w:rPr>
          <w:i/>
          <w:iCs/>
          <w:snapToGrid/>
          <w:color w:val="2E2E2E"/>
          <w:kern w:val="0"/>
          <w:szCs w:val="22"/>
        </w:rPr>
        <w:t>.</w:t>
      </w:r>
      <w:r>
        <w:rPr>
          <w:rStyle w:val="FootnoteReference"/>
          <w:i/>
          <w:iCs/>
          <w:snapToGrid/>
          <w:kern w:val="0"/>
          <w:szCs w:val="22"/>
        </w:rPr>
        <w:footnoteReference w:id="11"/>
      </w:r>
      <w:r w:rsidR="00286611">
        <w:rPr>
          <w:i/>
          <w:iCs/>
          <w:snapToGrid/>
          <w:color w:val="2E2E2E"/>
          <w:kern w:val="0"/>
          <w:szCs w:val="22"/>
        </w:rPr>
        <w:t xml:space="preserve">  </w:t>
      </w:r>
      <w:r w:rsidR="00286611">
        <w:rPr>
          <w:snapToGrid/>
          <w:color w:val="2E2E2E"/>
          <w:kern w:val="0"/>
          <w:szCs w:val="22"/>
        </w:rPr>
        <w:t>Any amendments and petition</w:t>
      </w:r>
      <w:r w:rsidR="00E20B8E">
        <w:rPr>
          <w:snapToGrid/>
          <w:color w:val="2E2E2E"/>
          <w:kern w:val="0"/>
          <w:szCs w:val="22"/>
        </w:rPr>
        <w:t>s</w:t>
      </w:r>
      <w:r w:rsidR="00286611">
        <w:rPr>
          <w:snapToGrid/>
          <w:color w:val="2E2E2E"/>
          <w:kern w:val="0"/>
          <w:szCs w:val="22"/>
        </w:rPr>
        <w:t xml:space="preserve"> for reconsideration must be filed within 30 days of the dismissals.  In order for an application to be reinstated, the amendment must correct all </w:t>
      </w:r>
      <w:r w:rsidR="005B0638">
        <w:rPr>
          <w:snapToGrid/>
          <w:color w:val="2E2E2E"/>
          <w:kern w:val="0"/>
          <w:szCs w:val="22"/>
        </w:rPr>
        <w:t xml:space="preserve">of </w:t>
      </w:r>
      <w:r w:rsidR="00286611">
        <w:rPr>
          <w:snapToGrid/>
          <w:color w:val="2E2E2E"/>
          <w:kern w:val="0"/>
          <w:szCs w:val="22"/>
        </w:rPr>
        <w:t xml:space="preserve">the application defects, </w:t>
      </w:r>
      <w:r w:rsidR="00D441CA">
        <w:rPr>
          <w:snapToGrid/>
          <w:color w:val="2E2E2E"/>
          <w:kern w:val="0"/>
          <w:szCs w:val="22"/>
        </w:rPr>
        <w:t>including those not identified in Attachment</w:t>
      </w:r>
      <w:r w:rsidR="00007E87">
        <w:rPr>
          <w:snapToGrid/>
          <w:color w:val="2E2E2E"/>
          <w:kern w:val="0"/>
          <w:szCs w:val="22"/>
        </w:rPr>
        <w:t xml:space="preserve"> A</w:t>
      </w:r>
      <w:r w:rsidR="00D441CA">
        <w:rPr>
          <w:snapToGrid/>
          <w:color w:val="2E2E2E"/>
          <w:kern w:val="0"/>
          <w:szCs w:val="22"/>
        </w:rPr>
        <w:t xml:space="preserve">, </w:t>
      </w:r>
      <w:r w:rsidR="00286611">
        <w:rPr>
          <w:snapToGrid/>
          <w:color w:val="2E2E2E"/>
          <w:kern w:val="0"/>
          <w:szCs w:val="22"/>
        </w:rPr>
        <w:t xml:space="preserve">propose only minor changes, comply with all </w:t>
      </w:r>
      <w:r w:rsidR="002C3E8D">
        <w:rPr>
          <w:snapToGrid/>
          <w:color w:val="2E2E2E"/>
          <w:kern w:val="0"/>
          <w:szCs w:val="22"/>
        </w:rPr>
        <w:t xml:space="preserve">of </w:t>
      </w:r>
      <w:r w:rsidR="00E20B8E">
        <w:rPr>
          <w:snapToGrid/>
          <w:color w:val="2E2E2E"/>
          <w:kern w:val="0"/>
          <w:szCs w:val="22"/>
        </w:rPr>
        <w:t xml:space="preserve">the Commission’s </w:t>
      </w:r>
      <w:r w:rsidR="00286611">
        <w:rPr>
          <w:snapToGrid/>
          <w:color w:val="2E2E2E"/>
          <w:kern w:val="0"/>
          <w:szCs w:val="22"/>
        </w:rPr>
        <w:t xml:space="preserve">relevant rules, and not create any new application conflicts.  </w:t>
      </w:r>
      <w:r w:rsidRPr="00E96BE8" w:rsidR="00007E87">
        <w:t>Applications that are amended and create any new application conflicts will be dismissed.</w:t>
      </w:r>
      <w:r w:rsidR="00007E87">
        <w:rPr>
          <w:rStyle w:val="documentbody1"/>
          <w:color w:val="000000"/>
        </w:rPr>
        <w:t xml:space="preserve">  </w:t>
      </w:r>
    </w:p>
    <w:p w:rsidR="005D6879" w:rsidRPr="005D6879" w:rsidP="005D6879" w14:paraId="49BFB514" w14:textId="77777777">
      <w:pPr>
        <w:rPr>
          <w:szCs w:val="22"/>
        </w:rPr>
      </w:pPr>
      <w:bookmarkStart w:id="2" w:name="73.3564e"/>
      <w:bookmarkEnd w:id="2"/>
      <w:r w:rsidRPr="005D6879">
        <w:rPr>
          <w:szCs w:val="22"/>
        </w:rPr>
        <w:t xml:space="preserve">     </w:t>
      </w:r>
    </w:p>
    <w:p w:rsidR="005D6879" w:rsidP="002D17F4" w14:paraId="399B299B" w14:textId="0B101FDD">
      <w:pPr>
        <w:ind w:firstLine="720"/>
        <w:rPr>
          <w:szCs w:val="22"/>
        </w:rPr>
      </w:pPr>
      <w:r>
        <w:rPr>
          <w:bCs/>
          <w:szCs w:val="22"/>
        </w:rPr>
        <w:t>A</w:t>
      </w:r>
      <w:r w:rsidR="00CE25A2">
        <w:rPr>
          <w:bCs/>
          <w:szCs w:val="22"/>
        </w:rPr>
        <w:t>mendments must be filed electronically on Schedule 340 through LMS.</w:t>
      </w:r>
      <w:r w:rsidR="002A1544">
        <w:rPr>
          <w:bCs/>
          <w:szCs w:val="22"/>
        </w:rPr>
        <w:t xml:space="preserve">  Paper filed amendments will not be considered.  </w:t>
      </w:r>
      <w:r w:rsidRPr="00613EED" w:rsidR="00D426F7">
        <w:rPr>
          <w:szCs w:val="22"/>
        </w:rPr>
        <w:t xml:space="preserve">For </w:t>
      </w:r>
      <w:r w:rsidR="00D426F7">
        <w:rPr>
          <w:szCs w:val="22"/>
        </w:rPr>
        <w:t xml:space="preserve">assistance </w:t>
      </w:r>
      <w:r w:rsidRPr="00613EED" w:rsidR="00D426F7">
        <w:rPr>
          <w:szCs w:val="22"/>
        </w:rPr>
        <w:t xml:space="preserve">logging into LMS or accessing </w:t>
      </w:r>
      <w:r w:rsidR="00D426F7">
        <w:rPr>
          <w:szCs w:val="22"/>
        </w:rPr>
        <w:t xml:space="preserve">the </w:t>
      </w:r>
      <w:r w:rsidRPr="00613EED" w:rsidR="00D426F7">
        <w:rPr>
          <w:szCs w:val="22"/>
        </w:rPr>
        <w:t>Schedule 340, please contact the Commission at (877) 480-3201 (Option 2), Monday-Friday, 8:00 am-6:00 pm EST, or submit a request online a</w:t>
      </w:r>
      <w:r w:rsidR="000B25C1">
        <w:rPr>
          <w:szCs w:val="22"/>
        </w:rPr>
        <w:t xml:space="preserve">t </w:t>
      </w:r>
      <w:hyperlink r:id="rId5" w:history="1">
        <w:r w:rsidRPr="00FD67DB" w:rsidR="000B25C1">
          <w:rPr>
            <w:rStyle w:val="Hyperlink"/>
            <w:szCs w:val="22"/>
          </w:rPr>
          <w:t>https://fccprod.servicenowservices.com/auls?id=esupport</w:t>
        </w:r>
      </w:hyperlink>
      <w:r w:rsidR="000B25C1">
        <w:rPr>
          <w:szCs w:val="22"/>
        </w:rPr>
        <w:t>.</w:t>
      </w:r>
    </w:p>
    <w:p w:rsidR="005D6879" w:rsidP="005D6879" w14:paraId="10980045" w14:textId="64C7C553">
      <w:pPr>
        <w:rPr>
          <w:color w:val="000000"/>
          <w:szCs w:val="22"/>
        </w:rPr>
      </w:pPr>
    </w:p>
    <w:p w:rsidR="00B83C99" w:rsidP="00B83C99" w14:paraId="4F7FB18B" w14:textId="1A1F3FB1">
      <w:pPr>
        <w:ind w:firstLine="720"/>
        <w:outlineLvl w:val="0"/>
        <w:rPr>
          <w:szCs w:val="22"/>
        </w:rPr>
      </w:pPr>
      <w:r>
        <w:rPr>
          <w:szCs w:val="22"/>
          <w:shd w:val="clear" w:color="auto" w:fill="FFFFFF"/>
        </w:rPr>
        <w:t xml:space="preserve">For additional information, please contact </w:t>
      </w:r>
      <w:r>
        <w:rPr>
          <w:szCs w:val="22"/>
        </w:rPr>
        <w:t xml:space="preserve">Arthur Doak, </w:t>
      </w:r>
      <w:hyperlink r:id="rId6" w:history="1">
        <w:r w:rsidRPr="00972A8B" w:rsidR="002D17F4">
          <w:rPr>
            <w:rStyle w:val="Hyperlink"/>
            <w:szCs w:val="22"/>
          </w:rPr>
          <w:t>Arthur.Doak@fcc.gov</w:t>
        </w:r>
      </w:hyperlink>
      <w:r w:rsidR="002D17F4">
        <w:rPr>
          <w:szCs w:val="22"/>
        </w:rPr>
        <w:t xml:space="preserve"> or </w:t>
      </w:r>
      <w:r>
        <w:rPr>
          <w:szCs w:val="22"/>
        </w:rPr>
        <w:t xml:space="preserve">Rodolfo Bonacci, </w:t>
      </w:r>
      <w:hyperlink r:id="rId7" w:history="1">
        <w:r w:rsidRPr="00972A8B" w:rsidR="002D17F4">
          <w:rPr>
            <w:rStyle w:val="Hyperlink"/>
            <w:szCs w:val="22"/>
          </w:rPr>
          <w:t>Rodolfo.Bonacci@fcc.gov</w:t>
        </w:r>
      </w:hyperlink>
      <w:r w:rsidR="002D17F4">
        <w:rPr>
          <w:szCs w:val="22"/>
        </w:rPr>
        <w:t xml:space="preserve">, </w:t>
      </w:r>
      <w:r>
        <w:rPr>
          <w:szCs w:val="22"/>
        </w:rPr>
        <w:t>of the Media Bureau, Audio Division, (202) 418-2700.  Direct press inquiries to Janice Wise, Janice.Wise@fcc.gov, (202) 418-8165.</w:t>
      </w:r>
    </w:p>
    <w:p w:rsidR="005D6879" w:rsidRPr="005D6879" w:rsidP="005D6879" w14:paraId="11159502" w14:textId="77777777">
      <w:pPr>
        <w:rPr>
          <w:szCs w:val="22"/>
        </w:rPr>
      </w:pPr>
    </w:p>
    <w:p w:rsidR="005D6879" w:rsidRPr="005D6879" w:rsidP="005D6879" w14:paraId="040234FD" w14:textId="77777777">
      <w:pPr>
        <w:jc w:val="center"/>
        <w:rPr>
          <w:b/>
          <w:szCs w:val="22"/>
        </w:rPr>
      </w:pPr>
      <w:r w:rsidRPr="005D6879">
        <w:rPr>
          <w:b/>
          <w:szCs w:val="22"/>
        </w:rPr>
        <w:t>- FCC -</w:t>
      </w:r>
    </w:p>
    <w:p w:rsidR="005D6879" w:rsidP="005515FF" w14:paraId="748EAB16" w14:textId="77777777">
      <w:pPr>
        <w:jc w:val="center"/>
        <w:outlineLvl w:val="0"/>
        <w:rPr>
          <w:bCs/>
          <w:szCs w:val="22"/>
        </w:rPr>
      </w:pPr>
    </w:p>
    <w:p w:rsidR="005515FF" w:rsidP="005515FF" w14:paraId="7E6EF26B" w14:textId="77777777">
      <w:pPr>
        <w:jc w:val="center"/>
        <w:outlineLvl w:val="0"/>
        <w:rPr>
          <w:bCs/>
          <w:szCs w:val="22"/>
        </w:rPr>
      </w:pPr>
    </w:p>
    <w:bookmarkEnd w:id="0"/>
    <w:p w:rsidR="00757307" w:rsidRPr="00564D59" w:rsidP="00757307" w14:paraId="22E2A69D" w14:textId="537AFD0E">
      <w:pPr>
        <w:jc w:val="center"/>
        <w:rPr>
          <w:b/>
          <w:szCs w:val="22"/>
        </w:rPr>
      </w:pPr>
    </w:p>
    <w:sectPr w:rsidSect="000E5884">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784BE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A9B6A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B5DC072" w14:textId="77777777">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6F7393" w14:paraId="76ACA669" w14:textId="77777777">
    <w:pPr>
      <w:spacing w:before="140" w:line="100" w:lineRule="exact"/>
      <w:rPr>
        <w:sz w:val="10"/>
      </w:rPr>
    </w:pPr>
  </w:p>
  <w:p w:rsidR="006F7393" w14:paraId="5878F18B" w14:textId="77777777">
    <w:pPr>
      <w:suppressAutoHyphens/>
      <w:spacing w:line="227" w:lineRule="auto"/>
    </w:pPr>
  </w:p>
  <w:p w:rsidR="006F7393" w14:paraId="32D754D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64AE8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5A36" w14:paraId="144C7E75" w14:textId="77777777">
      <w:r>
        <w:separator/>
      </w:r>
    </w:p>
  </w:footnote>
  <w:footnote w:type="continuationSeparator" w:id="1">
    <w:p w:rsidR="005D5A36" w14:paraId="5F942E5E" w14:textId="77777777">
      <w:pPr>
        <w:rPr>
          <w:sz w:val="20"/>
        </w:rPr>
      </w:pPr>
      <w:r>
        <w:rPr>
          <w:sz w:val="20"/>
        </w:rPr>
        <w:t xml:space="preserve">(Continued from previous page)  </w:t>
      </w:r>
      <w:r>
        <w:rPr>
          <w:sz w:val="20"/>
        </w:rPr>
        <w:separator/>
      </w:r>
    </w:p>
  </w:footnote>
  <w:footnote w:type="continuationNotice" w:id="2">
    <w:p w:rsidR="005D5A36" w14:paraId="399DCBBC" w14:textId="77777777">
      <w:pPr>
        <w:rPr>
          <w:sz w:val="20"/>
        </w:rPr>
      </w:pPr>
      <w:r>
        <w:rPr>
          <w:sz w:val="20"/>
        </w:rPr>
        <w:t>(continued….)</w:t>
      </w:r>
    </w:p>
  </w:footnote>
  <w:footnote w:id="3">
    <w:p w:rsidR="00A23EBD" w:rsidRPr="00A23EBD" w:rsidP="00C179E2" w14:paraId="105A40FA" w14:textId="57EA0FC2">
      <w:pPr>
        <w:pStyle w:val="FootnoteText"/>
      </w:pPr>
      <w:r w:rsidRPr="000F255E">
        <w:rPr>
          <w:rStyle w:val="FootnoteReference"/>
          <w:sz w:val="20"/>
        </w:rPr>
        <w:footnoteRef/>
      </w:r>
      <w:r>
        <w:rPr>
          <w:i/>
          <w:iCs/>
        </w:rPr>
        <w:t xml:space="preserve"> See</w:t>
      </w:r>
      <w:r w:rsidR="009F3EF4">
        <w:rPr>
          <w:i/>
          <w:iCs/>
        </w:rPr>
        <w:t xml:space="preserve"> </w:t>
      </w:r>
      <w:r>
        <w:rPr>
          <w:i/>
          <w:iCs/>
        </w:rPr>
        <w:t>Media Bureau Announces NCE FM New Station Application Filing Window; Window Open from November 2, 2021, to November 9, 2021</w:t>
      </w:r>
      <w:r>
        <w:t>, Public Notice, MB Docket No. 20-343, DA No. 21-463 (April 21, 2021).</w:t>
      </w:r>
      <w:r w:rsidRPr="000F255E">
        <w:t xml:space="preserve">  The window was available for FM reserved band (channels 201-220) proposals.</w:t>
      </w:r>
      <w:r w:rsidRPr="000F255E">
        <w:rPr>
          <w:i/>
          <w:iCs/>
        </w:rPr>
        <w:t xml:space="preserve"> </w:t>
      </w:r>
      <w:r w:rsidR="000C4CC8">
        <w:rPr>
          <w:i/>
          <w:iCs/>
        </w:rPr>
        <w:t xml:space="preserve"> </w:t>
      </w:r>
      <w:r w:rsidRPr="000F255E">
        <w:rPr>
          <w:i/>
          <w:iCs/>
        </w:rPr>
        <w:t xml:space="preserve">See </w:t>
      </w:r>
      <w:r w:rsidRPr="000F255E">
        <w:t xml:space="preserve">47 CFR § 73.501.   </w:t>
      </w:r>
    </w:p>
  </w:footnote>
  <w:footnote w:id="4">
    <w:p w:rsidR="00C179E2" w:rsidRPr="00C179E2" w14:paraId="3BF2AF70" w14:textId="75E73EA8">
      <w:pPr>
        <w:pStyle w:val="FootnoteText"/>
      </w:pPr>
      <w:r>
        <w:rPr>
          <w:rStyle w:val="FootnoteReference"/>
        </w:rPr>
        <w:footnoteRef/>
      </w:r>
      <w:r>
        <w:t xml:space="preserve"> The rule compl</w:t>
      </w:r>
      <w:r w:rsidR="002D17F4">
        <w:t>ia</w:t>
      </w:r>
      <w:r>
        <w:t xml:space="preserve">nt singleton applications have been, or will be, accepted for filing.  The acceptance for filing of these singletons starts the 30-day period for filing petitions to deny. </w:t>
      </w:r>
      <w:r w:rsidR="00DD60AE">
        <w:t xml:space="preserve"> </w:t>
      </w:r>
      <w:r>
        <w:rPr>
          <w:i/>
          <w:iCs/>
        </w:rPr>
        <w:t xml:space="preserve">See </w:t>
      </w:r>
      <w:r>
        <w:t>47 CFR § 73.7004.</w:t>
      </w:r>
    </w:p>
  </w:footnote>
  <w:footnote w:id="5">
    <w:p w:rsidR="00CD4699" w:rsidP="00C179E2" w14:paraId="56C35AC1" w14:textId="4DE65C90">
      <w:pPr>
        <w:pStyle w:val="FootnoteText"/>
      </w:pPr>
      <w:r>
        <w:rPr>
          <w:rStyle w:val="FootnoteReference"/>
        </w:rPr>
        <w:footnoteRef/>
      </w:r>
      <w:r>
        <w:t xml:space="preserve"> </w:t>
      </w:r>
      <w:r>
        <w:rPr>
          <w:szCs w:val="22"/>
        </w:rPr>
        <w:t>The</w:t>
      </w:r>
      <w:r w:rsidRPr="00613EED">
        <w:rPr>
          <w:szCs w:val="22"/>
        </w:rPr>
        <w:t xml:space="preserve"> Bureau review</w:t>
      </w:r>
      <w:r>
        <w:rPr>
          <w:szCs w:val="22"/>
        </w:rPr>
        <w:t>s</w:t>
      </w:r>
      <w:r w:rsidRPr="00613EED">
        <w:rPr>
          <w:szCs w:val="22"/>
        </w:rPr>
        <w:t xml:space="preserve"> all applications for compliance with the relevant </w:t>
      </w:r>
      <w:r w:rsidR="00616ED4">
        <w:rPr>
          <w:szCs w:val="22"/>
        </w:rPr>
        <w:t xml:space="preserve">technical and legal </w:t>
      </w:r>
      <w:r w:rsidRPr="00613EED">
        <w:rPr>
          <w:szCs w:val="22"/>
        </w:rPr>
        <w:t>rules and dismiss</w:t>
      </w:r>
      <w:r>
        <w:rPr>
          <w:szCs w:val="22"/>
        </w:rPr>
        <w:t>es</w:t>
      </w:r>
      <w:r w:rsidRPr="00613EED">
        <w:rPr>
          <w:szCs w:val="22"/>
        </w:rPr>
        <w:t xml:space="preserve"> any application that is unacceptable for filing.</w:t>
      </w:r>
      <w:r>
        <w:rPr>
          <w:szCs w:val="22"/>
        </w:rPr>
        <w:t xml:space="preserve">  </w:t>
      </w:r>
      <w:r w:rsidRPr="00613EED">
        <w:rPr>
          <w:szCs w:val="22"/>
        </w:rPr>
        <w:t xml:space="preserve">A dismissed applicant </w:t>
      </w:r>
      <w:r w:rsidR="00592CC6">
        <w:rPr>
          <w:szCs w:val="22"/>
        </w:rPr>
        <w:t>has</w:t>
      </w:r>
      <w:r w:rsidRPr="00613EED">
        <w:rPr>
          <w:szCs w:val="22"/>
        </w:rPr>
        <w:t xml:space="preserve"> </w:t>
      </w:r>
      <w:r w:rsidRPr="00613EED">
        <w:rPr>
          <w:i/>
          <w:iCs/>
          <w:szCs w:val="22"/>
        </w:rPr>
        <w:t>one</w:t>
      </w:r>
      <w:r w:rsidRPr="00613EED">
        <w:rPr>
          <w:szCs w:val="22"/>
        </w:rPr>
        <w:t xml:space="preserve"> opportunity to file a minor curative amendment to its application and a petition for reconsideration, requesting reinstatement of the application </w:t>
      </w:r>
      <w:r w:rsidRPr="00613EED">
        <w:rPr>
          <w:i/>
          <w:iCs/>
          <w:szCs w:val="22"/>
        </w:rPr>
        <w:t>nunc</w:t>
      </w:r>
      <w:r w:rsidRPr="00613EED">
        <w:rPr>
          <w:i/>
          <w:iCs/>
          <w:szCs w:val="22"/>
        </w:rPr>
        <w:t xml:space="preserve"> pro </w:t>
      </w:r>
      <w:r w:rsidRPr="00613EED">
        <w:rPr>
          <w:i/>
          <w:iCs/>
          <w:szCs w:val="22"/>
        </w:rPr>
        <w:t>tun</w:t>
      </w:r>
      <w:r>
        <w:rPr>
          <w:i/>
          <w:iCs/>
          <w:szCs w:val="22"/>
        </w:rPr>
        <w:t>c</w:t>
      </w:r>
      <w:r>
        <w:rPr>
          <w:i/>
          <w:iCs/>
          <w:szCs w:val="22"/>
        </w:rPr>
        <w:t xml:space="preserve">.  </w:t>
      </w:r>
      <w:r w:rsidRPr="00A12D2F">
        <w:rPr>
          <w:i/>
          <w:iCs/>
        </w:rPr>
        <w:t xml:space="preserve">See Commission States Future Policy on Incomplete and Patently Defective AM and FM Construction Permit Applications, </w:t>
      </w:r>
      <w:r w:rsidRPr="00A12D2F">
        <w:t>Public Notice, 56 RR 2d 776 (1984); 47 CFR § 1.106.</w:t>
      </w:r>
      <w:r>
        <w:t xml:space="preserve">  </w:t>
      </w:r>
      <w:r w:rsidRPr="00613EED">
        <w:rPr>
          <w:szCs w:val="22"/>
        </w:rPr>
        <w:t>The amendment and petition for reconsideration must be filed within 30 days of the dismissal of the application</w:t>
      </w:r>
      <w:r>
        <w:rPr>
          <w:szCs w:val="22"/>
        </w:rPr>
        <w:t xml:space="preserve">.  Any </w:t>
      </w:r>
      <w:r w:rsidRPr="00613EED">
        <w:rPr>
          <w:szCs w:val="22"/>
        </w:rPr>
        <w:t xml:space="preserve">such amendment must propose minor changes and comply with all relevant rules.  </w:t>
      </w:r>
    </w:p>
  </w:footnote>
  <w:footnote w:id="6">
    <w:p w:rsidR="00252632" w:rsidP="00C179E2" w14:paraId="0CA0D40D" w14:textId="44FB4EC7">
      <w:pPr>
        <w:pStyle w:val="FootnoteText"/>
      </w:pPr>
      <w:r>
        <w:rPr>
          <w:rStyle w:val="FootnoteReference"/>
        </w:rPr>
        <w:footnoteRef/>
      </w:r>
      <w:r>
        <w:t xml:space="preserve"> </w:t>
      </w:r>
      <w:r w:rsidRPr="00613EED">
        <w:rPr>
          <w:szCs w:val="22"/>
          <w:shd w:val="clear" w:color="auto" w:fill="FFFFFF"/>
        </w:rPr>
        <w:t xml:space="preserve">Conflicting NCE FM applications, which cannot all be granted consistent with the Commission's technical rules, are considered mutually exclusive. </w:t>
      </w:r>
      <w:r w:rsidR="00020EF5">
        <w:rPr>
          <w:szCs w:val="22"/>
          <w:shd w:val="clear" w:color="auto" w:fill="FFFFFF"/>
        </w:rPr>
        <w:t xml:space="preserve"> </w:t>
      </w:r>
      <w:r w:rsidRPr="00613EED">
        <w:rPr>
          <w:szCs w:val="22"/>
          <w:shd w:val="clear" w:color="auto" w:fill="FFFFFF"/>
        </w:rPr>
        <w:t xml:space="preserve">A MX group consists of all applications which are MX to at least one other application in the group.   </w:t>
      </w:r>
      <w:r w:rsidRPr="00613EED">
        <w:rPr>
          <w:bCs/>
          <w:szCs w:val="22"/>
        </w:rPr>
        <w:t xml:space="preserve"> </w:t>
      </w:r>
    </w:p>
  </w:footnote>
  <w:footnote w:id="7">
    <w:p w:rsidR="009E14C0" w14:paraId="120B2193" w14:textId="4346366F">
      <w:pPr>
        <w:pStyle w:val="FootnoteText"/>
      </w:pPr>
      <w:r>
        <w:rPr>
          <w:rStyle w:val="FootnoteReference"/>
        </w:rPr>
        <w:footnoteRef/>
      </w:r>
      <w:r>
        <w:t xml:space="preserve"> </w:t>
      </w:r>
      <w:r>
        <w:rPr>
          <w:i/>
          <w:iCs/>
        </w:rPr>
        <w:t>See Media Bureau Announces Close of NCE FM New Station Filing Window and Temporary Filing Freeze on Applications Submitted in the November 2021, Filing Window</w:t>
      </w:r>
      <w:r>
        <w:t>, Public Notice, MB Docket No. 20-343, DA 21-1408 (Nov. 10, 2021).</w:t>
      </w:r>
      <w:r>
        <w:rPr>
          <w:i/>
          <w:iCs/>
        </w:rPr>
        <w:t xml:space="preserve"> </w:t>
      </w:r>
      <w:r>
        <w:t xml:space="preserve">  </w:t>
      </w:r>
    </w:p>
  </w:footnote>
  <w:footnote w:id="8">
    <w:p w:rsidR="008D26F5" w:rsidRPr="008D26F5" w14:paraId="792BAFF1" w14:textId="0274B31B">
      <w:pPr>
        <w:pStyle w:val="FootnoteText"/>
      </w:pPr>
      <w:r>
        <w:rPr>
          <w:rStyle w:val="FootnoteReference"/>
        </w:rPr>
        <w:footnoteRef/>
      </w:r>
      <w:r>
        <w:t xml:space="preserve"> </w:t>
      </w:r>
      <w:r>
        <w:rPr>
          <w:i/>
          <w:iCs/>
        </w:rPr>
        <w:t xml:space="preserve">Id.  </w:t>
      </w:r>
    </w:p>
  </w:footnote>
  <w:footnote w:id="9">
    <w:p w:rsidR="0090406B" w14:paraId="303DC997" w14:textId="537E887F">
      <w:pPr>
        <w:pStyle w:val="FootnoteText"/>
      </w:pPr>
      <w:r>
        <w:rPr>
          <w:rStyle w:val="FootnoteReference"/>
        </w:rPr>
        <w:footnoteRef/>
      </w:r>
      <w:r>
        <w:t xml:space="preserve"> </w:t>
      </w:r>
      <w:r>
        <w:rPr>
          <w:i/>
          <w:iCs/>
        </w:rPr>
        <w:t xml:space="preserve">See Media Bureau Identifies Groups of Mutually Exclusive Applications Submitted in the November 2021, Filing Window for New Noncommercial Educational FM Stations, </w:t>
      </w:r>
      <w:r>
        <w:t>Public Notice, MB Docket No. 20-343, DA 21-1476 (Nov. 29, 2021).</w:t>
      </w:r>
      <w:r>
        <w:rPr>
          <w:i/>
          <w:iCs/>
        </w:rPr>
        <w:t xml:space="preserve"> </w:t>
      </w:r>
      <w:r>
        <w:t xml:space="preserve">  </w:t>
      </w:r>
    </w:p>
  </w:footnote>
  <w:footnote w:id="10">
    <w:p w:rsidR="00F232A1" w14:paraId="620C9819" w14:textId="15BD1961">
      <w:pPr>
        <w:pStyle w:val="FootnoteText"/>
      </w:pPr>
      <w:r>
        <w:rPr>
          <w:rStyle w:val="FootnoteReference"/>
        </w:rPr>
        <w:footnoteRef/>
      </w:r>
      <w:r>
        <w:t xml:space="preserve"> The specific application defects are </w:t>
      </w:r>
      <w:r w:rsidR="00AB4AAC">
        <w:t>detailed</w:t>
      </w:r>
      <w:r>
        <w:t xml:space="preserve"> in Attachment </w:t>
      </w:r>
      <w:r w:rsidR="00007E87">
        <w:t>A</w:t>
      </w:r>
      <w:r>
        <w:t>.</w:t>
      </w:r>
    </w:p>
  </w:footnote>
  <w:footnote w:id="11">
    <w:p w:rsidR="00286611" w:rsidRPr="00286611" w14:paraId="181A3551" w14:textId="03967364">
      <w:pPr>
        <w:pStyle w:val="FootnoteText"/>
      </w:pPr>
      <w:r>
        <w:rPr>
          <w:rStyle w:val="FootnoteReference"/>
        </w:rPr>
        <w:footnoteRef/>
      </w:r>
      <w:r>
        <w:t xml:space="preserve"> </w:t>
      </w:r>
      <w:r>
        <w:rPr>
          <w:i/>
          <w:iCs/>
        </w:rPr>
        <w:t xml:space="preserve">See supra </w:t>
      </w:r>
      <w:r>
        <w:t xml:space="preserve">note </w:t>
      </w:r>
      <w:r w:rsidR="00B61452">
        <w:t>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C37A2D" w:rsidP="00C37A2D" w14:paraId="06784AE3" w14:textId="3206FD7C">
    <w:pPr>
      <w:pStyle w:val="Header"/>
      <w:rPr>
        <w:sz w:val="24"/>
        <w:szCs w:val="24"/>
      </w:rPr>
    </w:pPr>
    <w:r w:rsidRPr="00C37A2D">
      <w:rPr>
        <w:sz w:val="24"/>
        <w:szCs w:val="24"/>
      </w:rPr>
      <w:tab/>
    </w:r>
    <w:r w:rsidRPr="00C37A2D">
      <w:rPr>
        <w:sz w:val="24"/>
        <w:szCs w:val="24"/>
      </w:rPr>
      <w:t>Federal Communications Commission</w:t>
    </w:r>
    <w:r w:rsidRPr="00C37A2D">
      <w:rPr>
        <w:sz w:val="24"/>
        <w:szCs w:val="24"/>
      </w:rPr>
      <w:tab/>
    </w:r>
    <w:r w:rsidR="006E5C64">
      <w:rPr>
        <w:sz w:val="24"/>
        <w:szCs w:val="24"/>
      </w:rPr>
      <w:t>DA 21</w:t>
    </w:r>
    <w:r>
      <w:rPr>
        <w:sz w:val="24"/>
        <w:szCs w:val="24"/>
      </w:rPr>
      <w:t>-</w:t>
    </w:r>
    <w:r w:rsidR="0079205A">
      <w:rPr>
        <w:sz w:val="24"/>
        <w:szCs w:val="24"/>
      </w:rPr>
      <w:t>1516</w:t>
    </w:r>
  </w:p>
  <w:p w:rsidR="006F7393" w14:paraId="4FDDA94D"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14:paraId="05B4C9B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C37A2D" w:rsidP="00C37A2D" w14:paraId="104F443A" w14:textId="77777777">
    <w:pPr>
      <w:pStyle w:val="Header"/>
      <w:rPr>
        <w:rFonts w:ascii="Arial" w:hAnsi="Arial" w:cs="Arial"/>
      </w:rPr>
    </w:pPr>
    <w:r>
      <w:rPr>
        <w:rFonts w:ascii="Arial" w:hAnsi="Arial" w:cs="Arial"/>
        <w:noProof/>
        <w:snapToGrid/>
      </w:rPr>
      <w:drawing>
        <wp:anchor distT="0" distB="0" distL="114300" distR="114300" simplePos="0" relativeHeight="25166643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37A2D">
      <w:rPr>
        <w:rFonts w:ascii="Arial" w:hAnsi="Arial" w:cs="Arial"/>
      </w:rPr>
      <w:t>PUBLIC NOTICE</w:t>
    </w:r>
  </w:p>
  <w:p w:rsidR="00C82B6B" w:rsidP="00C37A2D" w14:paraId="4BF91938" w14:textId="77777777">
    <w:pPr>
      <w:pStyle w:val="Header"/>
      <w:rPr>
        <w:sz w:val="28"/>
      </w:rPr>
    </w:pPr>
    <w:r>
      <w:rPr>
        <w:noProof/>
        <w:snapToGrid/>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rPr>
                              <w:rFonts w:ascii="Arial" w:hAnsi="Arial"/>
                              <w:b/>
                            </w:rPr>
                          </w:pPr>
                          <w:r>
                            <w:rPr>
                              <w:rFonts w:ascii="Arial" w:hAnsi="Arial"/>
                              <w:b/>
                            </w:rPr>
                            <w:t>Federal Communications Commission</w:t>
                          </w:r>
                        </w:p>
                        <w:p w:rsidR="00360E76" w:rsidP="00360E76" w14:textId="77777777">
                          <w:pPr>
                            <w:rPr>
                              <w:rFonts w:ascii="Arial" w:hAnsi="Arial"/>
                              <w:b/>
                            </w:rPr>
                          </w:pPr>
                          <w:r>
                            <w:rPr>
                              <w:rFonts w:ascii="Arial" w:hAnsi="Arial"/>
                              <w:b/>
                            </w:rPr>
                            <w:t>45 L St., N.E.</w:t>
                          </w:r>
                        </w:p>
                        <w:p w:rsidR="00C82B6B" w:rsidP="00C82B6B"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14:paraId="2FE0B763" w14:textId="77777777">
                    <w:pPr>
                      <w:rPr>
                        <w:rFonts w:ascii="Arial" w:hAnsi="Arial"/>
                        <w:b/>
                      </w:rPr>
                    </w:pPr>
                    <w:r>
                      <w:rPr>
                        <w:rFonts w:ascii="Arial" w:hAnsi="Arial"/>
                        <w:b/>
                      </w:rPr>
                      <w:t>Federal Communications Commission</w:t>
                    </w:r>
                  </w:p>
                  <w:p w:rsidR="00360E76" w:rsidP="00360E76" w14:paraId="27C44AA7" w14:textId="77777777">
                    <w:pPr>
                      <w:rPr>
                        <w:rFonts w:ascii="Arial" w:hAnsi="Arial"/>
                        <w:b/>
                      </w:rPr>
                    </w:pPr>
                    <w:r>
                      <w:rPr>
                        <w:rFonts w:ascii="Arial" w:hAnsi="Arial"/>
                        <w:b/>
                      </w:rPr>
                      <w:t>45 L St., N.E.</w:t>
                    </w:r>
                  </w:p>
                  <w:p w:rsidR="00C82B6B" w:rsidP="00C82B6B" w14:paraId="1765D685" w14:textId="77777777">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spacing w:before="40"/>
                            <w:jc w:val="right"/>
                            <w:rPr>
                              <w:rFonts w:ascii="Arial" w:hAnsi="Arial"/>
                              <w:b/>
                              <w:sz w:val="16"/>
                            </w:rPr>
                          </w:pPr>
                          <w:r>
                            <w:rPr>
                              <w:rFonts w:ascii="Arial" w:hAnsi="Arial"/>
                              <w:b/>
                              <w:sz w:val="16"/>
                            </w:rPr>
                            <w:t>News Media Information: 202-418-0500</w:t>
                          </w:r>
                        </w:p>
                        <w:p w:rsidR="00C82B6B" w:rsidP="00C82B6B" w14:textId="77777777">
                          <w:pPr>
                            <w:jc w:val="right"/>
                            <w:rPr>
                              <w:rFonts w:ascii="Arial" w:hAnsi="Arial"/>
                              <w:b/>
                              <w:sz w:val="16"/>
                            </w:rPr>
                          </w:pPr>
                          <w:r>
                            <w:rPr>
                              <w:rFonts w:ascii="Arial" w:hAnsi="Arial"/>
                              <w:b/>
                              <w:sz w:val="16"/>
                            </w:rPr>
                            <w:t>Internet: www.fcc.gov</w:t>
                          </w:r>
                        </w:p>
                        <w:p w:rsidR="00C82B6B" w:rsidP="00C82B6B" w14:textId="77777777">
                          <w:pPr>
                            <w:jc w:val="right"/>
                            <w:rPr>
                              <w:rFonts w:ascii="Arial" w:hAnsi="Arial"/>
                              <w:b/>
                              <w:sz w:val="16"/>
                            </w:rPr>
                          </w:pPr>
                          <w:r>
                            <w:rPr>
                              <w:rFonts w:ascii="Arial" w:hAnsi="Arial"/>
                              <w:b/>
                              <w:sz w:val="16"/>
                            </w:rPr>
                            <w:t>TTY: 888-835-5322</w:t>
                          </w:r>
                        </w:p>
                        <w:p w:rsidR="00C82B6B"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14:paraId="07B34B57" w14:textId="77777777">
                    <w:pPr>
                      <w:spacing w:before="40"/>
                      <w:jc w:val="right"/>
                      <w:rPr>
                        <w:rFonts w:ascii="Arial" w:hAnsi="Arial"/>
                        <w:b/>
                        <w:sz w:val="16"/>
                      </w:rPr>
                    </w:pPr>
                    <w:r>
                      <w:rPr>
                        <w:rFonts w:ascii="Arial" w:hAnsi="Arial"/>
                        <w:b/>
                        <w:sz w:val="16"/>
                      </w:rPr>
                      <w:t>News Media Information: 202-418-0500</w:t>
                    </w:r>
                  </w:p>
                  <w:p w:rsidR="00C82B6B" w:rsidP="00C82B6B" w14:paraId="045E0E71" w14:textId="77777777">
                    <w:pPr>
                      <w:jc w:val="right"/>
                      <w:rPr>
                        <w:rFonts w:ascii="Arial" w:hAnsi="Arial"/>
                        <w:b/>
                        <w:sz w:val="16"/>
                      </w:rPr>
                    </w:pPr>
                    <w:r>
                      <w:rPr>
                        <w:rFonts w:ascii="Arial" w:hAnsi="Arial"/>
                        <w:b/>
                        <w:sz w:val="16"/>
                      </w:rPr>
                      <w:t>Internet: www.fcc.gov</w:t>
                    </w:r>
                  </w:p>
                  <w:p w:rsidR="00C82B6B" w:rsidP="00C82B6B" w14:paraId="275CC39E" w14:textId="77777777">
                    <w:pPr>
                      <w:jc w:val="right"/>
                      <w:rPr>
                        <w:rFonts w:ascii="Arial" w:hAnsi="Arial"/>
                        <w:b/>
                        <w:sz w:val="16"/>
                      </w:rPr>
                    </w:pPr>
                    <w:r>
                      <w:rPr>
                        <w:rFonts w:ascii="Arial" w:hAnsi="Arial"/>
                        <w:b/>
                        <w:sz w:val="16"/>
                      </w:rPr>
                      <w:t>TTY: 888-835-5322</w:t>
                    </w:r>
                  </w:p>
                  <w:p w:rsidR="00C82B6B" w:rsidP="00C82B6B" w14:paraId="2CC95193" w14:textId="77777777">
                    <w:pPr>
                      <w:jc w:val="right"/>
                    </w:pPr>
                  </w:p>
                </w:txbxContent>
              </v:textbox>
            </v:shape>
          </w:pict>
        </mc:Fallback>
      </mc:AlternateContent>
    </w:r>
  </w:p>
  <w:p w:rsidR="006F7393" w:rsidRPr="00C82B6B" w:rsidP="00C37A2D" w14:paraId="2E49635E" w14:textId="77777777">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202E73"/>
    <w:multiLevelType w:val="hybridMultilevel"/>
    <w:tmpl w:val="A860EF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DED6284"/>
    <w:multiLevelType w:val="hybridMultilevel"/>
    <w:tmpl w:val="77B490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D83AA9"/>
    <w:multiLevelType w:val="hybridMultilevel"/>
    <w:tmpl w:val="613CB8DE"/>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2247BD8"/>
    <w:multiLevelType w:val="hybridMultilevel"/>
    <w:tmpl w:val="AC1C3F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CE02565"/>
    <w:multiLevelType w:val="hybridMultilevel"/>
    <w:tmpl w:val="77068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F0860EA"/>
    <w:multiLevelType w:val="hybridMultilevel"/>
    <w:tmpl w:val="74EE463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nsid w:val="623E3509"/>
    <w:multiLevelType w:val="hybridMultilevel"/>
    <w:tmpl w:val="E7483546"/>
    <w:lvl w:ilvl="0">
      <w:start w:val="1"/>
      <w:numFmt w:val="bullet"/>
      <w:lvlText w:val="-"/>
      <w:lvlJc w:val="left"/>
      <w:pPr>
        <w:ind w:left="1080" w:hanging="360"/>
      </w:pPr>
      <w:rPr>
        <w:rFonts w:ascii="Times New Roman" w:eastAsia="Times New Roman" w:hAnsi="Times New Roman" w:cs="Times New Roman" w:hint="default"/>
        <w:color w:val="3D3D3D"/>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627A2B2B"/>
    <w:multiLevelType w:val="hybridMultilevel"/>
    <w:tmpl w:val="728E558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A7316CB"/>
    <w:multiLevelType w:val="hybridMultilevel"/>
    <w:tmpl w:val="3A0ADF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8"/>
  </w:num>
  <w:num w:numId="4">
    <w:abstractNumId w:val="13"/>
  </w:num>
  <w:num w:numId="5">
    <w:abstractNumId w:val="7"/>
  </w:num>
  <w:num w:numId="6">
    <w:abstractNumId w:val="1"/>
  </w:num>
  <w:num w:numId="7">
    <w:abstractNumId w:val="14"/>
  </w:num>
  <w:num w:numId="8">
    <w:abstractNumId w:val="9"/>
  </w:num>
  <w:num w:numId="9">
    <w:abstractNumId w:val="11"/>
  </w:num>
  <w:num w:numId="10">
    <w:abstractNumId w:val="17"/>
  </w:num>
  <w:num w:numId="11">
    <w:abstractNumId w:val="3"/>
  </w:num>
  <w:num w:numId="12">
    <w:abstractNumId w:val="15"/>
    <w:lvlOverride w:ilvl="0">
      <w:startOverride w:val="1"/>
    </w:lvlOverride>
  </w:num>
  <w:num w:numId="13">
    <w:abstractNumId w:val="0"/>
  </w:num>
  <w:num w:numId="14">
    <w:abstractNumId w:val="15"/>
    <w:lvlOverride w:ilvl="0">
      <w:startOverride w:val="1"/>
    </w:lvlOverride>
  </w:num>
  <w:num w:numId="15">
    <w:abstractNumId w:val="10"/>
  </w:num>
  <w:num w:numId="16">
    <w:abstractNumId w:val="18"/>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F"/>
    <w:rsid w:val="0000252C"/>
    <w:rsid w:val="000046E0"/>
    <w:rsid w:val="0000620F"/>
    <w:rsid w:val="00007E87"/>
    <w:rsid w:val="0001019D"/>
    <w:rsid w:val="00011512"/>
    <w:rsid w:val="00013A4E"/>
    <w:rsid w:val="00014C4E"/>
    <w:rsid w:val="000206CF"/>
    <w:rsid w:val="00020EF5"/>
    <w:rsid w:val="000334C6"/>
    <w:rsid w:val="00036EAE"/>
    <w:rsid w:val="00040303"/>
    <w:rsid w:val="00040AD1"/>
    <w:rsid w:val="000452D8"/>
    <w:rsid w:val="00046325"/>
    <w:rsid w:val="00050B63"/>
    <w:rsid w:val="00056D60"/>
    <w:rsid w:val="00057542"/>
    <w:rsid w:val="00057D7C"/>
    <w:rsid w:val="000601D5"/>
    <w:rsid w:val="00060F68"/>
    <w:rsid w:val="00070226"/>
    <w:rsid w:val="00070B5B"/>
    <w:rsid w:val="00071AB1"/>
    <w:rsid w:val="00072C0E"/>
    <w:rsid w:val="00075EB9"/>
    <w:rsid w:val="00080F44"/>
    <w:rsid w:val="00081168"/>
    <w:rsid w:val="0008249E"/>
    <w:rsid w:val="000856BF"/>
    <w:rsid w:val="00090AF8"/>
    <w:rsid w:val="000934DB"/>
    <w:rsid w:val="00096C6B"/>
    <w:rsid w:val="000A05FD"/>
    <w:rsid w:val="000A1AB2"/>
    <w:rsid w:val="000A52B4"/>
    <w:rsid w:val="000A55CF"/>
    <w:rsid w:val="000A59E5"/>
    <w:rsid w:val="000B25C1"/>
    <w:rsid w:val="000C1C4F"/>
    <w:rsid w:val="000C27AE"/>
    <w:rsid w:val="000C4CC8"/>
    <w:rsid w:val="000C7074"/>
    <w:rsid w:val="000C71DD"/>
    <w:rsid w:val="000D006D"/>
    <w:rsid w:val="000D10D9"/>
    <w:rsid w:val="000D3404"/>
    <w:rsid w:val="000D5789"/>
    <w:rsid w:val="000E3657"/>
    <w:rsid w:val="000E4796"/>
    <w:rsid w:val="000E7421"/>
    <w:rsid w:val="000E7969"/>
    <w:rsid w:val="000F1D5A"/>
    <w:rsid w:val="000F255E"/>
    <w:rsid w:val="000F55E3"/>
    <w:rsid w:val="000F56C9"/>
    <w:rsid w:val="000F5C1D"/>
    <w:rsid w:val="000F5CD8"/>
    <w:rsid w:val="000F5D36"/>
    <w:rsid w:val="000F7291"/>
    <w:rsid w:val="000F7948"/>
    <w:rsid w:val="000F7F01"/>
    <w:rsid w:val="00100DF5"/>
    <w:rsid w:val="001013CD"/>
    <w:rsid w:val="001038B6"/>
    <w:rsid w:val="00110EFD"/>
    <w:rsid w:val="0011152B"/>
    <w:rsid w:val="00114458"/>
    <w:rsid w:val="0012286A"/>
    <w:rsid w:val="0013419B"/>
    <w:rsid w:val="00140AE5"/>
    <w:rsid w:val="001430C3"/>
    <w:rsid w:val="00143FD6"/>
    <w:rsid w:val="001449B3"/>
    <w:rsid w:val="0014764F"/>
    <w:rsid w:val="00150A04"/>
    <w:rsid w:val="001544A8"/>
    <w:rsid w:val="001555F2"/>
    <w:rsid w:val="00160FE1"/>
    <w:rsid w:val="00161E1E"/>
    <w:rsid w:val="0016458D"/>
    <w:rsid w:val="001674D5"/>
    <w:rsid w:val="00167B1D"/>
    <w:rsid w:val="0017026C"/>
    <w:rsid w:val="00170AB6"/>
    <w:rsid w:val="0017527A"/>
    <w:rsid w:val="00181C00"/>
    <w:rsid w:val="001829E9"/>
    <w:rsid w:val="00184564"/>
    <w:rsid w:val="001851D1"/>
    <w:rsid w:val="001900EE"/>
    <w:rsid w:val="00192F8C"/>
    <w:rsid w:val="00193A8F"/>
    <w:rsid w:val="00195F0C"/>
    <w:rsid w:val="001A0599"/>
    <w:rsid w:val="001A0AE0"/>
    <w:rsid w:val="001A14C4"/>
    <w:rsid w:val="001A14E2"/>
    <w:rsid w:val="001A15D5"/>
    <w:rsid w:val="001A1843"/>
    <w:rsid w:val="001A3AB6"/>
    <w:rsid w:val="001A4DD0"/>
    <w:rsid w:val="001A4E68"/>
    <w:rsid w:val="001A594F"/>
    <w:rsid w:val="001A6D14"/>
    <w:rsid w:val="001B10D2"/>
    <w:rsid w:val="001B3FD2"/>
    <w:rsid w:val="001B5E96"/>
    <w:rsid w:val="001B7EB7"/>
    <w:rsid w:val="001D03F4"/>
    <w:rsid w:val="001D4913"/>
    <w:rsid w:val="001D65D2"/>
    <w:rsid w:val="001E0D0E"/>
    <w:rsid w:val="001E2DB8"/>
    <w:rsid w:val="001E57FF"/>
    <w:rsid w:val="001F0DD4"/>
    <w:rsid w:val="001F351B"/>
    <w:rsid w:val="001F6CD0"/>
    <w:rsid w:val="001F70C2"/>
    <w:rsid w:val="0020154A"/>
    <w:rsid w:val="002030CB"/>
    <w:rsid w:val="002040A4"/>
    <w:rsid w:val="00211A61"/>
    <w:rsid w:val="00212659"/>
    <w:rsid w:val="00216928"/>
    <w:rsid w:val="002203EF"/>
    <w:rsid w:val="00221D22"/>
    <w:rsid w:val="00222FA6"/>
    <w:rsid w:val="00224E0C"/>
    <w:rsid w:val="00230B7B"/>
    <w:rsid w:val="00241AB7"/>
    <w:rsid w:val="00242CF4"/>
    <w:rsid w:val="00244066"/>
    <w:rsid w:val="00247265"/>
    <w:rsid w:val="00247970"/>
    <w:rsid w:val="00252632"/>
    <w:rsid w:val="0025700F"/>
    <w:rsid w:val="00261C87"/>
    <w:rsid w:val="0026314B"/>
    <w:rsid w:val="00283CBE"/>
    <w:rsid w:val="0028639A"/>
    <w:rsid w:val="00286611"/>
    <w:rsid w:val="002870FC"/>
    <w:rsid w:val="0028772B"/>
    <w:rsid w:val="00287F2B"/>
    <w:rsid w:val="0029082F"/>
    <w:rsid w:val="002942B8"/>
    <w:rsid w:val="00295601"/>
    <w:rsid w:val="00295B89"/>
    <w:rsid w:val="002A1544"/>
    <w:rsid w:val="002A4A39"/>
    <w:rsid w:val="002A4F7F"/>
    <w:rsid w:val="002A59C2"/>
    <w:rsid w:val="002B0F99"/>
    <w:rsid w:val="002B3502"/>
    <w:rsid w:val="002B3822"/>
    <w:rsid w:val="002B4D1D"/>
    <w:rsid w:val="002B527E"/>
    <w:rsid w:val="002B538F"/>
    <w:rsid w:val="002B79D6"/>
    <w:rsid w:val="002C3E8D"/>
    <w:rsid w:val="002D17F4"/>
    <w:rsid w:val="002D1B96"/>
    <w:rsid w:val="002D383A"/>
    <w:rsid w:val="002D4CA5"/>
    <w:rsid w:val="002D56F2"/>
    <w:rsid w:val="002E1568"/>
    <w:rsid w:val="002E4AA3"/>
    <w:rsid w:val="002E72B6"/>
    <w:rsid w:val="002F11BD"/>
    <w:rsid w:val="002F5778"/>
    <w:rsid w:val="002F707C"/>
    <w:rsid w:val="00300926"/>
    <w:rsid w:val="00300DBB"/>
    <w:rsid w:val="00303AFA"/>
    <w:rsid w:val="0030511F"/>
    <w:rsid w:val="00305A01"/>
    <w:rsid w:val="00307248"/>
    <w:rsid w:val="0031517F"/>
    <w:rsid w:val="0032173F"/>
    <w:rsid w:val="003229CD"/>
    <w:rsid w:val="00323080"/>
    <w:rsid w:val="003273FB"/>
    <w:rsid w:val="00327456"/>
    <w:rsid w:val="00331385"/>
    <w:rsid w:val="003374B7"/>
    <w:rsid w:val="003378B0"/>
    <w:rsid w:val="003423D8"/>
    <w:rsid w:val="00342CC1"/>
    <w:rsid w:val="00347F6D"/>
    <w:rsid w:val="00354A05"/>
    <w:rsid w:val="00355BDB"/>
    <w:rsid w:val="00360A10"/>
    <w:rsid w:val="00360E76"/>
    <w:rsid w:val="0036407D"/>
    <w:rsid w:val="003652D5"/>
    <w:rsid w:val="00372D73"/>
    <w:rsid w:val="003737F8"/>
    <w:rsid w:val="00375D6F"/>
    <w:rsid w:val="00376187"/>
    <w:rsid w:val="00382B6E"/>
    <w:rsid w:val="00393CE6"/>
    <w:rsid w:val="003947F3"/>
    <w:rsid w:val="003A0815"/>
    <w:rsid w:val="003A1530"/>
    <w:rsid w:val="003A2CB2"/>
    <w:rsid w:val="003A362A"/>
    <w:rsid w:val="003A419A"/>
    <w:rsid w:val="003A71A6"/>
    <w:rsid w:val="003A7F17"/>
    <w:rsid w:val="003B1C66"/>
    <w:rsid w:val="003B35D9"/>
    <w:rsid w:val="003B4CAD"/>
    <w:rsid w:val="003C05F4"/>
    <w:rsid w:val="003C68E2"/>
    <w:rsid w:val="003C6AF0"/>
    <w:rsid w:val="003D13CE"/>
    <w:rsid w:val="003D147A"/>
    <w:rsid w:val="003D177F"/>
    <w:rsid w:val="003D1FBF"/>
    <w:rsid w:val="003D237D"/>
    <w:rsid w:val="003E31E3"/>
    <w:rsid w:val="003E4B09"/>
    <w:rsid w:val="003E4B3E"/>
    <w:rsid w:val="003E4DFE"/>
    <w:rsid w:val="003E54FB"/>
    <w:rsid w:val="003E7475"/>
    <w:rsid w:val="003E7EED"/>
    <w:rsid w:val="003F22CB"/>
    <w:rsid w:val="003F736B"/>
    <w:rsid w:val="003F75B6"/>
    <w:rsid w:val="003F7D5D"/>
    <w:rsid w:val="00405687"/>
    <w:rsid w:val="00407565"/>
    <w:rsid w:val="00416EF8"/>
    <w:rsid w:val="00420D7E"/>
    <w:rsid w:val="00422C7B"/>
    <w:rsid w:val="00423497"/>
    <w:rsid w:val="0042536A"/>
    <w:rsid w:val="004308EC"/>
    <w:rsid w:val="004309E4"/>
    <w:rsid w:val="004327CD"/>
    <w:rsid w:val="00433691"/>
    <w:rsid w:val="00433D2E"/>
    <w:rsid w:val="0043756B"/>
    <w:rsid w:val="004433D0"/>
    <w:rsid w:val="00445112"/>
    <w:rsid w:val="00447BB5"/>
    <w:rsid w:val="0045124D"/>
    <w:rsid w:val="00453DB9"/>
    <w:rsid w:val="00454024"/>
    <w:rsid w:val="00454FBA"/>
    <w:rsid w:val="0045756D"/>
    <w:rsid w:val="00461476"/>
    <w:rsid w:val="00467233"/>
    <w:rsid w:val="00472DF2"/>
    <w:rsid w:val="004768D7"/>
    <w:rsid w:val="0048374C"/>
    <w:rsid w:val="0048420C"/>
    <w:rsid w:val="004844EC"/>
    <w:rsid w:val="00485239"/>
    <w:rsid w:val="00487EA2"/>
    <w:rsid w:val="00493A8B"/>
    <w:rsid w:val="00497604"/>
    <w:rsid w:val="00497A33"/>
    <w:rsid w:val="00497D34"/>
    <w:rsid w:val="004A3251"/>
    <w:rsid w:val="004B1718"/>
    <w:rsid w:val="004B2413"/>
    <w:rsid w:val="004B4BE4"/>
    <w:rsid w:val="004B708F"/>
    <w:rsid w:val="004B76D4"/>
    <w:rsid w:val="004C5E6F"/>
    <w:rsid w:val="004C74C4"/>
    <w:rsid w:val="004C7E01"/>
    <w:rsid w:val="004D18BD"/>
    <w:rsid w:val="004D37F6"/>
    <w:rsid w:val="004D4E35"/>
    <w:rsid w:val="004D631A"/>
    <w:rsid w:val="004E4DA1"/>
    <w:rsid w:val="004E68A1"/>
    <w:rsid w:val="004F1616"/>
    <w:rsid w:val="004F4464"/>
    <w:rsid w:val="00504E75"/>
    <w:rsid w:val="0050556A"/>
    <w:rsid w:val="00506CC6"/>
    <w:rsid w:val="00507487"/>
    <w:rsid w:val="005100E8"/>
    <w:rsid w:val="005100FC"/>
    <w:rsid w:val="0051289D"/>
    <w:rsid w:val="00513E15"/>
    <w:rsid w:val="0051491A"/>
    <w:rsid w:val="005154F4"/>
    <w:rsid w:val="00525035"/>
    <w:rsid w:val="00534C8C"/>
    <w:rsid w:val="005405BD"/>
    <w:rsid w:val="005418CE"/>
    <w:rsid w:val="005515FF"/>
    <w:rsid w:val="00552BE3"/>
    <w:rsid w:val="0055614C"/>
    <w:rsid w:val="00556C58"/>
    <w:rsid w:val="005608EC"/>
    <w:rsid w:val="00561F3B"/>
    <w:rsid w:val="00564D59"/>
    <w:rsid w:val="00565DF6"/>
    <w:rsid w:val="0056640A"/>
    <w:rsid w:val="005720CC"/>
    <w:rsid w:val="005811B0"/>
    <w:rsid w:val="00581B82"/>
    <w:rsid w:val="0058411F"/>
    <w:rsid w:val="00584A04"/>
    <w:rsid w:val="00592CC6"/>
    <w:rsid w:val="005938AE"/>
    <w:rsid w:val="005A1C01"/>
    <w:rsid w:val="005A2F02"/>
    <w:rsid w:val="005A3CB3"/>
    <w:rsid w:val="005A58A2"/>
    <w:rsid w:val="005B0638"/>
    <w:rsid w:val="005B1556"/>
    <w:rsid w:val="005C0FF2"/>
    <w:rsid w:val="005D32A6"/>
    <w:rsid w:val="005D5A36"/>
    <w:rsid w:val="005D6879"/>
    <w:rsid w:val="005D709F"/>
    <w:rsid w:val="005E00A6"/>
    <w:rsid w:val="005E12D9"/>
    <w:rsid w:val="005E2075"/>
    <w:rsid w:val="005E20E0"/>
    <w:rsid w:val="005E3A90"/>
    <w:rsid w:val="005E418A"/>
    <w:rsid w:val="005E6BDD"/>
    <w:rsid w:val="005F0EC8"/>
    <w:rsid w:val="005F0FBD"/>
    <w:rsid w:val="005F4248"/>
    <w:rsid w:val="005F4A7E"/>
    <w:rsid w:val="006037F3"/>
    <w:rsid w:val="00610626"/>
    <w:rsid w:val="00613359"/>
    <w:rsid w:val="006134A2"/>
    <w:rsid w:val="00613DDD"/>
    <w:rsid w:val="00613EED"/>
    <w:rsid w:val="00614374"/>
    <w:rsid w:val="00616ED4"/>
    <w:rsid w:val="006219EB"/>
    <w:rsid w:val="006257C4"/>
    <w:rsid w:val="00626CA2"/>
    <w:rsid w:val="00627191"/>
    <w:rsid w:val="00633D8C"/>
    <w:rsid w:val="00635C51"/>
    <w:rsid w:val="00636A65"/>
    <w:rsid w:val="00643076"/>
    <w:rsid w:val="006503E5"/>
    <w:rsid w:val="00650CD9"/>
    <w:rsid w:val="00654766"/>
    <w:rsid w:val="00662D93"/>
    <w:rsid w:val="00665E0B"/>
    <w:rsid w:val="0066645D"/>
    <w:rsid w:val="00667226"/>
    <w:rsid w:val="00675215"/>
    <w:rsid w:val="00676F7D"/>
    <w:rsid w:val="00681B21"/>
    <w:rsid w:val="00683775"/>
    <w:rsid w:val="00684676"/>
    <w:rsid w:val="0068482C"/>
    <w:rsid w:val="0068684A"/>
    <w:rsid w:val="0069233E"/>
    <w:rsid w:val="0069658C"/>
    <w:rsid w:val="00696C61"/>
    <w:rsid w:val="006A1A25"/>
    <w:rsid w:val="006A28EA"/>
    <w:rsid w:val="006A4DBA"/>
    <w:rsid w:val="006A7511"/>
    <w:rsid w:val="006A7D41"/>
    <w:rsid w:val="006B56FE"/>
    <w:rsid w:val="006C0392"/>
    <w:rsid w:val="006C18AD"/>
    <w:rsid w:val="006C249D"/>
    <w:rsid w:val="006D307F"/>
    <w:rsid w:val="006D313F"/>
    <w:rsid w:val="006E163D"/>
    <w:rsid w:val="006E2755"/>
    <w:rsid w:val="006E276E"/>
    <w:rsid w:val="006E2E2A"/>
    <w:rsid w:val="006E2E87"/>
    <w:rsid w:val="006E5696"/>
    <w:rsid w:val="006E589B"/>
    <w:rsid w:val="006E5C64"/>
    <w:rsid w:val="006F0DC5"/>
    <w:rsid w:val="006F40DC"/>
    <w:rsid w:val="006F6AEB"/>
    <w:rsid w:val="006F7393"/>
    <w:rsid w:val="006F75B6"/>
    <w:rsid w:val="0070084D"/>
    <w:rsid w:val="007155F9"/>
    <w:rsid w:val="007172DC"/>
    <w:rsid w:val="0072371C"/>
    <w:rsid w:val="0073739C"/>
    <w:rsid w:val="00745706"/>
    <w:rsid w:val="00745F62"/>
    <w:rsid w:val="00746A21"/>
    <w:rsid w:val="00747295"/>
    <w:rsid w:val="00751640"/>
    <w:rsid w:val="00752750"/>
    <w:rsid w:val="0075666B"/>
    <w:rsid w:val="0075697F"/>
    <w:rsid w:val="00756CC8"/>
    <w:rsid w:val="00757307"/>
    <w:rsid w:val="00765C74"/>
    <w:rsid w:val="007819C9"/>
    <w:rsid w:val="00782D67"/>
    <w:rsid w:val="00784939"/>
    <w:rsid w:val="00785EE8"/>
    <w:rsid w:val="00787C59"/>
    <w:rsid w:val="00787E73"/>
    <w:rsid w:val="00790F45"/>
    <w:rsid w:val="0079205A"/>
    <w:rsid w:val="00795804"/>
    <w:rsid w:val="0079582F"/>
    <w:rsid w:val="0079611B"/>
    <w:rsid w:val="007A3F87"/>
    <w:rsid w:val="007A5541"/>
    <w:rsid w:val="007A6655"/>
    <w:rsid w:val="007A72E9"/>
    <w:rsid w:val="007A79B9"/>
    <w:rsid w:val="007B0522"/>
    <w:rsid w:val="007B1E5E"/>
    <w:rsid w:val="007B2308"/>
    <w:rsid w:val="007B6801"/>
    <w:rsid w:val="007C13D9"/>
    <w:rsid w:val="007C2E5E"/>
    <w:rsid w:val="007D0802"/>
    <w:rsid w:val="007D2545"/>
    <w:rsid w:val="007D49B9"/>
    <w:rsid w:val="007D4DB3"/>
    <w:rsid w:val="007E0E23"/>
    <w:rsid w:val="007E4B2C"/>
    <w:rsid w:val="007E783A"/>
    <w:rsid w:val="007F0BA1"/>
    <w:rsid w:val="007F38C9"/>
    <w:rsid w:val="007F3BAA"/>
    <w:rsid w:val="00803518"/>
    <w:rsid w:val="00803B14"/>
    <w:rsid w:val="00803B15"/>
    <w:rsid w:val="0080419F"/>
    <w:rsid w:val="00804BE3"/>
    <w:rsid w:val="00805232"/>
    <w:rsid w:val="00811B43"/>
    <w:rsid w:val="008202FD"/>
    <w:rsid w:val="00821886"/>
    <w:rsid w:val="00824A01"/>
    <w:rsid w:val="008260AC"/>
    <w:rsid w:val="00833B2A"/>
    <w:rsid w:val="008424BB"/>
    <w:rsid w:val="00843679"/>
    <w:rsid w:val="00847A16"/>
    <w:rsid w:val="008523F5"/>
    <w:rsid w:val="00852AFF"/>
    <w:rsid w:val="008543EF"/>
    <w:rsid w:val="008550CF"/>
    <w:rsid w:val="008560FB"/>
    <w:rsid w:val="00856A38"/>
    <w:rsid w:val="0085743D"/>
    <w:rsid w:val="00857BC4"/>
    <w:rsid w:val="00864232"/>
    <w:rsid w:val="008647F9"/>
    <w:rsid w:val="00864E02"/>
    <w:rsid w:val="0086508B"/>
    <w:rsid w:val="008652D2"/>
    <w:rsid w:val="00866CF5"/>
    <w:rsid w:val="00870260"/>
    <w:rsid w:val="00874D7A"/>
    <w:rsid w:val="00875949"/>
    <w:rsid w:val="00877BC2"/>
    <w:rsid w:val="00892B83"/>
    <w:rsid w:val="008A2CFD"/>
    <w:rsid w:val="008A4273"/>
    <w:rsid w:val="008A53C5"/>
    <w:rsid w:val="008A6A97"/>
    <w:rsid w:val="008B012C"/>
    <w:rsid w:val="008C62E2"/>
    <w:rsid w:val="008C6B59"/>
    <w:rsid w:val="008D138D"/>
    <w:rsid w:val="008D21EA"/>
    <w:rsid w:val="008D26F5"/>
    <w:rsid w:val="008D3B75"/>
    <w:rsid w:val="008D497C"/>
    <w:rsid w:val="008D4D4A"/>
    <w:rsid w:val="008D74C8"/>
    <w:rsid w:val="008E3950"/>
    <w:rsid w:val="008E3D13"/>
    <w:rsid w:val="008E4FB8"/>
    <w:rsid w:val="008E68A2"/>
    <w:rsid w:val="008E6A8E"/>
    <w:rsid w:val="008F0135"/>
    <w:rsid w:val="008F11FD"/>
    <w:rsid w:val="008F2F86"/>
    <w:rsid w:val="008F3AEA"/>
    <w:rsid w:val="008F6674"/>
    <w:rsid w:val="008F6C40"/>
    <w:rsid w:val="009015C5"/>
    <w:rsid w:val="009027DD"/>
    <w:rsid w:val="0090406B"/>
    <w:rsid w:val="00904144"/>
    <w:rsid w:val="00910DC7"/>
    <w:rsid w:val="0091196C"/>
    <w:rsid w:val="009206DA"/>
    <w:rsid w:val="00921998"/>
    <w:rsid w:val="00922139"/>
    <w:rsid w:val="00923522"/>
    <w:rsid w:val="00923E8B"/>
    <w:rsid w:val="00930B0F"/>
    <w:rsid w:val="00931A10"/>
    <w:rsid w:val="0093217B"/>
    <w:rsid w:val="009428F6"/>
    <w:rsid w:val="00955EEE"/>
    <w:rsid w:val="00960268"/>
    <w:rsid w:val="009629B3"/>
    <w:rsid w:val="00965D17"/>
    <w:rsid w:val="00967ED7"/>
    <w:rsid w:val="009723AD"/>
    <w:rsid w:val="00972A8B"/>
    <w:rsid w:val="00972A8F"/>
    <w:rsid w:val="009750F8"/>
    <w:rsid w:val="009751EF"/>
    <w:rsid w:val="00976D00"/>
    <w:rsid w:val="009822CA"/>
    <w:rsid w:val="00984F4F"/>
    <w:rsid w:val="00992480"/>
    <w:rsid w:val="00996E42"/>
    <w:rsid w:val="009A178A"/>
    <w:rsid w:val="009A4796"/>
    <w:rsid w:val="009A49BD"/>
    <w:rsid w:val="009A4B1D"/>
    <w:rsid w:val="009A5B24"/>
    <w:rsid w:val="009B5FE5"/>
    <w:rsid w:val="009C2B58"/>
    <w:rsid w:val="009C30D3"/>
    <w:rsid w:val="009C404C"/>
    <w:rsid w:val="009C6424"/>
    <w:rsid w:val="009C6A8C"/>
    <w:rsid w:val="009D6FFB"/>
    <w:rsid w:val="009D762B"/>
    <w:rsid w:val="009E107D"/>
    <w:rsid w:val="009E14C0"/>
    <w:rsid w:val="009E1CDF"/>
    <w:rsid w:val="009E22D7"/>
    <w:rsid w:val="009E4850"/>
    <w:rsid w:val="009E7126"/>
    <w:rsid w:val="009F1264"/>
    <w:rsid w:val="009F3DE0"/>
    <w:rsid w:val="009F3EF4"/>
    <w:rsid w:val="009F55A2"/>
    <w:rsid w:val="009F7C5D"/>
    <w:rsid w:val="00A0225F"/>
    <w:rsid w:val="00A06A04"/>
    <w:rsid w:val="00A06E1C"/>
    <w:rsid w:val="00A12D2F"/>
    <w:rsid w:val="00A15C61"/>
    <w:rsid w:val="00A16BAB"/>
    <w:rsid w:val="00A16D1B"/>
    <w:rsid w:val="00A20598"/>
    <w:rsid w:val="00A21427"/>
    <w:rsid w:val="00A23EBD"/>
    <w:rsid w:val="00A34B57"/>
    <w:rsid w:val="00A34D4D"/>
    <w:rsid w:val="00A34E49"/>
    <w:rsid w:val="00A51BB9"/>
    <w:rsid w:val="00A5291B"/>
    <w:rsid w:val="00A536B0"/>
    <w:rsid w:val="00A56310"/>
    <w:rsid w:val="00A619BC"/>
    <w:rsid w:val="00A62903"/>
    <w:rsid w:val="00A638FD"/>
    <w:rsid w:val="00A73AD0"/>
    <w:rsid w:val="00A752DE"/>
    <w:rsid w:val="00A7610A"/>
    <w:rsid w:val="00A76475"/>
    <w:rsid w:val="00A821B1"/>
    <w:rsid w:val="00A83E0C"/>
    <w:rsid w:val="00A83FCA"/>
    <w:rsid w:val="00A840DF"/>
    <w:rsid w:val="00A8513F"/>
    <w:rsid w:val="00A90F3C"/>
    <w:rsid w:val="00A94804"/>
    <w:rsid w:val="00A94B87"/>
    <w:rsid w:val="00A97A5B"/>
    <w:rsid w:val="00AA2C5C"/>
    <w:rsid w:val="00AA42D1"/>
    <w:rsid w:val="00AA6B29"/>
    <w:rsid w:val="00AB174F"/>
    <w:rsid w:val="00AB2EED"/>
    <w:rsid w:val="00AB37FB"/>
    <w:rsid w:val="00AB49D1"/>
    <w:rsid w:val="00AB4AAC"/>
    <w:rsid w:val="00AB57C0"/>
    <w:rsid w:val="00AB70B2"/>
    <w:rsid w:val="00AC22DB"/>
    <w:rsid w:val="00AD27E9"/>
    <w:rsid w:val="00AD3946"/>
    <w:rsid w:val="00AD4C15"/>
    <w:rsid w:val="00AD536E"/>
    <w:rsid w:val="00AD644E"/>
    <w:rsid w:val="00AE2FD1"/>
    <w:rsid w:val="00AE7C14"/>
    <w:rsid w:val="00AF1288"/>
    <w:rsid w:val="00B061A1"/>
    <w:rsid w:val="00B150B5"/>
    <w:rsid w:val="00B165F5"/>
    <w:rsid w:val="00B16623"/>
    <w:rsid w:val="00B178C3"/>
    <w:rsid w:val="00B20BC5"/>
    <w:rsid w:val="00B22D16"/>
    <w:rsid w:val="00B237DB"/>
    <w:rsid w:val="00B25566"/>
    <w:rsid w:val="00B25997"/>
    <w:rsid w:val="00B26AB0"/>
    <w:rsid w:val="00B3009E"/>
    <w:rsid w:val="00B34CFF"/>
    <w:rsid w:val="00B36018"/>
    <w:rsid w:val="00B429DC"/>
    <w:rsid w:val="00B45B0E"/>
    <w:rsid w:val="00B46183"/>
    <w:rsid w:val="00B462BA"/>
    <w:rsid w:val="00B47E31"/>
    <w:rsid w:val="00B50133"/>
    <w:rsid w:val="00B5443A"/>
    <w:rsid w:val="00B55E92"/>
    <w:rsid w:val="00B56A72"/>
    <w:rsid w:val="00B61452"/>
    <w:rsid w:val="00B6239E"/>
    <w:rsid w:val="00B63D49"/>
    <w:rsid w:val="00B64659"/>
    <w:rsid w:val="00B67BC1"/>
    <w:rsid w:val="00B7162A"/>
    <w:rsid w:val="00B73811"/>
    <w:rsid w:val="00B73A61"/>
    <w:rsid w:val="00B748F4"/>
    <w:rsid w:val="00B818FE"/>
    <w:rsid w:val="00B81C0C"/>
    <w:rsid w:val="00B8283F"/>
    <w:rsid w:val="00B83C99"/>
    <w:rsid w:val="00B92FE0"/>
    <w:rsid w:val="00B9485E"/>
    <w:rsid w:val="00B9492E"/>
    <w:rsid w:val="00B973E4"/>
    <w:rsid w:val="00BA130D"/>
    <w:rsid w:val="00BA1A80"/>
    <w:rsid w:val="00BA455A"/>
    <w:rsid w:val="00BA4874"/>
    <w:rsid w:val="00BB4FD5"/>
    <w:rsid w:val="00BC2306"/>
    <w:rsid w:val="00BC2F58"/>
    <w:rsid w:val="00BC3AD2"/>
    <w:rsid w:val="00BC52AD"/>
    <w:rsid w:val="00BD012E"/>
    <w:rsid w:val="00BE22E9"/>
    <w:rsid w:val="00BE2E8B"/>
    <w:rsid w:val="00BE346A"/>
    <w:rsid w:val="00BE5CF7"/>
    <w:rsid w:val="00BE6F59"/>
    <w:rsid w:val="00C01570"/>
    <w:rsid w:val="00C02180"/>
    <w:rsid w:val="00C03BB7"/>
    <w:rsid w:val="00C05AFD"/>
    <w:rsid w:val="00C077CE"/>
    <w:rsid w:val="00C10074"/>
    <w:rsid w:val="00C11C6E"/>
    <w:rsid w:val="00C16804"/>
    <w:rsid w:val="00C179E2"/>
    <w:rsid w:val="00C239D0"/>
    <w:rsid w:val="00C25EF3"/>
    <w:rsid w:val="00C26CF3"/>
    <w:rsid w:val="00C26DB5"/>
    <w:rsid w:val="00C316FF"/>
    <w:rsid w:val="00C324DA"/>
    <w:rsid w:val="00C33F41"/>
    <w:rsid w:val="00C368CA"/>
    <w:rsid w:val="00C37A2D"/>
    <w:rsid w:val="00C42245"/>
    <w:rsid w:val="00C42F4B"/>
    <w:rsid w:val="00C44C4B"/>
    <w:rsid w:val="00C44D3F"/>
    <w:rsid w:val="00C45DE1"/>
    <w:rsid w:val="00C46C6C"/>
    <w:rsid w:val="00C4716E"/>
    <w:rsid w:val="00C4742B"/>
    <w:rsid w:val="00C50080"/>
    <w:rsid w:val="00C502B4"/>
    <w:rsid w:val="00C502C6"/>
    <w:rsid w:val="00C512DC"/>
    <w:rsid w:val="00C52DDC"/>
    <w:rsid w:val="00C53B13"/>
    <w:rsid w:val="00C54B9D"/>
    <w:rsid w:val="00C57BB4"/>
    <w:rsid w:val="00C62F1C"/>
    <w:rsid w:val="00C66530"/>
    <w:rsid w:val="00C66E73"/>
    <w:rsid w:val="00C732A3"/>
    <w:rsid w:val="00C7415F"/>
    <w:rsid w:val="00C745BE"/>
    <w:rsid w:val="00C74CE4"/>
    <w:rsid w:val="00C77EEF"/>
    <w:rsid w:val="00C802DA"/>
    <w:rsid w:val="00C82B6B"/>
    <w:rsid w:val="00C953A0"/>
    <w:rsid w:val="00CA0593"/>
    <w:rsid w:val="00CA1299"/>
    <w:rsid w:val="00CA18F0"/>
    <w:rsid w:val="00CA76AD"/>
    <w:rsid w:val="00CB163C"/>
    <w:rsid w:val="00CB23B1"/>
    <w:rsid w:val="00CC225E"/>
    <w:rsid w:val="00CC4431"/>
    <w:rsid w:val="00CC67C6"/>
    <w:rsid w:val="00CD0521"/>
    <w:rsid w:val="00CD4699"/>
    <w:rsid w:val="00CD6023"/>
    <w:rsid w:val="00CD7699"/>
    <w:rsid w:val="00CE25A2"/>
    <w:rsid w:val="00CE5A63"/>
    <w:rsid w:val="00CE74BF"/>
    <w:rsid w:val="00CF12ED"/>
    <w:rsid w:val="00CF3FFA"/>
    <w:rsid w:val="00CF4862"/>
    <w:rsid w:val="00CF497D"/>
    <w:rsid w:val="00CF623D"/>
    <w:rsid w:val="00CF7ECD"/>
    <w:rsid w:val="00D050C3"/>
    <w:rsid w:val="00D05FA0"/>
    <w:rsid w:val="00D07879"/>
    <w:rsid w:val="00D07C29"/>
    <w:rsid w:val="00D10FCA"/>
    <w:rsid w:val="00D1255A"/>
    <w:rsid w:val="00D12BFE"/>
    <w:rsid w:val="00D152FC"/>
    <w:rsid w:val="00D159BE"/>
    <w:rsid w:val="00D17CED"/>
    <w:rsid w:val="00D17EF5"/>
    <w:rsid w:val="00D21500"/>
    <w:rsid w:val="00D23823"/>
    <w:rsid w:val="00D23929"/>
    <w:rsid w:val="00D24972"/>
    <w:rsid w:val="00D2744A"/>
    <w:rsid w:val="00D33AF9"/>
    <w:rsid w:val="00D36F8C"/>
    <w:rsid w:val="00D426F7"/>
    <w:rsid w:val="00D438F0"/>
    <w:rsid w:val="00D441CA"/>
    <w:rsid w:val="00D442F7"/>
    <w:rsid w:val="00D44F1C"/>
    <w:rsid w:val="00D508C4"/>
    <w:rsid w:val="00D57D03"/>
    <w:rsid w:val="00D57F6A"/>
    <w:rsid w:val="00D64C89"/>
    <w:rsid w:val="00D65140"/>
    <w:rsid w:val="00D66EF5"/>
    <w:rsid w:val="00D67DFB"/>
    <w:rsid w:val="00D67FAC"/>
    <w:rsid w:val="00D732F9"/>
    <w:rsid w:val="00D73704"/>
    <w:rsid w:val="00D766B4"/>
    <w:rsid w:val="00D84757"/>
    <w:rsid w:val="00D85D13"/>
    <w:rsid w:val="00D919CC"/>
    <w:rsid w:val="00DA090D"/>
    <w:rsid w:val="00DA13DB"/>
    <w:rsid w:val="00DA1FBC"/>
    <w:rsid w:val="00DA2B85"/>
    <w:rsid w:val="00DA37CE"/>
    <w:rsid w:val="00DB00D2"/>
    <w:rsid w:val="00DB2ACD"/>
    <w:rsid w:val="00DC3F5E"/>
    <w:rsid w:val="00DC408B"/>
    <w:rsid w:val="00DC4DAE"/>
    <w:rsid w:val="00DC4FA6"/>
    <w:rsid w:val="00DC5AC8"/>
    <w:rsid w:val="00DC5E12"/>
    <w:rsid w:val="00DD2099"/>
    <w:rsid w:val="00DD2786"/>
    <w:rsid w:val="00DD27D9"/>
    <w:rsid w:val="00DD60AE"/>
    <w:rsid w:val="00DE0092"/>
    <w:rsid w:val="00DE1342"/>
    <w:rsid w:val="00DE2C8A"/>
    <w:rsid w:val="00DE4317"/>
    <w:rsid w:val="00DE5413"/>
    <w:rsid w:val="00DE6BA3"/>
    <w:rsid w:val="00DF1520"/>
    <w:rsid w:val="00DF2759"/>
    <w:rsid w:val="00DF5ADD"/>
    <w:rsid w:val="00DF641E"/>
    <w:rsid w:val="00E01F2A"/>
    <w:rsid w:val="00E03618"/>
    <w:rsid w:val="00E04DFA"/>
    <w:rsid w:val="00E10025"/>
    <w:rsid w:val="00E127F7"/>
    <w:rsid w:val="00E12D42"/>
    <w:rsid w:val="00E14C4B"/>
    <w:rsid w:val="00E1597F"/>
    <w:rsid w:val="00E20B8E"/>
    <w:rsid w:val="00E20C16"/>
    <w:rsid w:val="00E21B9F"/>
    <w:rsid w:val="00E245E9"/>
    <w:rsid w:val="00E512EC"/>
    <w:rsid w:val="00E5154B"/>
    <w:rsid w:val="00E52E81"/>
    <w:rsid w:val="00E577DA"/>
    <w:rsid w:val="00E6051D"/>
    <w:rsid w:val="00E6518F"/>
    <w:rsid w:val="00E66BE1"/>
    <w:rsid w:val="00E71A6D"/>
    <w:rsid w:val="00E71C91"/>
    <w:rsid w:val="00E71E31"/>
    <w:rsid w:val="00E73C5D"/>
    <w:rsid w:val="00E743FE"/>
    <w:rsid w:val="00E80BA3"/>
    <w:rsid w:val="00E8475E"/>
    <w:rsid w:val="00E849C2"/>
    <w:rsid w:val="00E87EA3"/>
    <w:rsid w:val="00E9034D"/>
    <w:rsid w:val="00E92098"/>
    <w:rsid w:val="00E941B9"/>
    <w:rsid w:val="00E94F9D"/>
    <w:rsid w:val="00E96A30"/>
    <w:rsid w:val="00E96BE8"/>
    <w:rsid w:val="00EA1045"/>
    <w:rsid w:val="00EA192C"/>
    <w:rsid w:val="00EA29FE"/>
    <w:rsid w:val="00EA3E6B"/>
    <w:rsid w:val="00EA59D8"/>
    <w:rsid w:val="00EA6CA5"/>
    <w:rsid w:val="00EB0ACB"/>
    <w:rsid w:val="00EB244F"/>
    <w:rsid w:val="00EC22FB"/>
    <w:rsid w:val="00ED340B"/>
    <w:rsid w:val="00ED5BE7"/>
    <w:rsid w:val="00ED6DE8"/>
    <w:rsid w:val="00ED7BFF"/>
    <w:rsid w:val="00EE2B35"/>
    <w:rsid w:val="00EE3D8D"/>
    <w:rsid w:val="00EE6473"/>
    <w:rsid w:val="00EE7942"/>
    <w:rsid w:val="00EF144C"/>
    <w:rsid w:val="00EF59E1"/>
    <w:rsid w:val="00EF5D8C"/>
    <w:rsid w:val="00F0533E"/>
    <w:rsid w:val="00F05D3A"/>
    <w:rsid w:val="00F062C6"/>
    <w:rsid w:val="00F10B85"/>
    <w:rsid w:val="00F113C4"/>
    <w:rsid w:val="00F154C1"/>
    <w:rsid w:val="00F15C9A"/>
    <w:rsid w:val="00F15D64"/>
    <w:rsid w:val="00F22C14"/>
    <w:rsid w:val="00F232A1"/>
    <w:rsid w:val="00F27C2E"/>
    <w:rsid w:val="00F30C0E"/>
    <w:rsid w:val="00F35F0D"/>
    <w:rsid w:val="00F37FA9"/>
    <w:rsid w:val="00F37FCE"/>
    <w:rsid w:val="00F41056"/>
    <w:rsid w:val="00F4183C"/>
    <w:rsid w:val="00F41B20"/>
    <w:rsid w:val="00F51979"/>
    <w:rsid w:val="00F57C3C"/>
    <w:rsid w:val="00F669C4"/>
    <w:rsid w:val="00F67855"/>
    <w:rsid w:val="00F70BC3"/>
    <w:rsid w:val="00F906C0"/>
    <w:rsid w:val="00F956E3"/>
    <w:rsid w:val="00F967CB"/>
    <w:rsid w:val="00FA3E94"/>
    <w:rsid w:val="00FA479F"/>
    <w:rsid w:val="00FA4966"/>
    <w:rsid w:val="00FA5E05"/>
    <w:rsid w:val="00FB0715"/>
    <w:rsid w:val="00FB3699"/>
    <w:rsid w:val="00FC35D1"/>
    <w:rsid w:val="00FC3708"/>
    <w:rsid w:val="00FC43E8"/>
    <w:rsid w:val="00FC458C"/>
    <w:rsid w:val="00FD0FFD"/>
    <w:rsid w:val="00FD1C40"/>
    <w:rsid w:val="00FD3382"/>
    <w:rsid w:val="00FD3E2C"/>
    <w:rsid w:val="00FD5950"/>
    <w:rsid w:val="00FD67DB"/>
    <w:rsid w:val="00FD7F38"/>
    <w:rsid w:val="00FE0BF7"/>
    <w:rsid w:val="00FE1089"/>
    <w:rsid w:val="00FE28F5"/>
    <w:rsid w:val="00FE627B"/>
    <w:rsid w:val="00FE6609"/>
    <w:rsid w:val="00FE6C9C"/>
    <w:rsid w:val="00FF0E0D"/>
    <w:rsid w:val="00FF192B"/>
    <w:rsid w:val="00FF4F6C"/>
    <w:rsid w:val="00FF5594"/>
    <w:rsid w:val="00FF5920"/>
    <w:rsid w:val="00FF638C"/>
    <w:rsid w:val="00FF7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969C23"/>
  <w15:docId w15:val="{23A21236-283C-4D0F-B717-E394A49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autoRedefine/>
    <w:qFormat/>
    <w:rsid w:val="007A1E6D"/>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a0">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unhideWhenUsed/>
    <w:rsid w:val="00C37A2D"/>
    <w:rPr>
      <w:sz w:val="20"/>
    </w:rPr>
  </w:style>
  <w:style w:type="character" w:customStyle="1" w:styleId="CommentTextChar">
    <w:name w:val="Comment Text Char"/>
    <w:basedOn w:val="DefaultParagraphFont"/>
    <w:link w:val="CommentText"/>
    <w:uiPriority w:val="99"/>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 w:type="character" w:customStyle="1" w:styleId="FootnoteTextCharChar1CharChar">
    <w:name w:val="Footnote Text Char Char1 Char Char"/>
    <w:aliases w:val="Footnote Text Char Char1 Char Char Char1 Char,Footnote Text Char1 Char Char Char1 Char Char Char,Footnote Text Char2 Char1 Char Char Char"/>
    <w:semiHidden/>
    <w:locked/>
    <w:rsid w:val="00757307"/>
    <w:rPr>
      <w:sz w:val="22"/>
    </w:rPr>
  </w:style>
  <w:style w:type="character" w:customStyle="1" w:styleId="UnresolvedMention">
    <w:name w:val="Unresolved Mention"/>
    <w:basedOn w:val="DefaultParagraphFont"/>
    <w:uiPriority w:val="99"/>
    <w:semiHidden/>
    <w:unhideWhenUsed/>
    <w:rsid w:val="006D307F"/>
    <w:rPr>
      <w:color w:val="605E5C"/>
      <w:shd w:val="clear" w:color="auto" w:fill="E1DFDD"/>
    </w:rPr>
  </w:style>
  <w:style w:type="character" w:styleId="Emphasis">
    <w:name w:val="Emphasis"/>
    <w:basedOn w:val="DefaultParagraphFont"/>
    <w:uiPriority w:val="20"/>
    <w:qFormat/>
    <w:rsid w:val="0000252C"/>
    <w:rPr>
      <w:i/>
      <w:iCs/>
    </w:rPr>
  </w:style>
  <w:style w:type="character" w:customStyle="1" w:styleId="FooterChar">
    <w:name w:val="Footer Char"/>
    <w:link w:val="Footer"/>
    <w:uiPriority w:val="99"/>
    <w:rsid w:val="004308EC"/>
    <w:rPr>
      <w:snapToGrid w:val="0"/>
      <w:kern w:val="28"/>
      <w:sz w:val="22"/>
    </w:rPr>
  </w:style>
  <w:style w:type="character" w:customStyle="1" w:styleId="FootnoteTextChar5Char">
    <w:name w:val="Footnote Text Char5 Char"/>
    <w:aliases w:val="Footnote Text Char1 Char Char Char Char Char,Footnote Text Char2 Char Char Char Char Char1 Char,Footnote Text Char2 Char1 Char Char1 Char,Footnote Text Char3 Char Char1 Char"/>
    <w:semiHidden/>
    <w:rsid w:val="004308EC"/>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4308EC"/>
    <w:rPr>
      <w:rFonts w:ascii="Times New Roman Bold" w:hAnsi="Times New Roman Bold"/>
      <w:b/>
      <w:caps/>
      <w:snapToGrid w:val="0"/>
      <w:kern w:val="28"/>
      <w:sz w:val="22"/>
    </w:rPr>
  </w:style>
  <w:style w:type="character" w:customStyle="1" w:styleId="cosearchterm">
    <w:name w:val="co_searchterm"/>
    <w:rsid w:val="004308EC"/>
  </w:style>
  <w:style w:type="paragraph" w:customStyle="1" w:styleId="Default">
    <w:name w:val="Default"/>
    <w:rsid w:val="004308EC"/>
    <w:pPr>
      <w:autoSpaceDE w:val="0"/>
      <w:autoSpaceDN w:val="0"/>
      <w:adjustRightInd w:val="0"/>
    </w:pPr>
    <w:rPr>
      <w:color w:val="000000"/>
      <w:sz w:val="24"/>
      <w:szCs w:val="24"/>
    </w:rPr>
  </w:style>
  <w:style w:type="paragraph" w:styleId="Revision">
    <w:name w:val="Revision"/>
    <w:hidden/>
    <w:uiPriority w:val="99"/>
    <w:semiHidden/>
    <w:rsid w:val="004308EC"/>
    <w:rPr>
      <w:snapToGrid w:val="0"/>
      <w:kern w:val="28"/>
      <w:sz w:val="22"/>
    </w:rPr>
  </w:style>
  <w:style w:type="character" w:customStyle="1" w:styleId="costarpage">
    <w:name w:val="co_starpage"/>
    <w:basedOn w:val="DefaultParagraphFont"/>
    <w:rsid w:val="004308EC"/>
  </w:style>
  <w:style w:type="character" w:customStyle="1" w:styleId="counderline">
    <w:name w:val="co_underline"/>
    <w:basedOn w:val="DefaultParagraphFont"/>
    <w:rsid w:val="004308EC"/>
  </w:style>
  <w:style w:type="character" w:styleId="Strong">
    <w:name w:val="Strong"/>
    <w:basedOn w:val="DefaultParagraphFont"/>
    <w:qFormat/>
    <w:rsid w:val="004308EC"/>
    <w:rPr>
      <w:b/>
      <w:bCs/>
    </w:rPr>
  </w:style>
  <w:style w:type="paragraph" w:styleId="ListParagraph">
    <w:name w:val="List Paragraph"/>
    <w:basedOn w:val="Normal"/>
    <w:uiPriority w:val="34"/>
    <w:qFormat/>
    <w:rsid w:val="00AF1288"/>
    <w:pPr>
      <w:ind w:left="720"/>
      <w:contextualSpacing/>
    </w:pPr>
  </w:style>
  <w:style w:type="paragraph" w:styleId="NormalWeb">
    <w:name w:val="Normal (Web)"/>
    <w:basedOn w:val="Normal"/>
    <w:uiPriority w:val="99"/>
    <w:unhideWhenUsed/>
    <w:rsid w:val="00581B82"/>
    <w:pPr>
      <w:widowControl/>
      <w:spacing w:before="100" w:beforeAutospacing="1" w:after="100" w:afterAutospacing="1"/>
    </w:pPr>
    <w:rPr>
      <w:snapToGrid/>
      <w:kern w:val="0"/>
      <w:sz w:val="24"/>
      <w:szCs w:val="24"/>
    </w:rPr>
  </w:style>
  <w:style w:type="character" w:customStyle="1" w:styleId="cf01">
    <w:name w:val="cf01"/>
    <w:basedOn w:val="DefaultParagraphFont"/>
    <w:rsid w:val="00581B82"/>
    <w:rPr>
      <w:rFonts w:ascii="Segoe UI" w:hAnsi="Segoe UI" w:cs="Segoe UI" w:hint="default"/>
      <w:sz w:val="18"/>
      <w:szCs w:val="18"/>
    </w:rPr>
  </w:style>
  <w:style w:type="character" w:customStyle="1" w:styleId="cf11">
    <w:name w:val="cf11"/>
    <w:basedOn w:val="DefaultParagraphFont"/>
    <w:rsid w:val="00581B82"/>
    <w:rPr>
      <w:rFonts w:ascii="Segoe UI" w:hAnsi="Segoe UI" w:cs="Segoe UI" w:hint="default"/>
      <w:sz w:val="18"/>
      <w:szCs w:val="18"/>
    </w:rPr>
  </w:style>
  <w:style w:type="character" w:customStyle="1" w:styleId="documentbody1">
    <w:name w:val="documentbody1"/>
    <w:basedOn w:val="DefaultParagraphFont"/>
    <w:rsid w:val="005D6879"/>
    <w:rPr>
      <w:rFonts w:ascii="Verdana" w:hAnsi="Verdana" w:hint="default"/>
      <w:sz w:val="19"/>
      <w:szCs w:val="19"/>
    </w:rPr>
  </w:style>
  <w:style w:type="paragraph" w:customStyle="1" w:styleId="Normal1">
    <w:name w:val="Normal1"/>
    <w:basedOn w:val="Normal"/>
    <w:rsid w:val="005D6879"/>
    <w:pPr>
      <w:widowControl/>
      <w:spacing w:before="100" w:beforeAutospacing="1" w:after="100" w:afterAutospacing="1"/>
    </w:pPr>
    <w:rPr>
      <w:rFonts w:ascii="Tahoma" w:hAnsi="Tahoma" w:cs="Verdana"/>
      <w:snapToGrid/>
      <w:color w:val="333333"/>
      <w:kern w:val="0"/>
      <w:sz w:val="18"/>
      <w:szCs w:val="18"/>
    </w:rPr>
  </w:style>
  <w:style w:type="paragraph" w:styleId="BodyText2">
    <w:name w:val="Body Text 2"/>
    <w:basedOn w:val="Normal"/>
    <w:link w:val="BodyText2Char"/>
    <w:rsid w:val="005D6879"/>
    <w:pPr>
      <w:widowControl/>
    </w:pPr>
    <w:rPr>
      <w:snapToGrid/>
      <w:color w:val="000000"/>
      <w:kern w:val="0"/>
    </w:rPr>
  </w:style>
  <w:style w:type="character" w:customStyle="1" w:styleId="BodyText2Char">
    <w:name w:val="Body Text 2 Char"/>
    <w:basedOn w:val="DefaultParagraphFont"/>
    <w:link w:val="BodyText2"/>
    <w:rsid w:val="005D687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prod.servicenowservices.com/auls?id=esupport" TargetMode="External" /><Relationship Id="rId6" Type="http://schemas.openxmlformats.org/officeDocument/2006/relationships/hyperlink" Target="mailto:Arthur.Doak@fcc.gov" TargetMode="External" /><Relationship Id="rId7" Type="http://schemas.openxmlformats.org/officeDocument/2006/relationships/hyperlink" Target="mailto:Rodolfo.Bonacci@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